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730F" w:rsidRDefault="004510D2" w:rsidP="004510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10D2">
        <w:rPr>
          <w:rFonts w:ascii="Times New Roman" w:hAnsi="Times New Roman" w:cs="Times New Roman"/>
          <w:b/>
          <w:sz w:val="28"/>
          <w:szCs w:val="28"/>
        </w:rPr>
        <w:t>Лабораторная работа № 6</w:t>
      </w:r>
    </w:p>
    <w:p w:rsidR="004510D2" w:rsidRDefault="004510D2" w:rsidP="004510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Метод анализа иерархий. Самостоятельное решение задачи выбора альтернативы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Допустим, вы находитесь в ситуации выбора работы</w:t>
      </w: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. 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Есть несколько альтернатив: 1) ничего не менять (остаться на прежней работе); 2) переехать для поиска работы в Москву; 3) переехать для поиска работы за границу; 4) перейти на дистанционную работу на условиях фриланса.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Альтернативы сравниваются между собой по нескольким критериям: 1) размер заработка; 2) интерес к работе; 3) время, которое необходимо тратить на дорогу до работы; 4) возможность быстрого карьерного роста; 5) окружающая среда, в которой придется жить (условно назовем – природа); 6) окружающая культура, с которой придется сталкиваться (условно назовем – культура).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Тогда процесс принятия решения можно представить в виде иерархии трех уровней (рис. 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): 1) цель – выбор работы; 2) критерии выбора; 3) сравниваемые альтернативы.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64E29E5" wp14:editId="2FAA23F6">
            <wp:extent cx="5943600" cy="2232025"/>
            <wp:effectExtent l="0" t="0" r="0" b="0"/>
            <wp:docPr id="5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w:t>1</w:t>
      </w: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t>. Структурирование задачи о выборе работы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В более сложных случаях иерархия может иметь несколько уровней: когда альтернативы сравниваются по нескольким критериям, которые в свою очередь распадаются еще на несколько критериев.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Рассмотрим решение простейшей задачи пошагово.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>Шаг 1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. Определение степени важности (приоритетности) критериев (рис. 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4510D2" w:rsidRPr="004510D2" w:rsidRDefault="004510D2" w:rsidP="004510D2">
      <w:pPr>
        <w:ind w:firstLine="14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2D327241" wp14:editId="0355F1F2">
            <wp:extent cx="5800090" cy="272542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w:t>2</w:t>
      </w: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t>. Определение степени важности критериев</w:t>
      </w:r>
    </w:p>
    <w:p w:rsidR="004510D2" w:rsidRPr="004510D2" w:rsidRDefault="004510D2" w:rsidP="004510D2">
      <w:pPr>
        <w:ind w:firstLine="142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Так как в общем случае критериев может быть много, то для сравнения их важности применяется метод попарного сравнения: за один раз сравниваются между собой только два критерия, результат сравнения заносится в таблицу в виде следующей оценки по шкале приоритетности (табл. 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):</w:t>
      </w:r>
    </w:p>
    <w:p w:rsidR="004510D2" w:rsidRPr="004510D2" w:rsidRDefault="004510D2" w:rsidP="004510D2">
      <w:pPr>
        <w:jc w:val="right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1</w:t>
      </w:r>
      <w:r w:rsidRPr="004510D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 </w:t>
      </w:r>
    </w:p>
    <w:p w:rsidR="004510D2" w:rsidRPr="004510D2" w:rsidRDefault="004510D2" w:rsidP="004510D2">
      <w:pPr>
        <w:spacing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Шкала определения приоритетности критериев при попарном сравнении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2"/>
        <w:gridCol w:w="1956"/>
        <w:gridCol w:w="1872"/>
      </w:tblGrid>
      <w:tr w:rsidR="004510D2" w:rsidRPr="004510D2" w:rsidTr="00C564E5">
        <w:tc>
          <w:tcPr>
            <w:tcW w:w="5132" w:type="dxa"/>
            <w:shd w:val="clear" w:color="auto" w:fill="auto"/>
          </w:tcPr>
          <w:p w:rsidR="004510D2" w:rsidRPr="004510D2" w:rsidRDefault="004510D2" w:rsidP="004510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Отношение критериев </w:t>
            </w:r>
          </w:p>
          <w:p w:rsidR="004510D2" w:rsidRPr="004510D2" w:rsidRDefault="004510D2" w:rsidP="004510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по важности друг к другу</w:t>
            </w:r>
          </w:p>
        </w:tc>
        <w:tc>
          <w:tcPr>
            <w:tcW w:w="1956" w:type="dxa"/>
            <w:shd w:val="clear" w:color="auto" w:fill="auto"/>
          </w:tcPr>
          <w:p w:rsidR="004510D2" w:rsidRPr="004510D2" w:rsidRDefault="004510D2" w:rsidP="004510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Оценка </w:t>
            </w:r>
          </w:p>
          <w:p w:rsidR="004510D2" w:rsidRPr="004510D2" w:rsidRDefault="004510D2" w:rsidP="004510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по критерию К1</w:t>
            </w:r>
          </w:p>
        </w:tc>
        <w:tc>
          <w:tcPr>
            <w:tcW w:w="1872" w:type="dxa"/>
            <w:shd w:val="clear" w:color="auto" w:fill="auto"/>
          </w:tcPr>
          <w:p w:rsidR="004510D2" w:rsidRPr="004510D2" w:rsidRDefault="004510D2" w:rsidP="004510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Оценка </w:t>
            </w:r>
          </w:p>
          <w:p w:rsidR="004510D2" w:rsidRPr="004510D2" w:rsidRDefault="004510D2" w:rsidP="004510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по критерию К2</w:t>
            </w:r>
          </w:p>
        </w:tc>
      </w:tr>
      <w:tr w:rsidR="004510D2" w:rsidRPr="004510D2" w:rsidTr="00C564E5">
        <w:tc>
          <w:tcPr>
            <w:tcW w:w="5132" w:type="dxa"/>
            <w:shd w:val="clear" w:color="auto" w:fill="auto"/>
          </w:tcPr>
          <w:p w:rsidR="004510D2" w:rsidRPr="004510D2" w:rsidRDefault="004510D2" w:rsidP="00C564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Критерий К1 и К2 </w:t>
            </w: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одинаково</w:t>
            </w: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важны</w:t>
            </w:r>
          </w:p>
        </w:tc>
        <w:tc>
          <w:tcPr>
            <w:tcW w:w="1956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872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4510D2" w:rsidRPr="004510D2" w:rsidTr="00C564E5">
        <w:tc>
          <w:tcPr>
            <w:tcW w:w="5132" w:type="dxa"/>
            <w:shd w:val="clear" w:color="auto" w:fill="auto"/>
          </w:tcPr>
          <w:p w:rsidR="004510D2" w:rsidRPr="004510D2" w:rsidRDefault="004510D2" w:rsidP="00C564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Критерий К1 </w:t>
            </w: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немного</w:t>
            </w: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важнее, чем критерий К2</w:t>
            </w:r>
          </w:p>
        </w:tc>
        <w:tc>
          <w:tcPr>
            <w:tcW w:w="1956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872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1/3</w:t>
            </w:r>
          </w:p>
        </w:tc>
      </w:tr>
      <w:tr w:rsidR="004510D2" w:rsidRPr="004510D2" w:rsidTr="00C564E5">
        <w:tc>
          <w:tcPr>
            <w:tcW w:w="5132" w:type="dxa"/>
            <w:shd w:val="clear" w:color="auto" w:fill="auto"/>
          </w:tcPr>
          <w:p w:rsidR="004510D2" w:rsidRPr="004510D2" w:rsidRDefault="004510D2" w:rsidP="00C564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Критерий К1 </w:t>
            </w: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существенно</w:t>
            </w: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важнее критерия К2</w:t>
            </w:r>
          </w:p>
        </w:tc>
        <w:tc>
          <w:tcPr>
            <w:tcW w:w="1956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872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1/5</w:t>
            </w:r>
          </w:p>
        </w:tc>
      </w:tr>
      <w:tr w:rsidR="004510D2" w:rsidRPr="004510D2" w:rsidTr="00C564E5">
        <w:tc>
          <w:tcPr>
            <w:tcW w:w="5132" w:type="dxa"/>
            <w:shd w:val="clear" w:color="auto" w:fill="auto"/>
          </w:tcPr>
          <w:p w:rsidR="004510D2" w:rsidRPr="004510D2" w:rsidRDefault="004510D2" w:rsidP="00C564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Критерий К1 </w:t>
            </w: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намного</w:t>
            </w: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важнее критерия К2</w:t>
            </w:r>
          </w:p>
        </w:tc>
        <w:tc>
          <w:tcPr>
            <w:tcW w:w="1956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872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1/7</w:t>
            </w:r>
          </w:p>
        </w:tc>
      </w:tr>
      <w:tr w:rsidR="004510D2" w:rsidRPr="004510D2" w:rsidTr="00C564E5">
        <w:tc>
          <w:tcPr>
            <w:tcW w:w="5132" w:type="dxa"/>
            <w:shd w:val="clear" w:color="auto" w:fill="auto"/>
          </w:tcPr>
          <w:p w:rsidR="004510D2" w:rsidRPr="004510D2" w:rsidRDefault="004510D2" w:rsidP="00C564E5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Критерий К1 </w:t>
            </w:r>
            <w:r w:rsidRPr="004510D2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гораздо </w:t>
            </w: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важнее критерия К2</w:t>
            </w:r>
          </w:p>
        </w:tc>
        <w:tc>
          <w:tcPr>
            <w:tcW w:w="1956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1872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1/9</w:t>
            </w:r>
          </w:p>
        </w:tc>
      </w:tr>
    </w:tbl>
    <w:p w:rsidR="004510D2" w:rsidRPr="004510D2" w:rsidRDefault="004510D2" w:rsidP="004510D2">
      <w:pPr>
        <w:spacing w:before="1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spacing w:before="1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lastRenderedPageBreak/>
        <w:t>Матрица для фиксирования результатов сравнения обычно представляется в следующем виде: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</w:tblGrid>
      <w:tr w:rsidR="004510D2" w:rsidRPr="004510D2" w:rsidTr="00C564E5">
        <w:trPr>
          <w:jc w:val="center"/>
        </w:trPr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К1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К2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К3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К4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К5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К6</w:t>
            </w:r>
          </w:p>
        </w:tc>
      </w:tr>
      <w:tr w:rsidR="004510D2" w:rsidRPr="004510D2" w:rsidTr="00C564E5">
        <w:trPr>
          <w:jc w:val="center"/>
        </w:trPr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К1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510D2" w:rsidRPr="004510D2" w:rsidTr="00C564E5">
        <w:trPr>
          <w:jc w:val="center"/>
        </w:trPr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К2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1/3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510D2" w:rsidRPr="004510D2" w:rsidTr="00C564E5">
        <w:trPr>
          <w:jc w:val="center"/>
        </w:trPr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К3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510D2" w:rsidRPr="004510D2" w:rsidTr="00C564E5">
        <w:trPr>
          <w:jc w:val="center"/>
        </w:trPr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К4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510D2" w:rsidRPr="004510D2" w:rsidTr="00C564E5">
        <w:trPr>
          <w:jc w:val="center"/>
        </w:trPr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К5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4510D2" w:rsidRPr="004510D2" w:rsidTr="00C564E5">
        <w:trPr>
          <w:jc w:val="center"/>
        </w:trPr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К6</w:t>
            </w: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68" w:type="dxa"/>
            <w:shd w:val="clear" w:color="auto" w:fill="auto"/>
          </w:tcPr>
          <w:p w:rsidR="004510D2" w:rsidRPr="004510D2" w:rsidRDefault="004510D2" w:rsidP="00C564E5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510D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</w:tbl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В диагонали (на пересечении строки К</w:t>
      </w:r>
      <w:proofErr w:type="spellStart"/>
      <w:r w:rsidRPr="004510D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i</w:t>
      </w:r>
      <w:proofErr w:type="spellEnd"/>
      <w:r w:rsidRPr="004510D2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и столбца </w:t>
      </w:r>
      <w:proofErr w:type="spellStart"/>
      <w:r w:rsidRPr="004510D2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4510D2">
        <w:rPr>
          <w:rFonts w:ascii="Times New Roman" w:hAnsi="Times New Roman" w:cs="Times New Roman"/>
          <w:i/>
          <w:color w:val="000000"/>
          <w:sz w:val="28"/>
          <w:szCs w:val="28"/>
        </w:rPr>
        <w:t>i</w:t>
      </w:r>
      <w:proofErr w:type="spellEnd"/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 всегда ставится 1 (критерий сравнивается сам с собой). Оценки критерия К</w:t>
      </w:r>
      <w:proofErr w:type="spellStart"/>
      <w:r w:rsidRPr="004510D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i</w:t>
      </w:r>
      <w:proofErr w:type="spellEnd"/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 заносятся </w:t>
      </w: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по строке: 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например, если К</w:t>
      </w: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>1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 немного лучше </w:t>
      </w:r>
      <w:proofErr w:type="gramStart"/>
      <w:r w:rsidRPr="004510D2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>2</w:t>
      </w:r>
      <w:proofErr w:type="gramEnd"/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 то на пересечении </w:t>
      </w: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>первой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 строки и </w:t>
      </w: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>второго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 столбца ставится 3, а на пересечении первого столбца и второй строки – 1/3 (табл. </w:t>
      </w:r>
      <w:r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Составим матрицу парных сравнений для нашего примера с выбором места работы. Сделаем это сразу в 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Excel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32F8B96" wp14:editId="220AB596">
            <wp:extent cx="5979160" cy="1819910"/>
            <wp:effectExtent l="0" t="0" r="2540" b="8890"/>
            <wp:docPr id="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160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spacing w:after="1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  <w:t>В диагонали таблицы сразу занесем 1. Далее заполним строку 1 для попарного сравнения критерия «Деньги» со всеми остальными. Допустим, результаты сравнения получились такими:</w:t>
      </w:r>
    </w:p>
    <w:p w:rsidR="004510D2" w:rsidRPr="004510D2" w:rsidRDefault="004510D2" w:rsidP="004510D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FE508E5" wp14:editId="60930504">
            <wp:extent cx="5934710" cy="1577975"/>
            <wp:effectExtent l="0" t="0" r="8890" b="3175"/>
            <wp:docPr id="5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spacing w:before="12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Заметьте, что значение 0,3333 это результат деления 1 на 3 (вычислено автоматически). При такой оценке критериев для человека, оценивающего важность критериев, деньги менее важны, чем интерес к работе, время также важно, как и деньги, деньги намного важнее возможности карьерного роста и немного важнее природы и культуры.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Так как критерий «Деньги» уже сравнили со всем остальными, то проводить повторные сравнения при заполнении первого столбца нет необходимости. Его можно заполнить автоматически, рассчитав обратные значения. То есть если в ячейке С2 у нас представлен результат сравнения критерия «Деньги» и критерия «Интерес» и равен он 0,3333, то в ячейке В3 будет результат сравнения критерия «Интерес» и критерия «Деньги», который равен 3.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Поэтому заполним остальные ячейки матрицы парных сравнений, которые лежат ВЫШЕ диагонали, а те, которые лежат ниже диагонали рассчитаем автоматически как обратное число. 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Допустим, у нас получились следующие результаты парных сравнений критериев: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33463C4" wp14:editId="0BE40C9B">
            <wp:extent cx="5665470" cy="1407160"/>
            <wp:effectExtent l="0" t="0" r="0" b="2540"/>
            <wp:docPr id="5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470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spacing w:before="1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  <w:t>Добавим в таблицу еще один столбец и посчитаем в нем среднее геометрическое получившихся оценок для каждого критерия (по строке):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6C444D7" wp14:editId="7291D538">
            <wp:extent cx="5845175" cy="2617470"/>
            <wp:effectExtent l="0" t="0" r="3175" b="0"/>
            <wp:docPr id="5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17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4510D2" w:rsidRPr="004510D2" w:rsidRDefault="004510D2" w:rsidP="004510D2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Далее просуммируем полученные средние геометрические и разделим среднее геометрическое по каждой строке на сумму средних геометрических (</w:t>
      </w:r>
      <w:proofErr w:type="spellStart"/>
      <w:r w:rsidRPr="004510D2">
        <w:rPr>
          <w:rFonts w:ascii="Times New Roman" w:hAnsi="Times New Roman" w:cs="Times New Roman"/>
          <w:color w:val="000000"/>
          <w:sz w:val="28"/>
          <w:szCs w:val="28"/>
        </w:rPr>
        <w:t>пронормируем</w:t>
      </w:r>
      <w:proofErr w:type="spellEnd"/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 их):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FADB031" wp14:editId="254D228A">
            <wp:extent cx="6015355" cy="1497330"/>
            <wp:effectExtent l="0" t="0" r="4445" b="7620"/>
            <wp:docPr id="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Получившиеся значения представляют собой вес каждого критерия – степень его важности при многокритериальном сравнении, выраженную в долях единицы (или в процентах).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Шаг 2. 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Сравнение альтернатив по каждому критерию.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Теперь необходимо построить аналогичные матрицы попарных сравнений альтернатив по каждому критерию отдельно. Сделаем это для удобства на одном листе: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B32E0B3" wp14:editId="09E30155">
            <wp:extent cx="5092065" cy="5692775"/>
            <wp:effectExtent l="0" t="0" r="0" b="3175"/>
            <wp:docPr id="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065" cy="569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Как и прежде, для проверки правильности заполнения матрицы парных сравнений необходимо убедиться в том, что элементы, расположенные в матрице симметрично главной диагонали, являются обратными числами.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Далее вычислим среднее геометрическое по каждой строке, просуммируем их в каждой матрице отдельно.  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4B6C63C" wp14:editId="52DFDA04">
            <wp:extent cx="5800090" cy="5029200"/>
            <wp:effectExtent l="0" t="0" r="0" b="0"/>
            <wp:docPr id="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3F1A4C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  <w:t>Результаты выделены маркером. Проведем нормировку средних геометрических. Получим вес каждой альтернативы при оценке ее по каждому из рассматриваемых критериев.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Для проверки правильности расчетов можно рассчитать сумму весов всех альтернатив по каждому критерию. Она должна быть равна 1.</w:t>
      </w:r>
    </w:p>
    <w:p w:rsidR="003F1A4C" w:rsidRDefault="004510D2" w:rsidP="003F1A4C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4510D2" w:rsidRPr="004510D2" w:rsidRDefault="004510D2" w:rsidP="003F1A4C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F1A4C">
        <w:rPr>
          <w:rFonts w:ascii="Times New Roman" w:hAnsi="Times New Roman" w:cs="Times New Roman"/>
          <w:b/>
          <w:color w:val="000000"/>
          <w:sz w:val="28"/>
          <w:szCs w:val="28"/>
        </w:rPr>
        <w:t>Шаг 3.</w:t>
      </w:r>
      <w:r w:rsidRPr="003F1A4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Определение приоритетов альтернатив в достижении цели</w:t>
      </w:r>
      <w:r w:rsidRPr="003F1A4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Далее из рассчитанных столбцов весов каждой из альтернатив по критериям К1-К6 (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3-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6, 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8-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11, 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13-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16, 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18-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21, 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23-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26, 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28-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G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31) составим общую матрицу и разместим в листе 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Excel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 рядом со столбцом весов каждого из критериев, рассчитанном на шаге 1: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161A703" wp14:editId="2A50F216">
            <wp:extent cx="5925820" cy="1398270"/>
            <wp:effectExtent l="0" t="0" r="0" b="0"/>
            <wp:docPr id="6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Умножим матрицу на столбец при помощи функции из категории «Математические» МУМНОЖ. Для этого в любой свободной ячейке вызовем функцию МУМНОЖ, в качестве первого массива укажем матрицу весов альтернатив, в качестве второго массива – вектор весов критериев и нажмем ОК. </w:t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E640137" wp14:editId="5D8FA945">
            <wp:extent cx="5934710" cy="2599690"/>
            <wp:effectExtent l="0" t="0" r="8890" b="0"/>
            <wp:docPr id="6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В ячейке выведется только одно число, являющееся первым элементом вектора, получающегося в результате умножения матрицы на вектор. А всего таких элементов в нашем случае 4 (количество строк в матрице). 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Для того чтобы увидеть остальные, надо «раздвинуть» окно вывода результатов. Для этого растянем ячейку вниз так, чтобы получился столбец из 4 ячеек, далее нажмем на клавиатуре клавишу 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 xml:space="preserve">2 (функциональная), а потом одновременно комбинацию клавиш 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Ctrl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+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Shift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+</w:t>
      </w:r>
      <w:r w:rsidRPr="004510D2">
        <w:rPr>
          <w:rFonts w:ascii="Times New Roman" w:hAnsi="Times New Roman" w:cs="Times New Roman"/>
          <w:color w:val="000000"/>
          <w:sz w:val="28"/>
          <w:szCs w:val="28"/>
          <w:lang w:val="en-US"/>
        </w:rPr>
        <w:t>Enter</w:t>
      </w:r>
      <w:r w:rsidRPr="004510D2">
        <w:rPr>
          <w:rFonts w:ascii="Times New Roman" w:hAnsi="Times New Roman" w:cs="Times New Roman"/>
          <w:color w:val="000000"/>
          <w:sz w:val="28"/>
          <w:szCs w:val="28"/>
        </w:rPr>
        <w:t>. В «раздвинутом» окне увидим результат:</w:t>
      </w:r>
    </w:p>
    <w:p w:rsidR="004510D2" w:rsidRPr="004510D2" w:rsidRDefault="004510D2" w:rsidP="004510D2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B5D9381" wp14:editId="7FF0BB17">
            <wp:extent cx="5753100" cy="1767541"/>
            <wp:effectExtent l="0" t="0" r="0" b="4445"/>
            <wp:docPr id="62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28" cy="1767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10D2" w:rsidRP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4510D2" w:rsidRDefault="004510D2" w:rsidP="004510D2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color w:val="000000"/>
          <w:sz w:val="28"/>
          <w:szCs w:val="28"/>
        </w:rPr>
        <w:t>Вычисленные значения (0,33; 0,17; 0,20; 0,30) и будут приоритетами рассматриваемых альтернатив в достижении и цели. Согласно полученным результатам наиболее предпочтительным вариантом при выборе места работы по шести критериям является «Ничего не менять».</w:t>
      </w:r>
    </w:p>
    <w:p w:rsidR="004510D2" w:rsidRDefault="004510D2" w:rsidP="003F1A4C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510D2">
        <w:rPr>
          <w:rFonts w:ascii="Times New Roman" w:hAnsi="Times New Roman" w:cs="Times New Roman"/>
          <w:b/>
          <w:color w:val="000000"/>
          <w:sz w:val="28"/>
          <w:szCs w:val="28"/>
        </w:rPr>
        <w:t>Задача для самостоятельного решения.</w:t>
      </w:r>
    </w:p>
    <w:p w:rsidR="004510D2" w:rsidRPr="001F2411" w:rsidRDefault="004510D2" w:rsidP="004510D2">
      <w:pPr>
        <w:pStyle w:val="50"/>
        <w:shd w:val="clear" w:color="auto" w:fill="auto"/>
        <w:spacing w:line="240" w:lineRule="auto"/>
        <w:ind w:left="221" w:right="260" w:firstLine="49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Предприятию необходимо заключить договор о поставке товара либо с посредником 1, либо с посредником 2, либо с предприятием-изготовителем, либо с посредником 3. Выбор необходимо осуществить, оценив следующие факторы:</w:t>
      </w:r>
    </w:p>
    <w:p w:rsidR="004510D2" w:rsidRPr="001F2411" w:rsidRDefault="004510D2" w:rsidP="004510D2">
      <w:pPr>
        <w:pStyle w:val="50"/>
        <w:numPr>
          <w:ilvl w:val="0"/>
          <w:numId w:val="1"/>
        </w:numPr>
        <w:shd w:val="clear" w:color="auto" w:fill="auto"/>
        <w:tabs>
          <w:tab w:val="left" w:pos="998"/>
        </w:tabs>
        <w:spacing w:line="240" w:lineRule="auto"/>
        <w:ind w:left="221" w:firstLine="49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цена товара (руб.);</w:t>
      </w:r>
    </w:p>
    <w:p w:rsidR="004510D2" w:rsidRPr="001F2411" w:rsidRDefault="004510D2" w:rsidP="004510D2">
      <w:pPr>
        <w:pStyle w:val="50"/>
        <w:numPr>
          <w:ilvl w:val="0"/>
          <w:numId w:val="1"/>
        </w:numPr>
        <w:shd w:val="clear" w:color="auto" w:fill="auto"/>
        <w:tabs>
          <w:tab w:val="left" w:pos="998"/>
        </w:tabs>
        <w:spacing w:line="240" w:lineRule="auto"/>
        <w:ind w:left="221" w:firstLine="49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объем партий товара (шт.);</w:t>
      </w:r>
    </w:p>
    <w:p w:rsidR="004510D2" w:rsidRPr="001F2411" w:rsidRDefault="004510D2" w:rsidP="004510D2">
      <w:pPr>
        <w:pStyle w:val="50"/>
        <w:numPr>
          <w:ilvl w:val="0"/>
          <w:numId w:val="1"/>
        </w:numPr>
        <w:shd w:val="clear" w:color="auto" w:fill="auto"/>
        <w:tabs>
          <w:tab w:val="left" w:pos="984"/>
        </w:tabs>
        <w:spacing w:line="240" w:lineRule="auto"/>
        <w:ind w:left="221" w:firstLine="49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место расположения поставщика (км);</w:t>
      </w:r>
    </w:p>
    <w:p w:rsidR="004510D2" w:rsidRPr="001F2411" w:rsidRDefault="004510D2" w:rsidP="004510D2">
      <w:pPr>
        <w:pStyle w:val="50"/>
        <w:numPr>
          <w:ilvl w:val="0"/>
          <w:numId w:val="1"/>
        </w:numPr>
        <w:shd w:val="clear" w:color="auto" w:fill="auto"/>
        <w:tabs>
          <w:tab w:val="left" w:pos="998"/>
        </w:tabs>
        <w:spacing w:line="240" w:lineRule="auto"/>
        <w:ind w:left="221" w:firstLine="49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возможность сбоя поставок (кол-во);</w:t>
      </w:r>
    </w:p>
    <w:p w:rsidR="004510D2" w:rsidRPr="001F2411" w:rsidRDefault="004510D2" w:rsidP="004510D2">
      <w:pPr>
        <w:pStyle w:val="50"/>
        <w:numPr>
          <w:ilvl w:val="0"/>
          <w:numId w:val="1"/>
        </w:numPr>
        <w:shd w:val="clear" w:color="auto" w:fill="auto"/>
        <w:tabs>
          <w:tab w:val="left" w:pos="998"/>
        </w:tabs>
        <w:spacing w:line="240" w:lineRule="auto"/>
        <w:ind w:left="221" w:firstLine="49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сроки поставок (мес.);</w:t>
      </w:r>
    </w:p>
    <w:p w:rsidR="004510D2" w:rsidRPr="001F2411" w:rsidRDefault="004510D2" w:rsidP="004510D2">
      <w:pPr>
        <w:pStyle w:val="50"/>
        <w:numPr>
          <w:ilvl w:val="0"/>
          <w:numId w:val="1"/>
        </w:numPr>
        <w:shd w:val="clear" w:color="auto" w:fill="auto"/>
        <w:tabs>
          <w:tab w:val="left" w:pos="994"/>
        </w:tabs>
        <w:spacing w:line="240" w:lineRule="auto"/>
        <w:ind w:left="221" w:firstLine="49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транспортные расходы (руб.).</w:t>
      </w:r>
    </w:p>
    <w:p w:rsidR="004510D2" w:rsidRPr="001F2411" w:rsidRDefault="004510D2" w:rsidP="004510D2">
      <w:pPr>
        <w:pStyle w:val="50"/>
        <w:shd w:val="clear" w:color="auto" w:fill="auto"/>
        <w:spacing w:line="240" w:lineRule="auto"/>
        <w:ind w:left="221" w:right="260" w:firstLine="499"/>
        <w:jc w:val="both"/>
        <w:rPr>
          <w:sz w:val="28"/>
          <w:szCs w:val="28"/>
        </w:rPr>
      </w:pPr>
    </w:p>
    <w:p w:rsidR="004510D2" w:rsidRPr="001F2411" w:rsidRDefault="004510D2" w:rsidP="004510D2">
      <w:pPr>
        <w:pStyle w:val="50"/>
        <w:shd w:val="clear" w:color="auto" w:fill="auto"/>
        <w:spacing w:line="240" w:lineRule="auto"/>
        <w:ind w:left="221" w:right="260" w:firstLine="49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В таблице приведены исходные данные для эксперта, на основе анализа которых он строит матрицы парных сравнений.</w:t>
      </w:r>
    </w:p>
    <w:p w:rsidR="004510D2" w:rsidRDefault="004510D2" w:rsidP="004510D2">
      <w:pPr>
        <w:pStyle w:val="50"/>
        <w:shd w:val="clear" w:color="auto" w:fill="auto"/>
        <w:spacing w:line="240" w:lineRule="auto"/>
        <w:ind w:left="221" w:right="260" w:firstLine="499"/>
        <w:jc w:val="both"/>
        <w:rPr>
          <w:sz w:val="28"/>
          <w:szCs w:val="28"/>
        </w:rPr>
      </w:pPr>
    </w:p>
    <w:p w:rsidR="004510D2" w:rsidRDefault="004510D2" w:rsidP="004510D2">
      <w:pPr>
        <w:pStyle w:val="50"/>
        <w:shd w:val="clear" w:color="auto" w:fill="auto"/>
        <w:spacing w:line="240" w:lineRule="auto"/>
        <w:ind w:left="221" w:right="260" w:firstLine="499"/>
        <w:jc w:val="both"/>
        <w:rPr>
          <w:sz w:val="28"/>
          <w:szCs w:val="28"/>
        </w:rPr>
      </w:pPr>
      <w:r w:rsidRPr="001F2411">
        <w:rPr>
          <w:sz w:val="28"/>
          <w:szCs w:val="28"/>
        </w:rPr>
        <w:t>Исходные данные</w:t>
      </w:r>
    </w:p>
    <w:p w:rsidR="004510D2" w:rsidRPr="001F2411" w:rsidRDefault="004510D2" w:rsidP="004510D2">
      <w:pPr>
        <w:pStyle w:val="50"/>
        <w:shd w:val="clear" w:color="auto" w:fill="auto"/>
        <w:spacing w:line="240" w:lineRule="auto"/>
        <w:ind w:left="221" w:right="260" w:firstLine="499"/>
        <w:jc w:val="both"/>
        <w:rPr>
          <w:sz w:val="28"/>
          <w:szCs w:val="28"/>
        </w:rPr>
      </w:pPr>
    </w:p>
    <w:tbl>
      <w:tblPr>
        <w:tblStyle w:val="a3"/>
        <w:tblW w:w="9498" w:type="dxa"/>
        <w:tblInd w:w="-5" w:type="dxa"/>
        <w:tblLook w:val="04A0" w:firstRow="1" w:lastRow="0" w:firstColumn="1" w:lastColumn="0" w:noHBand="0" w:noVBand="1"/>
      </w:tblPr>
      <w:tblGrid>
        <w:gridCol w:w="1745"/>
        <w:gridCol w:w="985"/>
        <w:gridCol w:w="1028"/>
        <w:gridCol w:w="1727"/>
        <w:gridCol w:w="1221"/>
        <w:gridCol w:w="1221"/>
        <w:gridCol w:w="1571"/>
      </w:tblGrid>
      <w:tr w:rsidR="003F1A4C" w:rsidTr="007336A2">
        <w:tc>
          <w:tcPr>
            <w:tcW w:w="1745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after="125" w:line="274" w:lineRule="exact"/>
              <w:ind w:right="260"/>
              <w:jc w:val="both"/>
              <w:rPr>
                <w:i/>
                <w:sz w:val="24"/>
                <w:szCs w:val="24"/>
                <w:lang w:val="ru-RU"/>
              </w:rPr>
            </w:pPr>
          </w:p>
        </w:tc>
        <w:tc>
          <w:tcPr>
            <w:tcW w:w="1008" w:type="dxa"/>
          </w:tcPr>
          <w:p w:rsidR="004510D2" w:rsidRPr="007336A2" w:rsidRDefault="004510D2" w:rsidP="00C564E5">
            <w:pPr>
              <w:pStyle w:val="30"/>
              <w:shd w:val="clear" w:color="auto" w:fill="auto"/>
              <w:spacing w:line="274" w:lineRule="exact"/>
              <w:ind w:left="120"/>
              <w:rPr>
                <w:sz w:val="22"/>
                <w:szCs w:val="22"/>
              </w:rPr>
            </w:pPr>
            <w:r w:rsidRPr="007336A2">
              <w:rPr>
                <w:sz w:val="22"/>
                <w:szCs w:val="22"/>
              </w:rPr>
              <w:t>Цена товара</w:t>
            </w:r>
          </w:p>
        </w:tc>
        <w:tc>
          <w:tcPr>
            <w:tcW w:w="1053" w:type="dxa"/>
          </w:tcPr>
          <w:p w:rsidR="004510D2" w:rsidRPr="007336A2" w:rsidRDefault="004510D2" w:rsidP="00C564E5">
            <w:pPr>
              <w:pStyle w:val="30"/>
              <w:shd w:val="clear" w:color="auto" w:fill="auto"/>
              <w:spacing w:line="274" w:lineRule="exact"/>
              <w:ind w:left="120"/>
              <w:rPr>
                <w:sz w:val="22"/>
                <w:szCs w:val="22"/>
              </w:rPr>
            </w:pPr>
            <w:r w:rsidRPr="007336A2">
              <w:rPr>
                <w:sz w:val="22"/>
                <w:szCs w:val="22"/>
              </w:rPr>
              <w:t>Объем</w:t>
            </w:r>
          </w:p>
          <w:p w:rsidR="004510D2" w:rsidRPr="007336A2" w:rsidRDefault="004510D2" w:rsidP="00C564E5">
            <w:pPr>
              <w:pStyle w:val="30"/>
              <w:shd w:val="clear" w:color="auto" w:fill="auto"/>
              <w:spacing w:line="274" w:lineRule="exact"/>
              <w:ind w:left="120"/>
              <w:rPr>
                <w:sz w:val="22"/>
                <w:szCs w:val="22"/>
              </w:rPr>
            </w:pPr>
            <w:r w:rsidRPr="007336A2">
              <w:rPr>
                <w:sz w:val="22"/>
                <w:szCs w:val="22"/>
              </w:rPr>
              <w:t>партий</w:t>
            </w:r>
          </w:p>
          <w:p w:rsidR="004510D2" w:rsidRPr="007336A2" w:rsidRDefault="004510D2" w:rsidP="00C564E5">
            <w:pPr>
              <w:pStyle w:val="30"/>
              <w:shd w:val="clear" w:color="auto" w:fill="auto"/>
              <w:spacing w:line="274" w:lineRule="exact"/>
              <w:ind w:left="120"/>
              <w:rPr>
                <w:sz w:val="22"/>
                <w:szCs w:val="22"/>
              </w:rPr>
            </w:pPr>
            <w:r w:rsidRPr="007336A2">
              <w:rPr>
                <w:sz w:val="22"/>
                <w:szCs w:val="22"/>
              </w:rPr>
              <w:t>товара</w:t>
            </w:r>
          </w:p>
        </w:tc>
        <w:tc>
          <w:tcPr>
            <w:tcW w:w="1777" w:type="dxa"/>
          </w:tcPr>
          <w:p w:rsidR="004510D2" w:rsidRPr="007336A2" w:rsidRDefault="004510D2" w:rsidP="00C564E5">
            <w:pPr>
              <w:pStyle w:val="30"/>
              <w:shd w:val="clear" w:color="auto" w:fill="auto"/>
              <w:spacing w:line="274" w:lineRule="exact"/>
              <w:ind w:left="100"/>
              <w:rPr>
                <w:sz w:val="22"/>
                <w:szCs w:val="22"/>
              </w:rPr>
            </w:pPr>
            <w:r w:rsidRPr="007336A2">
              <w:rPr>
                <w:sz w:val="22"/>
                <w:szCs w:val="22"/>
              </w:rPr>
              <w:t>Место</w:t>
            </w:r>
          </w:p>
          <w:p w:rsidR="004510D2" w:rsidRPr="007336A2" w:rsidRDefault="004510D2" w:rsidP="00C564E5">
            <w:pPr>
              <w:pStyle w:val="30"/>
              <w:shd w:val="clear" w:color="auto" w:fill="auto"/>
              <w:spacing w:line="274" w:lineRule="exact"/>
              <w:ind w:left="100"/>
              <w:rPr>
                <w:sz w:val="22"/>
                <w:szCs w:val="22"/>
              </w:rPr>
            </w:pPr>
            <w:r w:rsidRPr="007336A2">
              <w:rPr>
                <w:sz w:val="22"/>
                <w:szCs w:val="22"/>
              </w:rPr>
              <w:t>расположения поставщика</w:t>
            </w:r>
          </w:p>
        </w:tc>
        <w:tc>
          <w:tcPr>
            <w:tcW w:w="1253" w:type="dxa"/>
          </w:tcPr>
          <w:p w:rsidR="004510D2" w:rsidRPr="007336A2" w:rsidRDefault="004510D2" w:rsidP="00C564E5">
            <w:pPr>
              <w:pStyle w:val="30"/>
              <w:shd w:val="clear" w:color="auto" w:fill="auto"/>
              <w:spacing w:line="274" w:lineRule="exact"/>
              <w:ind w:left="120"/>
              <w:rPr>
                <w:sz w:val="22"/>
                <w:szCs w:val="22"/>
              </w:rPr>
            </w:pPr>
            <w:r w:rsidRPr="007336A2">
              <w:rPr>
                <w:sz w:val="22"/>
                <w:szCs w:val="22"/>
              </w:rPr>
              <w:t>Сбой поставок</w:t>
            </w:r>
          </w:p>
        </w:tc>
        <w:tc>
          <w:tcPr>
            <w:tcW w:w="1253" w:type="dxa"/>
          </w:tcPr>
          <w:p w:rsidR="004510D2" w:rsidRPr="007336A2" w:rsidRDefault="004510D2" w:rsidP="00C564E5">
            <w:pPr>
              <w:pStyle w:val="30"/>
              <w:shd w:val="clear" w:color="auto" w:fill="auto"/>
              <w:spacing w:line="274" w:lineRule="exact"/>
              <w:ind w:left="120"/>
              <w:rPr>
                <w:sz w:val="22"/>
                <w:szCs w:val="22"/>
              </w:rPr>
            </w:pPr>
            <w:r w:rsidRPr="007336A2">
              <w:rPr>
                <w:sz w:val="22"/>
                <w:szCs w:val="22"/>
              </w:rPr>
              <w:t>Сроки поставок</w:t>
            </w:r>
          </w:p>
        </w:tc>
        <w:tc>
          <w:tcPr>
            <w:tcW w:w="1409" w:type="dxa"/>
          </w:tcPr>
          <w:p w:rsidR="004510D2" w:rsidRPr="007336A2" w:rsidRDefault="004510D2" w:rsidP="003F1A4C">
            <w:pPr>
              <w:pStyle w:val="30"/>
              <w:shd w:val="clear" w:color="auto" w:fill="auto"/>
              <w:spacing w:line="274" w:lineRule="exact"/>
              <w:rPr>
                <w:sz w:val="22"/>
                <w:szCs w:val="22"/>
              </w:rPr>
            </w:pPr>
            <w:r w:rsidRPr="007336A2">
              <w:rPr>
                <w:sz w:val="22"/>
                <w:szCs w:val="22"/>
              </w:rPr>
              <w:t>Транспортные расходы</w:t>
            </w:r>
          </w:p>
        </w:tc>
      </w:tr>
      <w:tr w:rsidR="003F1A4C" w:rsidTr="007336A2">
        <w:tc>
          <w:tcPr>
            <w:tcW w:w="1745" w:type="dxa"/>
          </w:tcPr>
          <w:p w:rsidR="004510D2" w:rsidRPr="0009027C" w:rsidRDefault="004510D2" w:rsidP="00C564E5">
            <w:pPr>
              <w:pStyle w:val="30"/>
              <w:shd w:val="clear" w:color="auto" w:fill="auto"/>
              <w:spacing w:line="240" w:lineRule="auto"/>
              <w:ind w:left="100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Посредник 1</w:t>
            </w:r>
          </w:p>
        </w:tc>
        <w:tc>
          <w:tcPr>
            <w:tcW w:w="1008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1000</w:t>
            </w:r>
          </w:p>
        </w:tc>
        <w:tc>
          <w:tcPr>
            <w:tcW w:w="10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500</w:t>
            </w:r>
          </w:p>
        </w:tc>
        <w:tc>
          <w:tcPr>
            <w:tcW w:w="1777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0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1000</w:t>
            </w:r>
          </w:p>
        </w:tc>
        <w:tc>
          <w:tcPr>
            <w:tcW w:w="12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1</w:t>
            </w:r>
          </w:p>
        </w:tc>
        <w:tc>
          <w:tcPr>
            <w:tcW w:w="12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78" w:lineRule="exact"/>
              <w:ind w:left="-5" w:firstLine="5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точно в срок</w:t>
            </w:r>
          </w:p>
        </w:tc>
        <w:tc>
          <w:tcPr>
            <w:tcW w:w="1409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2000</w:t>
            </w:r>
          </w:p>
        </w:tc>
      </w:tr>
      <w:tr w:rsidR="003F1A4C" w:rsidTr="007336A2">
        <w:tc>
          <w:tcPr>
            <w:tcW w:w="1745" w:type="dxa"/>
          </w:tcPr>
          <w:p w:rsidR="004510D2" w:rsidRPr="0009027C" w:rsidRDefault="004510D2" w:rsidP="00C564E5">
            <w:pPr>
              <w:pStyle w:val="30"/>
              <w:shd w:val="clear" w:color="auto" w:fill="auto"/>
              <w:spacing w:line="240" w:lineRule="auto"/>
              <w:ind w:left="100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Посредник 2</w:t>
            </w:r>
          </w:p>
          <w:p w:rsidR="004510D2" w:rsidRPr="0009027C" w:rsidRDefault="004510D2" w:rsidP="00C564E5">
            <w:pPr>
              <w:pStyle w:val="30"/>
              <w:shd w:val="clear" w:color="auto" w:fill="auto"/>
              <w:spacing w:line="240" w:lineRule="auto"/>
              <w:ind w:left="100"/>
              <w:rPr>
                <w:sz w:val="24"/>
                <w:szCs w:val="24"/>
              </w:rPr>
            </w:pPr>
          </w:p>
        </w:tc>
        <w:tc>
          <w:tcPr>
            <w:tcW w:w="1008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1800</w:t>
            </w:r>
          </w:p>
        </w:tc>
        <w:tc>
          <w:tcPr>
            <w:tcW w:w="10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200</w:t>
            </w:r>
          </w:p>
        </w:tc>
        <w:tc>
          <w:tcPr>
            <w:tcW w:w="1777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0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500</w:t>
            </w:r>
          </w:p>
        </w:tc>
        <w:tc>
          <w:tcPr>
            <w:tcW w:w="12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2</w:t>
            </w:r>
          </w:p>
        </w:tc>
        <w:tc>
          <w:tcPr>
            <w:tcW w:w="12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-5" w:firstLine="5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1 месяц</w:t>
            </w:r>
          </w:p>
        </w:tc>
        <w:tc>
          <w:tcPr>
            <w:tcW w:w="1409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1000</w:t>
            </w:r>
          </w:p>
        </w:tc>
      </w:tr>
      <w:tr w:rsidR="003F1A4C" w:rsidTr="007336A2">
        <w:tc>
          <w:tcPr>
            <w:tcW w:w="1745" w:type="dxa"/>
          </w:tcPr>
          <w:p w:rsidR="004510D2" w:rsidRPr="0009027C" w:rsidRDefault="004510D2" w:rsidP="00C564E5">
            <w:pPr>
              <w:pStyle w:val="30"/>
              <w:shd w:val="clear" w:color="auto" w:fill="auto"/>
              <w:spacing w:line="274" w:lineRule="exact"/>
              <w:ind w:left="100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Предприятие- изготовитель</w:t>
            </w:r>
          </w:p>
        </w:tc>
        <w:tc>
          <w:tcPr>
            <w:tcW w:w="1008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800</w:t>
            </w:r>
          </w:p>
        </w:tc>
        <w:tc>
          <w:tcPr>
            <w:tcW w:w="10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1000</w:t>
            </w:r>
          </w:p>
        </w:tc>
        <w:tc>
          <w:tcPr>
            <w:tcW w:w="1777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0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1500</w:t>
            </w:r>
          </w:p>
        </w:tc>
        <w:tc>
          <w:tcPr>
            <w:tcW w:w="12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0</w:t>
            </w:r>
          </w:p>
        </w:tc>
        <w:tc>
          <w:tcPr>
            <w:tcW w:w="12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74" w:lineRule="exact"/>
              <w:ind w:left="-5" w:firstLine="5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в течение 2 месяцев</w:t>
            </w:r>
          </w:p>
        </w:tc>
        <w:tc>
          <w:tcPr>
            <w:tcW w:w="1409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3000</w:t>
            </w:r>
          </w:p>
        </w:tc>
      </w:tr>
      <w:tr w:rsidR="003F1A4C" w:rsidTr="007336A2">
        <w:tc>
          <w:tcPr>
            <w:tcW w:w="1745" w:type="dxa"/>
          </w:tcPr>
          <w:p w:rsidR="004510D2" w:rsidRPr="0009027C" w:rsidRDefault="004510D2" w:rsidP="00C564E5">
            <w:pPr>
              <w:pStyle w:val="30"/>
              <w:shd w:val="clear" w:color="auto" w:fill="auto"/>
              <w:spacing w:line="240" w:lineRule="auto"/>
              <w:ind w:left="100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Посредник 3</w:t>
            </w:r>
          </w:p>
        </w:tc>
        <w:tc>
          <w:tcPr>
            <w:tcW w:w="1008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2000</w:t>
            </w:r>
          </w:p>
        </w:tc>
        <w:tc>
          <w:tcPr>
            <w:tcW w:w="10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500</w:t>
            </w:r>
          </w:p>
        </w:tc>
        <w:tc>
          <w:tcPr>
            <w:tcW w:w="1777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0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100</w:t>
            </w:r>
          </w:p>
        </w:tc>
        <w:tc>
          <w:tcPr>
            <w:tcW w:w="12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0</w:t>
            </w:r>
          </w:p>
        </w:tc>
        <w:tc>
          <w:tcPr>
            <w:tcW w:w="1253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74" w:lineRule="exact"/>
              <w:ind w:left="-5" w:firstLine="5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точно в срок</w:t>
            </w:r>
          </w:p>
        </w:tc>
        <w:tc>
          <w:tcPr>
            <w:tcW w:w="1409" w:type="dxa"/>
          </w:tcPr>
          <w:p w:rsidR="004510D2" w:rsidRPr="0009027C" w:rsidRDefault="004510D2" w:rsidP="00C564E5">
            <w:pPr>
              <w:pStyle w:val="50"/>
              <w:shd w:val="clear" w:color="auto" w:fill="auto"/>
              <w:spacing w:line="240" w:lineRule="auto"/>
              <w:ind w:left="120"/>
              <w:jc w:val="center"/>
              <w:rPr>
                <w:sz w:val="24"/>
                <w:szCs w:val="24"/>
              </w:rPr>
            </w:pPr>
            <w:r w:rsidRPr="0009027C">
              <w:rPr>
                <w:sz w:val="24"/>
                <w:szCs w:val="24"/>
              </w:rPr>
              <w:t>500</w:t>
            </w:r>
          </w:p>
        </w:tc>
      </w:tr>
    </w:tbl>
    <w:p w:rsidR="004510D2" w:rsidRDefault="004510D2" w:rsidP="004510D2">
      <w:pPr>
        <w:pStyle w:val="Default"/>
        <w:ind w:firstLine="709"/>
        <w:jc w:val="both"/>
        <w:rPr>
          <w:sz w:val="28"/>
          <w:szCs w:val="28"/>
        </w:rPr>
      </w:pPr>
    </w:p>
    <w:p w:rsidR="004510D2" w:rsidRPr="004510D2" w:rsidRDefault="004510D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4510D2" w:rsidRPr="004510D2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761C" w:rsidRDefault="0089761C" w:rsidP="003F1A4C">
      <w:pPr>
        <w:spacing w:after="0" w:line="240" w:lineRule="auto"/>
      </w:pPr>
      <w:r>
        <w:separator/>
      </w:r>
    </w:p>
  </w:endnote>
  <w:endnote w:type="continuationSeparator" w:id="0">
    <w:p w:rsidR="0089761C" w:rsidRDefault="0089761C" w:rsidP="003F1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82558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3F1A4C" w:rsidRPr="003F1A4C" w:rsidRDefault="003F1A4C">
        <w:pPr>
          <w:pStyle w:val="a6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3F1A4C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3F1A4C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3F1A4C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3F1A4C">
          <w:rPr>
            <w:rFonts w:ascii="Times New Roman" w:hAnsi="Times New Roman" w:cs="Times New Roman"/>
            <w:sz w:val="20"/>
            <w:szCs w:val="20"/>
          </w:rPr>
          <w:t>2</w:t>
        </w:r>
        <w:r w:rsidRPr="003F1A4C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3F1A4C" w:rsidRDefault="003F1A4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761C" w:rsidRDefault="0089761C" w:rsidP="003F1A4C">
      <w:pPr>
        <w:spacing w:after="0" w:line="240" w:lineRule="auto"/>
      </w:pPr>
      <w:r>
        <w:separator/>
      </w:r>
    </w:p>
  </w:footnote>
  <w:footnote w:type="continuationSeparator" w:id="0">
    <w:p w:rsidR="0089761C" w:rsidRDefault="0089761C" w:rsidP="003F1A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23135C"/>
    <w:multiLevelType w:val="multilevel"/>
    <w:tmpl w:val="CB18FD4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0D2"/>
    <w:rsid w:val="0026730F"/>
    <w:rsid w:val="003F1A4C"/>
    <w:rsid w:val="004510D2"/>
    <w:rsid w:val="007336A2"/>
    <w:rsid w:val="0089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0D0F2"/>
  <w15:chartTrackingRefBased/>
  <w15:docId w15:val="{ACF62A53-1CE4-4A2A-9D52-9EAF2EB91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510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5">
    <w:name w:val="Основной текст (5)_"/>
    <w:basedOn w:val="a0"/>
    <w:link w:val="50"/>
    <w:rsid w:val="004510D2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character" w:customStyle="1" w:styleId="3">
    <w:name w:val="Основной текст (3)_"/>
    <w:basedOn w:val="a0"/>
    <w:link w:val="30"/>
    <w:rsid w:val="004510D2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4510D2"/>
    <w:pPr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30">
    <w:name w:val="Основной текст (3)"/>
    <w:basedOn w:val="a"/>
    <w:link w:val="3"/>
    <w:rsid w:val="004510D2"/>
    <w:pPr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3"/>
      <w:szCs w:val="23"/>
    </w:rPr>
  </w:style>
  <w:style w:type="table" w:styleId="a3">
    <w:name w:val="Table Grid"/>
    <w:basedOn w:val="a1"/>
    <w:uiPriority w:val="39"/>
    <w:rsid w:val="004510D2"/>
    <w:pPr>
      <w:spacing w:after="0" w:line="240" w:lineRule="auto"/>
    </w:pPr>
    <w:rPr>
      <w:rFonts w:ascii="Arial Unicode MS" w:eastAsia="Arial Unicode MS" w:hAnsi="Arial Unicode MS" w:cs="Arial Unicode MS"/>
      <w:sz w:val="24"/>
      <w:szCs w:val="24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F1A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F1A4C"/>
  </w:style>
  <w:style w:type="paragraph" w:styleId="a6">
    <w:name w:val="footer"/>
    <w:basedOn w:val="a"/>
    <w:link w:val="a7"/>
    <w:uiPriority w:val="99"/>
    <w:unhideWhenUsed/>
    <w:rsid w:val="003F1A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F1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2025-05-29T08:46:00Z</dcterms:created>
  <dcterms:modified xsi:type="dcterms:W3CDTF">2025-05-29T09:04:00Z</dcterms:modified>
</cp:coreProperties>
</file>