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after="0"/>
        <w:jc w:val="center"/>
        <w:rPr>
          <w:rFonts w:ascii="Times New Roman" w:hAnsi="Times New Roman" w:eastAsia="Times New Roman" w:cs="Times New Roman"/>
          <w:bCs/>
          <w:color w:val="000000"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ru-RU"/>
        </w:rPr>
        <w:drawing>
          <wp:inline distT="0" distB="0" distL="0" distR="0">
            <wp:extent cx="314325" cy="4667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(САМАРСКИЙ УНИВЕРСИТЕТ)»</w:t>
      </w:r>
      <w:r>
        <w:rPr>
          <w:rFonts w:ascii="Times New Roman" w:hAnsi="Times New Roman" w:eastAsia="Times New Roman" w:cs="Times New Roman"/>
          <w:b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lang w:eastAsia="ru-RU"/>
        </w:rPr>
        <w:br w:type="textWrapping"/>
      </w:r>
    </w:p>
    <w:p>
      <w:pPr>
        <w:widowControl w:val="0"/>
        <w:tabs>
          <w:tab w:val="left" w:pos="2835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ИНСТИТУТ ИНФОРМАТИКИ И КИБЕРНЕТИКИ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программных систем</w:t>
      </w: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spacing w:after="38" w:line="264" w:lineRule="auto"/>
        <w:ind w:right="1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>Дисциплина</w:t>
      </w:r>
    </w:p>
    <w:p>
      <w:pPr>
        <w:spacing w:after="2"/>
        <w:ind w:right="16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2"/>
        </w:rPr>
        <w:t>Моделирование информационных процессов и систем</w:t>
      </w: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0"/>
        <w:ind w:right="1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</w:rPr>
        <w:t>ОТЧЁТ</w:t>
      </w:r>
    </w:p>
    <w:p>
      <w:pPr>
        <w:spacing w:after="3" w:line="264" w:lineRule="auto"/>
        <w:ind w:right="15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>по лабораторной работе № 1</w:t>
      </w: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30" w:line="237" w:lineRule="auto"/>
        <w:ind w:left="1531" w:right="1437" w:firstLine="2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ambria" w:cs="Times New Roman"/>
          <w:b/>
          <w:sz w:val="32"/>
        </w:rPr>
        <w:t>Моделирование динамических непрерывно-детерминированных систем в AnyLogic</w:t>
      </w:r>
    </w:p>
    <w:p>
      <w:pPr>
        <w:spacing w:after="0"/>
        <w:ind w:right="61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22"/>
        <w:ind w:right="154"/>
        <w:jc w:val="center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>
        <w:rPr>
          <w:rFonts w:hint="default"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  <w:u w:val="single"/>
        </w:rPr>
        <w:t>.</w:t>
      </w:r>
      <w:r>
        <w:rPr>
          <w:rFonts w:hint="default" w:ascii="Times New Roman" w:hAnsi="Times New Roman" w:cs="Times New Roman"/>
          <w:sz w:val="28"/>
          <w:u w:val="single"/>
          <w:lang w:val="en-US"/>
        </w:rPr>
        <w:t>1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right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Обучающийся группы 63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>03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-020302D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>Зиновьева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П.Д.</w:t>
      </w: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Преподаватель   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Баландин А.В.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right="0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hint="default"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Самара 202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t>Содержание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TOC \t "Отчет_Абзац,1" \h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_Toc10321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 w:eastAsiaTheme="minorHAnsi"/>
          <w:sz w:val="28"/>
          <w:szCs w:val="28"/>
          <w:lang w:val="ru-RU" w:eastAsia="ru-RU" w:bidi="ar-SA"/>
        </w:rPr>
        <w:t>Предмет моделирования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_Toc10321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_Toc15437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Задача исследования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_Toc15437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_Toc19630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Анализ параметров и отношений предмета моделирования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_Toc19630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_Toc22401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Итоговая математическая модель предмета моделирования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_Toc22401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_Toc24661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Построение диаграммы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AnyLogic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_Toc24661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_Toc29276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Проверка адекватности вычислительной модели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_Toc29276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_Toc32112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Эксперименты с моделью и итоговые результаты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_Toc32112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pStyle w:val="10"/>
        <w:tabs>
          <w:tab w:val="right" w:leader="dot" w:pos="9355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instrText xml:space="preserve"> HYPERLINK \l _Toc1190 </w:instrTex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_Toc1190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right="0"/>
        <w:jc w:val="center"/>
        <w:textAlignment w:val="auto"/>
        <w:rPr>
          <w:rFonts w:ascii="Times New Roman" w:hAnsi="Times New Roman" w:cs="Times New Roman"/>
          <w:b w:val="0"/>
          <w:bCs w:val="0"/>
          <w:spacing w:val="-6"/>
          <w:sz w:val="28"/>
          <w:szCs w:val="28"/>
        </w:rPr>
      </w:pPr>
      <w:r>
        <w:rPr>
          <w:rFonts w:hint="default" w:ascii="Times New Roman" w:hAnsi="Times New Roman" w:cs="Times New Roman"/>
          <w:spacing w:val="-6"/>
          <w:sz w:val="28"/>
          <w:szCs w:val="28"/>
        </w:rPr>
        <w:fldChar w:fldCharType="end"/>
      </w:r>
      <w:r>
        <w:rPr>
          <w:rFonts w:ascii="Times New Roman" w:hAnsi="Times New Roman" w:cs="Times New Roman"/>
          <w:b w:val="0"/>
          <w:bCs w:val="0"/>
        </w:rPr>
        <w:br w:type="page"/>
      </w:r>
      <w:bookmarkStart w:id="0" w:name="_Toc35869885"/>
      <w:bookmarkStart w:id="1" w:name="_Toc38392213"/>
      <w:bookmarkStart w:id="2" w:name="_Toc10321"/>
      <w:r>
        <w:rPr>
          <w:rStyle w:val="15"/>
          <w:b/>
          <w:bCs/>
          <w:lang w:val="ru-RU" w:eastAsia="ru-RU"/>
        </w:rPr>
        <w:t>Предмет моделирования</w:t>
      </w:r>
      <w:bookmarkEnd w:id="0"/>
      <w:bookmarkEnd w:id="1"/>
      <w:bookmarkEnd w:id="2"/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Предметом моделирования </w:t>
      </w:r>
      <w:r>
        <w:rPr>
          <w:rFonts w:ascii="Times New Roman" w:hAnsi="Times New Roman" w:cs="Times New Roman"/>
          <w:sz w:val="28"/>
          <w:szCs w:val="28"/>
        </w:rPr>
        <w:t xml:space="preserve">в лабораторной работе является кинематика движения шара (с пренебрежимо тонкой и неупругой оболочкой) в воздушном пространстве. Исходные характеристики запуска шара (в момент времени </w:t>
      </w:r>
      <m:oMath>
        <m:r>
          <m:rPr/>
          <w:rPr>
            <w:rFonts w:ascii="Cambria Math" w:hAnsi="Cambria Math" w:cs="Times New Roman"/>
            <w:sz w:val="28"/>
            <w:szCs w:val="28"/>
          </w:rPr>
          <m:t>t=0</m:t>
        </m:r>
      </m:oMath>
      <w:r>
        <w:rPr>
          <w:rFonts w:ascii="Times New Roman" w:hAnsi="Times New Roman" w:cs="Times New Roman"/>
          <w:sz w:val="28"/>
          <w:szCs w:val="28"/>
        </w:rPr>
        <w:t>) является:</w:t>
      </w:r>
    </w:p>
    <w:p>
      <w:pPr>
        <w:pStyle w:val="23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szCs w:val="28"/>
        </w:rPr>
      </w:pPr>
      <m:oMath>
        <m:r>
          <m:rPr/>
          <w:rPr>
            <w:rFonts w:ascii="Cambria Math" w:hAnsi="Cambria Math"/>
            <w:szCs w:val="28"/>
          </w:rPr>
          <m:t>D</m:t>
        </m:r>
      </m:oMath>
      <w:r>
        <w:rPr>
          <w:szCs w:val="28"/>
        </w:rPr>
        <w:t xml:space="preserve"> - диаметр шара;</w:t>
      </w:r>
    </w:p>
    <w:p>
      <w:pPr>
        <w:pStyle w:val="23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szCs w:val="28"/>
        </w:rPr>
      </w:pPr>
      <m:oMath>
        <m:r>
          <m:rPr/>
          <w:rPr>
            <w:rFonts w:ascii="Cambria Math" w:hAnsi="Cambria Math"/>
            <w:szCs w:val="28"/>
          </w:rPr>
          <m:t>m</m:t>
        </m:r>
      </m:oMath>
      <w:r>
        <w:rPr>
          <w:szCs w:val="28"/>
        </w:rPr>
        <w:t xml:space="preserve"> - масса шара;</w:t>
      </w:r>
    </w:p>
    <w:p>
      <w:pPr>
        <w:pStyle w:val="23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ℎ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</m:oMath>
      <w:r>
        <w:rPr>
          <w:szCs w:val="28"/>
        </w:rPr>
        <w:t xml:space="preserve"> - высота над поверхностью Земли (над уровнем моря);</w:t>
      </w:r>
    </w:p>
    <w:p>
      <w:pPr>
        <w:pStyle w:val="23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szCs w:val="28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</w:rPr>
                  <m:t>V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Cs w:val="28"/>
              </w:rPr>
            </m:ctrlPr>
          </m:e>
        </m:acc>
      </m:oMath>
      <w:r>
        <w:rPr>
          <w:szCs w:val="28"/>
        </w:rPr>
        <w:t xml:space="preserve"> - начальная скорость;</w:t>
      </w:r>
    </w:p>
    <w:p>
      <w:pPr>
        <w:pStyle w:val="23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szCs w:val="28"/>
              </w:rPr>
              <m:t>α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</m:oMath>
      <w:r>
        <w:rPr>
          <w:szCs w:val="28"/>
        </w:rPr>
        <w:t xml:space="preserve"> - угол скорости к горизонту.</w:t>
      </w:r>
    </w:p>
    <w:p>
      <w:pPr>
        <w:pStyle w:val="2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right="0" w:rightChars="0"/>
        <w:jc w:val="both"/>
        <w:textAlignment w:val="auto"/>
        <w:rPr>
          <w:szCs w:val="28"/>
        </w:rPr>
      </w:pP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  <w:bookmarkStart w:id="3" w:name="_Toc38243542"/>
      <w:bookmarkStart w:id="4" w:name="_Toc38392214"/>
      <w:bookmarkStart w:id="5" w:name="_Toc9928"/>
      <w:bookmarkStart w:id="6" w:name="_Toc15437"/>
      <w:r>
        <w:rPr>
          <w:rFonts w:ascii="Times New Roman" w:hAnsi="Times New Roman" w:cs="Times New Roman"/>
          <w:b/>
          <w:lang w:eastAsia="ru-RU"/>
        </w:rPr>
        <w:t>Задача исследования</w:t>
      </w:r>
      <w:bookmarkEnd w:id="3"/>
      <w:bookmarkEnd w:id="4"/>
      <w:bookmarkEnd w:id="5"/>
      <w:bookmarkEnd w:id="6"/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Определить, как</w:t>
      </w:r>
      <w:r>
        <w:rPr>
          <w:rFonts w:ascii="Times New Roman" w:hAnsi="Times New Roman" w:cs="Times New Roman"/>
          <w:sz w:val="28"/>
          <w:szCs w:val="28"/>
          <w:lang w:val="ru-RU"/>
        </w:rPr>
        <w:t>ого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диаметра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</w:rPr>
        <w:t>должен быть шар с заданн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ой массой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, чтобы при заданных условиях его запуска он коснулся бы поверхности Земли через заданное время полета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1301"/>
        <w:gridCol w:w="1320"/>
        <w:gridCol w:w="1308"/>
        <w:gridCol w:w="1026"/>
        <w:gridCol w:w="1169"/>
        <w:gridCol w:w="1024"/>
        <w:gridCol w:w="1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№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варианта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Начальная высота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h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vertAlign w:val="subscript"/>
                <w:lang w:eastAsia="ru-RU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(м)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Начальная скорость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eastAsia="ru-RU"/>
              </w:rPr>
              <w:t>V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vertAlign w:val="subscript"/>
                <w:lang w:eastAsia="ru-RU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(м/с)</w:t>
            </w:r>
          </w:p>
        </w:tc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Угол к горизонту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sym w:font="Symbol" w:char="F061"/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vertAlign w:val="subscript"/>
                <w:lang w:eastAsia="ru-RU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(град)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Масса тела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m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(кг)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 xml:space="preserve">Диаметр тела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D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>(м)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Время полёта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T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>с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Дальность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br w:type="textWrapping"/>
            </w: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 xml:space="preserve">l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ru-RU"/>
              </w:rPr>
              <w:t>(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eastAsia="ru-RU"/>
              </w:rPr>
              <w:t>м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ru-RU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1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0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?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hint="default" w:ascii="Times New Roman" w:hAnsi="Times New Roman" w:cs="Times New Roman"/>
          <w:b/>
          <w:lang w:val="en-US" w:eastAsia="zh-CN"/>
        </w:rPr>
      </w:pPr>
      <w:bookmarkStart w:id="7" w:name="_Toc3901"/>
      <w:bookmarkStart w:id="8" w:name="_Toc19630"/>
      <w:r>
        <w:rPr>
          <w:rFonts w:hint="default" w:ascii="Times New Roman" w:hAnsi="Times New Roman" w:cs="Times New Roman"/>
          <w:b/>
          <w:lang w:val="en-US" w:eastAsia="zh-CN"/>
        </w:rPr>
        <w:t>Анализ параметров и отношений предмета моделирования</w:t>
      </w:r>
      <w:bookmarkEnd w:id="7"/>
      <w:bookmarkEnd w:id="8"/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езультаты анализа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рассматриваемой системы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приведе</w:t>
      </w:r>
      <w:r>
        <w:rPr>
          <w:rFonts w:ascii="Times New Roman" w:hAnsi="Times New Roman" w:cs="Times New Roman"/>
          <w:sz w:val="28"/>
          <w:szCs w:val="28"/>
          <w:lang w:val="en-US"/>
        </w:rPr>
        <w:t>ны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таблиц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Таблица 2</w:t>
      </w:r>
    </w:p>
    <w:tbl>
      <w:tblPr>
        <w:tblStyle w:val="12"/>
        <w:tblpPr w:leftFromText="180" w:rightFromText="180" w:vertAnchor="text" w:horzAnchor="page" w:tblpX="1828" w:tblpY="683"/>
        <w:tblOverlap w:val="never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1320"/>
        <w:gridCol w:w="1070"/>
        <w:gridCol w:w="1470"/>
        <w:gridCol w:w="1380"/>
        <w:gridCol w:w="1460"/>
        <w:gridCol w:w="1300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240" w:lineRule="auto"/>
              <w:ind w:left="0" w:right="0" w:firstLine="0"/>
              <w:jc w:val="both"/>
              <w:textAlignment w:val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№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Параметр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Обозначение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Характеристика параметра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Управляемость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Зависимость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Зависимость от времени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Отношение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Объем тела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V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Внутренний параметр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V=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π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8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Площадь поверхности тела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S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Внутренний параметр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S=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π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Время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time()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Угол броска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 xml:space="preserve"> в градусах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a_gradus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Входное воздействие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 градусов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Угол броска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 xml:space="preserve"> в радианах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Внутренний параметр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Pi∗a_gradus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180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Плотность воздуха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ρ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в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p∗M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R∗T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Давление воздуха на высоте h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∙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(1−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L∙ℎ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p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g∙M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R∙L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p>
                </m:sSup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Давление воздуха над уровнем моря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101325 Па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Температура воздуха на высоте h над уровнем моря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T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−L∙ℎ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Стандартная температура воздуха на уровне моря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288.15 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Начальная скорость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Входное воздействие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 м\с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Высота над уровнем моря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h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Выходная характеристика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Скорость по оси Y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Выходная характеристика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ℎ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ℎ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Скорость по оси X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Выходная характеристика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Fс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Дальность полета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l</m:t>
                </m:r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Выходная характеристика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dt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Масса шара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Внутренний параметр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10 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кг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Диаметр шара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D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Внутренний параметр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Гравитационная постоянная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G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6.67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sym w:font="Symbol" w:char="F0D7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10-11 </w:t>
            </w:r>
            <m:oMath>
              <m:f>
                <m:fP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H∙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  <m:t>м</m:t>
                      </m:r>
                      <m:ctrl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  <m:t>кг</m:t>
                      </m:r>
                      <m:ctrl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sz w:val="20"/>
                          <w:szCs w:val="20"/>
                          <w:lang w:val="en-U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den>
              </m:f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Масса Земли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з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5.96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sym w:font="Symbol" w:char="F0D7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1024 кг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Радиус Земли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з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6.37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sym w:font="Symbol" w:char="F0D7"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106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Молярная масса сухого воздуха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0.0289644</w:t>
            </w:r>
            <m:oMath>
              <m:f>
                <m:fP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гр</m:t>
                  </m: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моль</m:t>
                  </m: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den>
              </m:f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Универсальная газовая постоянная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R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8.31447</w:t>
            </w:r>
            <m:oMath>
              <m:f>
                <m:fP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Дж</m:t>
                  </m: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моль∗К</m:t>
                  </m: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den>
              </m:f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Скорость падения температуры с высотой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0.0065 </w:t>
            </w:r>
            <m:oMath>
              <m:f>
                <m:fP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К</m:t>
                  </m: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  <m:t>м</m:t>
                  </m:r>
                  <m:ctrlPr>
                    <w:rPr>
                      <w:rFonts w:hint="default"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den>
              </m:f>
            </m:oMath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Коэффициент лобового сопротивления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C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Ускорение свободного падения на высоте h над поверхностью Земли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g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G∙Mз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(Rз+ℎ)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Сила Архимеда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V∙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ρ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в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∙g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Сила тяжести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m∙g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Сила лобового сопротивления воздуха вдоль оси OX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Fс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S∙C∙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в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29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Сила лобового сопротивления воздуха вдоль оси OY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Fс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S∙C∙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в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∙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ℎ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Результирующая сила вдоль оси OY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F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Внешний фактор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Динамический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A−P−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Fс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∙signum(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)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31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Начальная высота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Входное воздействие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Константа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ru-RU"/>
              </w:rPr>
              <w:t>0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 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32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Начальная скорость вдоль оси OX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0l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Входное воздействие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∗</m:t>
                </m:r>
                <m:func>
                  <m:func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cos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(angle)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</m:func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33</w:t>
            </w:r>
          </w:p>
        </w:tc>
        <w:tc>
          <w:tcPr>
            <w:tcW w:w="132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Начальная скорость вдоль оси OY</w:t>
            </w:r>
          </w:p>
        </w:tc>
        <w:tc>
          <w:tcPr>
            <w:tcW w:w="10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0ℎ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147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Входное воздействие</w:t>
            </w:r>
          </w:p>
        </w:tc>
        <w:tc>
          <w:tcPr>
            <w:tcW w:w="138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Неуправляемый</w:t>
            </w:r>
          </w:p>
        </w:tc>
        <w:tc>
          <w:tcPr>
            <w:tcW w:w="146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Зависимый</w:t>
            </w:r>
          </w:p>
        </w:tc>
        <w:tc>
          <w:tcPr>
            <w:tcW w:w="13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Статический</w:t>
            </w:r>
          </w:p>
        </w:tc>
        <w:tc>
          <w:tcPr>
            <w:tcW w:w="1200" w:type="dxa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right="0" w:firstLine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V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sz w:val="20"/>
                    <w:szCs w:val="20"/>
                    <w:lang w:val="en-US"/>
                  </w:rPr>
                  <m:t>∗</m:t>
                </m:r>
                <m:func>
                  <m:funcP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sin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Nam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  <m:t>(angle)</m:t>
                    </m:r>
                    <m:ctrlPr>
                      <w:rPr>
                        <w:rFonts w:hint="default"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</m:func>
              </m:oMath>
            </m:oMathPara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sz w:val="20"/>
          <w:szCs w:val="20"/>
        </w:rPr>
      </w:pP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  <w:bookmarkStart w:id="9" w:name="_Toc19248"/>
      <w:bookmarkStart w:id="10" w:name="_Toc22401"/>
      <w:r>
        <w:rPr>
          <w:rFonts w:ascii="Times New Roman" w:hAnsi="Times New Roman" w:cs="Times New Roman"/>
          <w:b/>
          <w:lang w:eastAsia="ru-RU"/>
        </w:rPr>
        <w:t>Итоговая математическая модель предмета моделирования</w:t>
      </w:r>
      <w:bookmarkEnd w:id="9"/>
      <w:bookmarkEnd w:id="10"/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>К шару, движущемуся в атмосфере, приложены сила Архимеда, сила лобового сопротивления воздуха и сила тяжести.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Сила Архимеда рассчитывается по формуле: </w:t>
      </w:r>
      <m:oMath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eastAsia="ru-RU"/>
          </w:rPr>
          <m:t>F=Vg</m:t>
        </m:r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, где </w:t>
      </w:r>
      <m:oMath>
        <m:sSub>
          <m:sSubPr>
            <m:ctrl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hint="default" w:ascii="Cambria Math" w:hAnsi="Cambria Math" w:cs="Times New Roman"/>
                <w:sz w:val="28"/>
                <w:szCs w:val="28"/>
                <w:lang w:eastAsia="ru-RU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плотность воздуха,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g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ускорение свободного падения и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V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– объем тела.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Ускорение свободного падения на высоте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над поверхностью Земли рассчитывается по формуле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 w:eastAsia="ru-RU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(ℎ)=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G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M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з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sub>
            </m:sSub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з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+ℎ)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sup>
            </m:sSup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. Сила тяжести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P=mg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масса шара,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G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гравитационная постоянная,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M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з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=5,96∗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24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кг и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R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з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=6,37∗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10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6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м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 соответственно масса и радиус Земли.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Сила лобового сопротивления воздуха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Fc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вдоль горизонтальной оси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OX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рассчитывается как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Fc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=CS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V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l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p>
            </m:sSubSup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где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модуль скорости вдоль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OX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C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коэффициент лобового сопротивления,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S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площадь максимального поперечного сечения шара. Аналогично вдоль вертикальной оси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OY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Fc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=CS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V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ℎ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p>
            </m:sSubSup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hint="default" w:hAnsi="Cambria Math" w:cs="Times New Roman"/>
          <w:i w:val="0"/>
          <w:sz w:val="28"/>
          <w:szCs w:val="28"/>
          <w:lang w:val="en-US" w:eastAsia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Плотность воздуха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зависит от высоты, на которой находится шар. Плотность воздуха на высоте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рассчитывается как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(ℎ)=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p(ℎ)M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RT(ℎ)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давление атмосферы на данной высоте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рассчитываемое как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p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1−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Lℎ</m:t>
                    </m: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T</m:t>
                        </m: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0</m:t>
                        </m: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</m:ctrlPr>
                      </m:sub>
                    </m:sSub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e>
            </m:d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p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gM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RL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den>
            </m:f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p>
        </m:sSup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p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=101325 Па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стандартное атмосферное давление над уровнем моря,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температура на данной высоте, рассчитываемая как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T(ℎ)=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T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−Lℎ,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T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=288,15K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стандартная температура воздуха над уровнем моря,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L=0,0065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К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м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скорость падения температуры,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M=0,0289644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кг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моль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молярная масса сухого воздуха,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 w:eastAsia="ru-RU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=8,31447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Дж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моль∙К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универсальная газовая постоянная.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Зависимость координаты высоты от времени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ℎ(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находится из системы дифференциальных уравнений: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dℎ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(t)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ℎ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±d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ℎ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(t)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ℎ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(t)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(t)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сумма всех сил по вертикали, действующих на шар в момент времени t;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(t)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модуль (изменяющегося по направлению) вектора скорости по вертикали в момент времени t. Аналогично находится зависимость от времени координаты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>, но без инверсии направления скорости: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V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(t)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dt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(t)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.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Сумма сил по вертикали рассчитывается как сумма проекций силы Архимеда, силы тяжести и силы лобового сопротивления воздуха: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−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signum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∗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Fc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</m:oMath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горизонтали будет действовать только сила лобового сопротивления воздуха, поэтому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=−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Fc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</m:oMath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Также необходимо учесть начальные проекции вектора скорости на направления, рассчитываемые как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∗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∗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e>
        </m:func>
      </m:oMath>
      <w:r>
        <w:rPr>
          <w:rFonts w:ascii="Times New Roman" w:hAnsi="Times New Roman" w:cs="Times New Roman"/>
          <w:sz w:val="28"/>
          <w:szCs w:val="28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модельное время.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Таким образом, построенная модель имеет следующий вид: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 w:eastAsiaTheme="minorEastAsia"/>
          <w:i/>
          <w:sz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Шар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</m:sSub>
          <m:r>
            <m:rPr/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Шар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0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 w:val="20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t</m:t>
                  </m:r>
                  <m:r>
                    <m:rPr/>
                    <w:rPr>
                      <w:rFonts w:ascii="Cambria Math" w:hAnsi="Cambria Math"/>
                      <w:sz w:val="20"/>
                    </w:rPr>
                    <m:t>ime()</m:t>
                  </m: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e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∗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cos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e>
                      </m:func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ℎ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∗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funcPr>
                        <m:fName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0"/>
                                  <w:lang w:val="en-US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e>
                      </m:func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</m:t>
                          </m:r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  <w:lang w:val="en-US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</m:t>
                          </m:r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ℎ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ℎ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Fc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Cambria Math" w:cs="Cambria Math"/>
                          <w:i/>
                          <w:sz w:val="20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ℎ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dt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ℎ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e>
                  </m:eqArr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Fc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0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S∙C∙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ρ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0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0"/>
                      <w:lang w:val="en-US"/>
                    </w:rPr>
                    <m:t xml:space="preserve">A= </m:t>
                  </m:r>
                  <m:r>
                    <m:rPr/>
                    <w:rPr>
                      <w:rFonts w:ascii="Cambria Math" w:hAnsi="Cambria Math"/>
                      <w:sz w:val="20"/>
                      <w:lang w:val="en-US"/>
                    </w:rPr>
                    <m:t>V</m:t>
                  </m:r>
                  <m:r>
                    <m:rPr/>
                    <w:rPr>
                      <w:rFonts w:ascii="Cambria Math" w:hAnsi="Cambria Math"/>
                      <w:sz w:val="20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в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0"/>
                    </w:rPr>
                    <m:t>∙g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0"/>
                      <w:lang w:val="en-US"/>
                    </w:rPr>
                    <m:t xml:space="preserve">P= </m:t>
                  </m:r>
                  <m:r>
                    <m:rPr/>
                    <w:rPr>
                      <w:rFonts w:ascii="Cambria Math" w:hAnsi="Cambria Math"/>
                      <w:sz w:val="20"/>
                    </w:rPr>
                    <m:t>m∙g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Fс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ℎ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S∙C∙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ρ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в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ℎ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ℎ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Cambria Math" w:cs="Cambria Math"/>
                      <w:sz w:val="20"/>
                      <w:lang w:val="en-US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A−P−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Fс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ℎ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m:rPr/>
                    <w:rPr>
                      <w:rFonts w:ascii="Cambria Math" w:hAnsi="Cambria Math"/>
                    </w:rPr>
                    <m:t>signum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ℎ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  <w:lang w:val="en-US"/>
                    </w:rPr>
                    <m:t>S=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sz w:val="20"/>
                      <w:lang w:val="en-US"/>
                    </w:rPr>
                    <m:t>V=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/>
                              <w:sz w:val="20"/>
                              <w:lang w:val="en-US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 w:cs="Cambria Math"/>
                      <w:i/>
                      <w:sz w:val="20"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</w:rPr>
                        <m:t>в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0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p∗M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0"/>
                          <w:lang w:val="en-US"/>
                        </w:rPr>
                        <m:t>R∗T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 w:cs="Cambria Math"/>
                      <w:color w:val="000000"/>
                      <w:position w:val="-28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color w:val="000000"/>
                      <w:sz w:val="20"/>
                    </w:rPr>
                    <m:t>p=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(1−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L∙ℎ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)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g∙M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R∙L</m:t>
                          </m: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szCs w:val="20"/>
                          <w:lang w:val="en-US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 w:cs="Cambria Math"/>
                      <w:color w:val="000000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 w:eastAsia="Cambria Math" w:cs="Cambria Math"/>
                      <w:color w:val="000000"/>
                      <w:sz w:val="20"/>
                      <w:lang w:val="en-US"/>
                    </w:rPr>
                    <m:t>T=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lang w:val="en-US"/>
                    </w:rPr>
                    <m:t>−L∙ℎ</m:t>
                  </m:r>
                  <m:ctrlPr>
                    <w:rPr>
                      <w:rFonts w:ascii="Cambria Math" w:hAnsi="Cambria Math" w:eastAsia="Cambria Math" w:cs="Cambria Math"/>
                      <w:i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С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=0.15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vertAlign w:val="subscript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101325 Па 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vertAlign w:val="subscript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288,15 </m:t>
                  </m:r>
                  <m:r>
                    <m:rPr>
                      <m:sty m:val="p"/>
                    </m:rPr>
                    <w:fldChar w:fldCharType="begin"/>
                  </m:r>
                  <m:r>
                    <m:rPr>
                      <m:sty m:val="p"/>
                    </m:rPr>
                    <m:t xml:space="preserve"> HYPERLINK "http://ru.wikipedia.org/wiki/%D0%9A%D0%B5%D0%BB%D1%8C%D0%B2%D0%B8%D0%BD" \o "Кельвин" </m:t>
                  </m:r>
                  <m:r>
                    <m:rPr>
                      <m:sty m:val="p"/>
                    </m:rPr>
                    <w:fldChar w:fldCharType="separate"/>
                  </m:r>
                  <m:r>
                    <m:rPr/>
                    <w:rPr>
                      <w:rFonts w:ascii="Cambria Math" w:hAnsi="Cambria Math"/>
                      <w:sz w:val="20"/>
                    </w:rPr>
                    <m:t>K</m:t>
                  </m:r>
                  <m:r>
                    <m:rPr>
                      <m:sty m:val="p"/>
                    </m:rPr>
                    <w:fldChar w:fldCharType="end"/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0,0065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position w:val="-24"/>
                      <w:sz w:val="20"/>
                    </w:rPr>
                    <w:object>
                      <v:shape id="_x0000_i1025" o:spt="75" type="#_x0000_t75" style="height:30pt;width:1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" o:title=""/>
                        <o:lock v:ext="edit" aspectratio="t"/>
                        <w10:wrap type="none"/>
                        <w10:anchorlock/>
                      </v:shape>
                      <o:OLEObject Type="Embed" ProgID="Equation.3" ShapeID="_x0000_i1025" DrawAspect="Content" ObjectID="_1468075725" r:id="rId8">
                        <o:LockedField>false</o:LockedField>
                      </o:OLEObject>
                    </w:objec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0,0289644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position w:val="-24"/>
                      <w:sz w:val="20"/>
                    </w:rPr>
                    <w:object>
                      <v:shape id="_x0000_i1026" o:spt="75" type="#_x0000_t75" style="height:30pt;width:30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"/>
                        <o:lock v:ext="edit" aspectratio="t"/>
                        <w10:wrap type="none"/>
                        <w10:anchorlock/>
                      </v:shape>
                      <o:OLEObject Type="Embed" ProgID="Equation.3" ShapeID="_x0000_i1026" DrawAspect="Content" ObjectID="_1468075726" r:id="rId10">
                        <o:LockedField>false</o:LockedField>
                      </o:OLEObject>
                    </w:objec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</m:t>
                  </m:r>
                  <m:f>
                    <m:fPr>
                      <m:ctrlPr>
                        <w:rPr>
                          <w:rFonts w:ascii="Cambria Math" w:hAnsi="Times New Roman"/>
                          <w:bCs/>
                          <w:i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G∙M</m:t>
                      </m:r>
                      <m:r>
                        <m:rPr/>
                        <w:rPr>
                          <w:rFonts w:ascii="Cambria Math" w:hAnsi="Times New Roman"/>
                          <w:lang w:val="en-US"/>
                        </w:rPr>
                        <m:t>з</m:t>
                      </m:r>
                      <m:ctrlPr>
                        <w:rPr>
                          <w:rFonts w:ascii="Cambria Math" w:hAnsi="Times New Roman"/>
                          <w:bCs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Times New Roman"/>
                            </w:rPr>
                            <m:t>(</m:t>
                          </m:r>
                          <m:r>
                            <m:rPr/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/>
                            <w:rPr>
                              <w:rFonts w:ascii="Cambria Math" w:hAnsi="Times New Roman"/>
                            </w:rPr>
                            <m:t>з+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ℎ</m:t>
                          </m:r>
                          <m:r>
                            <m:rPr/>
                            <w:rPr>
                              <w:rFonts w:ascii="Cambria Math" w:hAnsi="Times New Roman"/>
                            </w:rPr>
                            <m:t>)</m:t>
                          </m:r>
                          <m:ctrlPr>
                            <w:rPr>
                              <w:rFonts w:ascii="Cambria Math" w:hAnsi="Times New Roman"/>
                              <w:bCs/>
                              <w:i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Times New Roman"/>
                            </w:rPr>
                            <m:t>2</m:t>
                          </m:r>
                          <m:ctrlPr>
                            <w:rPr>
                              <w:rFonts w:ascii="Cambria Math" w:hAnsi="Times New Roman"/>
                              <w:bCs/>
                              <w:i/>
                            </w:rPr>
                          </m:ctrlPr>
                        </m:sup>
                      </m:sSup>
                      <m:ctrlPr>
                        <w:rPr>
                          <w:rFonts w:ascii="Cambria Math" w:hAnsi="Times New Roman"/>
                          <w:bCs/>
                          <w:i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 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  <w:lang w:val="en-US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6,67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w:sym w:font="Symbol" w:char="F0D7"/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vertAlign w:val="superscript"/>
                        </w:rPr>
                        <m:t>−11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position w:val="-24"/>
                      <w:sz w:val="20"/>
                    </w:rPr>
                    <w:object>
                      <v:shape id="_x0000_i1027" o:spt="75" type="#_x0000_t75" style="height:36pt;width:3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3" o:title=""/>
                        <o:lock v:ext="edit" aspectratio="t"/>
                        <w10:wrap type="none"/>
                        <w10:anchorlock/>
                      </v:shape>
                      <o:OLEObject Type="Embed" ProgID="Equation.3" ShapeID="_x0000_i1027" DrawAspect="Content" ObjectID="_1468075727" r:id="rId12">
                        <o:LockedField>false</o:LockedField>
                      </o:OLEObject>
                    </w:objec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M</m:t>
                  </m:r>
                  <m:r>
                    <m:rPr/>
                    <w:rPr>
                      <w:rFonts w:ascii="Cambria Math" w:hAnsi="Times New Roman"/>
                      <w:lang w:val="en-US"/>
                    </w:rPr>
                    <m:t>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5,96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w:sym w:font="Symbol" w:char="F0D7"/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24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 w:val="20"/>
                    </w:rPr>
                    <m:t>кг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r>
                    <m:rPr/>
                    <w:rPr>
                      <w:rFonts w:ascii="Cambria Math" w:hAnsi="Times New Roman"/>
                    </w:rPr>
                    <m:t>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6,37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w:sym w:font="Symbol" w:char="F0D7"/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0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 w:val="20"/>
                    </w:rPr>
                    <m:t>м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 w:eastAsia="Cambria Math" w:cs="Cambria Math"/>
                      <w:sz w:val="20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= 8,31447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position w:val="-24"/>
                      <w:sz w:val="20"/>
                    </w:rPr>
                    <w:object>
                      <v:shape id="_x0000_i1028" o:spt="75" type="#_x0000_t75" style="height:30pt;width:4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" o:title=""/>
                        <o:lock v:ext="edit" aspectratio="t"/>
                        <w10:wrap type="none"/>
                        <w10:anchorlock/>
                      </v:shape>
                      <o:OLEObject Type="Embed" ProgID="Equation.3" ShapeID="_x0000_i1028" DrawAspect="Content" ObjectID="_1468075728" r:id="rId14">
                        <o:LockedField>false</o:LockedField>
                      </o:OLEObject>
                    </w:objec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sz w:val="20"/>
                      <w:lang w:val="en-US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 w:val="20"/>
                  <w:lang w:val="en-US"/>
                </w:rPr>
              </m:ctrlPr>
            </m:e>
          </m:d>
        </m:oMath>
      </m:oMathPara>
    </w:p>
    <w:p>
      <w:pPr>
        <w:rPr>
          <w:rFonts w:ascii="Times New Roman" w:hAnsi="Times New Roman" w:cs="Times New Roman"/>
          <w:b/>
          <w:lang w:eastAsia="ru-RU"/>
        </w:rPr>
      </w:pPr>
      <w:r>
        <w:rPr>
          <w:rFonts w:ascii="Times New Roman" w:hAnsi="Times New Roman" w:cs="Times New Roman"/>
          <w:b/>
          <w:lang w:eastAsia="ru-RU"/>
        </w:rPr>
        <w:br w:type="page"/>
      </w: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  <w:bookmarkStart w:id="11" w:name="_Toc3856"/>
      <w:bookmarkStart w:id="12" w:name="_Toc24661"/>
      <w:r>
        <w:rPr>
          <w:rFonts w:ascii="Times New Roman" w:hAnsi="Times New Roman" w:cs="Times New Roman"/>
          <w:b/>
          <w:lang w:eastAsia="ru-RU"/>
        </w:rPr>
        <w:t xml:space="preserve">Построение диаграммы </w:t>
      </w:r>
      <w:r>
        <w:rPr>
          <w:rFonts w:ascii="Times New Roman" w:hAnsi="Times New Roman" w:cs="Times New Roman"/>
          <w:b/>
          <w:lang w:val="en-US" w:eastAsia="ru-RU"/>
        </w:rPr>
        <w:t>AnyLogic</w:t>
      </w:r>
      <w:bookmarkEnd w:id="11"/>
      <w:bookmarkEnd w:id="12"/>
    </w:p>
    <w:p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360" w:lineRule="auto"/>
        <w:ind w:left="0"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На рисунке 1 представлена диаграмма, полученная при построении в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AnyLogic</w:t>
      </w:r>
      <w:r>
        <w:rPr>
          <w:rFonts w:hint="default" w:ascii="Times New Roman" w:hAnsi="Times New Roman" w:cs="Times New Roman"/>
          <w:sz w:val="28"/>
          <w:szCs w:val="28"/>
          <w:lang w:eastAsia="ru-RU"/>
        </w:rPr>
        <w:t xml:space="preserve"> на основании полученной ранее математической модели.</w:t>
      </w:r>
    </w:p>
    <w:p>
      <w:pPr>
        <w:bidi w:val="0"/>
      </w:pPr>
      <w:r>
        <w:drawing>
          <wp:inline distT="0" distB="0" distL="114300" distR="114300">
            <wp:extent cx="5923915" cy="3686810"/>
            <wp:effectExtent l="0" t="0" r="698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rcRect l="225" t="56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bidi w:val="0"/>
      </w:pPr>
      <w:bookmarkStart w:id="13" w:name="_Toc5429"/>
      <w:r>
        <w:t xml:space="preserve">Рисунок 1 – Диаграмма </w:t>
      </w:r>
      <w:r>
        <w:rPr>
          <w:lang w:val="en-US"/>
        </w:rPr>
        <w:t>AnyLogic</w:t>
      </w:r>
      <w:bookmarkEnd w:id="13"/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  <w:bookmarkStart w:id="14" w:name="_Toc29276"/>
      <w:bookmarkStart w:id="15" w:name="_Toc8876"/>
      <w:r>
        <w:rPr>
          <w:rFonts w:ascii="Times New Roman" w:hAnsi="Times New Roman" w:cs="Times New Roman"/>
          <w:b/>
          <w:lang w:eastAsia="ru-RU"/>
        </w:rPr>
        <w:t>Проверка адекватности вычислительной модели</w:t>
      </w:r>
      <w:bookmarkEnd w:id="14"/>
      <w:bookmarkEnd w:id="15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рамках первого эксперимента рассмотрим свободное падение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=0, a=0) 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>материальной точки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= 0) с заданной высоты на поверхность Земли.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Теоретическая конечная скорость вдоль вертикальной оси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OY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определяется по формуле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|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ℎ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|=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radPr>
          <m:deg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g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ℎ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 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radPr>
          <m:deg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2∗9.81∗1</m:t>
            </m:r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ru-RU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≈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44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.2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9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4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5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м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В результате эксперимента (рисунок 2) имеем значение скорости </w:t>
      </w:r>
      <m:oMath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44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.2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72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м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 , что согласуется с теоретическими расчетами с точностью до десятых. </w:t>
      </w:r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791200" cy="3528695"/>
            <wp:effectExtent l="0" t="0" r="0" b="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rcRect l="11131" r="11720" b="769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bidi w:val="0"/>
      </w:pPr>
      <w:bookmarkStart w:id="16" w:name="_Toc6918"/>
      <w:r>
        <w:t>Рисунок 2 – Свободное падение шара</w:t>
      </w:r>
      <w:bookmarkEnd w:id="16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рамках второго, третьего и четвертого экспериментов рассмотрим броски шара с нулевым диаметром (мат. точки) с поверхности Земли под углами 30, 45 и 60 градусов.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Теоретическая дальность полета в этом случае определяется по формуле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l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max</m:t>
            </m:r>
            <m:ctrl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V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∗sin⁡(2∗angle)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g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заданных углов имеем следующие значения: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2"/>
        <w:gridCol w:w="46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17" w:name="_Toc3689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Угол</w:t>
            </w:r>
            <w:bookmarkEnd w:id="17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18" w:name="_Toc8926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Дальность полета</w:t>
            </w:r>
            <w:bookmarkEnd w:id="18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19" w:name="_Toc19923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</w:t>
            </w:r>
            <w:bookmarkEnd w:id="19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</w:pPr>
            <w:bookmarkStart w:id="20" w:name="_Toc14189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827</w:t>
            </w:r>
            <w:bookmarkEnd w:id="2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21" w:name="_Toc4321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45</w:t>
            </w:r>
            <w:bookmarkEnd w:id="21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</w:pPr>
            <w:bookmarkStart w:id="22" w:name="_Toc172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194</w:t>
            </w:r>
            <w:bookmarkEnd w:id="2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23" w:name="_Toc16389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</w:t>
            </w:r>
            <w:bookmarkEnd w:id="23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</w:pPr>
            <w:bookmarkStart w:id="24" w:name="_Toc3130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827</w:t>
            </w:r>
            <w:bookmarkEnd w:id="24"/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25" w:name="_Toc9613"/>
      <w:r>
        <w:rPr>
          <w:rFonts w:ascii="Times New Roman" w:hAnsi="Times New Roman" w:cs="Times New Roman"/>
          <w:sz w:val="28"/>
          <w:szCs w:val="28"/>
          <w:lang w:eastAsia="ru-RU"/>
        </w:rPr>
        <w:t>При проведении экспериментов (рисунки 3-5) были получены следующие значения:</w:t>
      </w:r>
      <w:bookmarkEnd w:id="25"/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2"/>
        <w:gridCol w:w="46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26" w:name="_Toc18863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Угол</w:t>
            </w:r>
            <w:bookmarkEnd w:id="26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27" w:name="_Toc3880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Дальность полета</w:t>
            </w:r>
            <w:bookmarkEnd w:id="27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28" w:name="_Toc25231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30</w:t>
            </w:r>
            <w:bookmarkEnd w:id="28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</w:pPr>
            <w:bookmarkStart w:id="29" w:name="_Toc4245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851</w:t>
            </w:r>
            <w:bookmarkEnd w:id="29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30" w:name="_Toc4798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45</w:t>
            </w:r>
            <w:bookmarkEnd w:id="30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</w:pPr>
            <w:bookmarkStart w:id="31" w:name="_Toc6339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218</w:t>
            </w:r>
            <w:bookmarkEnd w:id="3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2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bookmarkStart w:id="32" w:name="_Toc3491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60</w:t>
            </w:r>
            <w:bookmarkEnd w:id="32"/>
          </w:p>
        </w:tc>
        <w:tc>
          <w:tcPr>
            <w:tcW w:w="4683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snapToGrid/>
              <w:spacing w:after="0" w:line="360" w:lineRule="auto"/>
              <w:ind w:left="0" w:right="0" w:firstLine="709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</w:pPr>
            <w:bookmarkStart w:id="33" w:name="_Toc21736"/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/>
              </w:rPr>
              <w:t>845</w:t>
            </w:r>
            <w:bookmarkEnd w:id="33"/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данном случае получаем значения дальности полета с точностью до десятых при всех бросках. Погрешность обусловлена: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наличием вычислительной погрешности, связанной с методами, по которым в </w:t>
      </w:r>
      <w:r>
        <w:rPr>
          <w:rFonts w:hint="default"/>
          <w:lang w:val="en-US" w:eastAsia="ru-RU"/>
        </w:rPr>
        <w:t>AnyLogic</w:t>
      </w:r>
      <w:r>
        <w:rPr>
          <w:rFonts w:hint="default"/>
          <w:lang w:val="ru-RU" w:eastAsia="ru-RU"/>
        </w:rPr>
        <w:t xml:space="preserve"> производятся вычисления;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погрешностями округления чисел в компьютере;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неучтенной в теоретической формуле (и учтенной в построенной модели) зависимости ускорения свободного падения от высоты полета.</w:t>
      </w:r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934710" cy="3552190"/>
            <wp:effectExtent l="0" t="0" r="0" b="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rcRect b="53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</w:pPr>
      <w:bookmarkStart w:id="34" w:name="_Toc7518"/>
      <w:r>
        <w:t>Рисунок 3 – Бросок под углом 30 градусов</w:t>
      </w:r>
      <w:bookmarkEnd w:id="34"/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938520" cy="3566160"/>
            <wp:effectExtent l="0" t="0" r="5080" b="254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</w:pPr>
      <w:bookmarkStart w:id="35" w:name="_Toc31065"/>
      <w:r>
        <w:t>Рисунок 4 – Бросок под углом 45 градусов</w:t>
      </w:r>
      <w:bookmarkEnd w:id="35"/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933440" cy="3637915"/>
            <wp:effectExtent l="0" t="0" r="10160" b="698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</w:pPr>
      <w:bookmarkStart w:id="36" w:name="_Toc21697"/>
      <w:r>
        <w:t>Рисунок 5 – Бросок под углом 60 градусов</w:t>
      </w:r>
      <w:bookmarkEnd w:id="36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 пятом эксперименте проверим адекватность моделирования атмосферы. Для этого зададим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D = 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8"/>
                <w:szCs w:val="28"/>
                <w:lang w:val="en-US" w:eastAsia="ru-RU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 xml:space="preserve"> = 0 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ru-RU" w:eastAsia="ru-RU"/>
          </w:rPr>
          <m:t>м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/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ru-RU" w:eastAsia="ru-RU"/>
          </w:rPr>
          <m:t>с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, a = 0 градусов.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>В результате шар должен «всплыть» с поверхности Земли, начать затухающе колебаться на определенной высоте и в определенный момент «зависнуть» на определенной высоте.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рисунке 6 представлены результаты данного эксперимента. На графике зависимости высоты полета от времени вы видим затухающую синусоиду. Высотой «зависания» будет 8840,5 м, однако мы никогда не застанем этот момент в силу того, что колебания будут длиться бесконечно в связи с вычислительной методической погрешностью.</w:t>
      </w:r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933440" cy="3641725"/>
            <wp:effectExtent l="0" t="0" r="10160" b="317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</w:pPr>
      <w:bookmarkStart w:id="37" w:name="_Toc1582"/>
      <w:r>
        <w:t>Рисунок 6 – Проверка адекватности моделирования атмосферы</w:t>
      </w:r>
      <w:bookmarkEnd w:id="37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пяти экспериментов мы можем утверждать, что полученная модель адекватна и пригодна для моделирования данной предметной области.</w:t>
      </w: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  <w:bookmarkStart w:id="38" w:name="_Toc32112"/>
      <w:bookmarkStart w:id="39" w:name="_Toc12774"/>
      <w:r>
        <w:rPr>
          <w:rFonts w:ascii="Times New Roman" w:hAnsi="Times New Roman" w:cs="Times New Roman"/>
          <w:b/>
          <w:lang w:eastAsia="ru-RU"/>
        </w:rPr>
        <w:t>Эксперименты с моделью и итоговые результаты</w:t>
      </w:r>
      <w:bookmarkEnd w:id="38"/>
      <w:bookmarkEnd w:id="39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Шар будет падать, когда его плотность будет больше плотности воздуха. Это будет происходить, когда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Ш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m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V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6m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π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D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3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p>
            </m:sSup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ρ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в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=1,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225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кг</m:t>
            </m:r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м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3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</m:ctrlPr>
              </m:sup>
            </m:sSup>
            <m:ctrlPr>
              <w:rPr>
                <w:rFonts w:ascii="Cambria Math" w:hAnsi="Cambria Math" w:cs="Times New Roman"/>
                <w:sz w:val="28"/>
                <w:szCs w:val="28"/>
                <w:lang w:eastAsia="ru-RU"/>
              </w:rPr>
            </m:ctrlPr>
          </m:den>
        </m:f>
      </m:oMath>
      <w:r>
        <w:rPr>
          <w:rFonts w:ascii="Times New Roman" w:hAnsi="Times New Roman" w:cs="Times New Roman"/>
          <w:sz w:val="28"/>
          <w:szCs w:val="28"/>
          <w:lang w:eastAsia="ru-RU"/>
        </w:rPr>
        <w:t xml:space="preserve">. Это будет достигаться при </w:t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диаметре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шара </w:t>
      </w:r>
      <m:oMath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D&lt;2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eastAsia="ru-RU"/>
          </w:rPr>
          <m:t>.</m:t>
        </m:r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 w:eastAsia="ru-RU"/>
          </w:rPr>
          <m:t>86 м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>. При таком диаметре шар обязательно упадет на поверхность Земли, значит, мы сможем определить время полета.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Зафиксируем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= 1. На рисунке 7 показан график траектории полета шара и по нему видно, что шар падает.</w:t>
      </w:r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932170" cy="3604895"/>
            <wp:effectExtent l="0" t="0" r="11430" b="190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  <w:rPr>
          <w:rFonts w:hint="default"/>
          <w:lang w:val="ru-RU"/>
        </w:rPr>
      </w:pPr>
      <w:bookmarkStart w:id="40" w:name="_Toc3574"/>
      <w:r>
        <w:t xml:space="preserve">Рисунок 7 – Эксперимент со значениями из варианта </w:t>
      </w:r>
      <w:r>
        <w:rPr>
          <w:rFonts w:hint="default"/>
          <w:lang w:val="en-US"/>
        </w:rPr>
        <w:t>7</w:t>
      </w:r>
      <w:r>
        <w:t>.</w:t>
      </w:r>
      <w:r>
        <w:rPr>
          <w:rFonts w:hint="default"/>
          <w:lang w:val="en-US"/>
        </w:rPr>
        <w:t xml:space="preserve">1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D = 1</w:t>
      </w:r>
      <w:bookmarkEnd w:id="40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Будем проводить оптимизацию по параметру диаметра. Он будет меняться дискретно от 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до 3 метров с шагом 0.0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1 </w:t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метр</w:t>
      </w:r>
      <w:r>
        <w:rPr>
          <w:rFonts w:ascii="Times New Roman" w:hAnsi="Times New Roman" w:cs="Times New Roman"/>
          <w:sz w:val="28"/>
          <w:szCs w:val="28"/>
          <w:lang w:eastAsia="ru-RU"/>
        </w:rPr>
        <w:t>. В результате оптимизационного эксперимента было получено следующее значение: диаметр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равен 2.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009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метра.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Параметры запуска оптимизационного эксперимента представлены на рисунке 8. Результаты оптимизационного эксперимента представлены на рисунке 9.</w:t>
      </w:r>
    </w:p>
    <w:p>
      <w:pPr>
        <w:pStyle w:val="16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jc w:val="center"/>
        <w:textAlignment w:val="auto"/>
        <w:rPr>
          <w:b w:val="0"/>
        </w:rPr>
      </w:pPr>
      <w:r>
        <w:drawing>
          <wp:inline distT="0" distB="0" distL="114300" distR="114300">
            <wp:extent cx="4824730" cy="4693920"/>
            <wp:effectExtent l="0" t="0" r="1270" b="508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</w:pPr>
      <w:bookmarkStart w:id="41" w:name="_Toc16020"/>
      <w:r>
        <w:t>Рисунок 8 – Параметры запуска оптимизационного эксперимента</w:t>
      </w:r>
      <w:bookmarkEnd w:id="41"/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leftChars="0" w:right="0" w:firstLine="0" w:firstLineChars="0"/>
        <w:textAlignment w:val="auto"/>
      </w:pPr>
      <w:bookmarkStart w:id="42" w:name="_Toc30463"/>
      <w:r>
        <w:drawing>
          <wp:inline distT="0" distB="0" distL="114300" distR="114300">
            <wp:extent cx="5502910" cy="2426335"/>
            <wp:effectExtent l="0" t="0" r="8890" b="1206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24"/>
                    <a:srcRect l="5713" r="4130" b="980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Рисунок 9 – Оптимизационный эксперимент</w:t>
      </w:r>
      <w:bookmarkEnd w:id="42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уточнения оптимального значения диаметра проведём оптимизационный эксперимент с непрерывным изменением диаметра от 2.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eastAsia="ru-RU"/>
        </w:rPr>
        <w:t>до 2.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метра. В результате было получено значение </w:t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диаметра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 2.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009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метра.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Результаты уточняющего оптимизационного эксперимента приведены на рисунке 10.</w:t>
      </w:r>
    </w:p>
    <w:p>
      <w:pPr>
        <w:bidi w:val="0"/>
        <w:rPr>
          <w:lang w:eastAsia="ru-RU"/>
        </w:rPr>
      </w:pPr>
      <w:r>
        <w:drawing>
          <wp:inline distT="0" distB="0" distL="114300" distR="114300">
            <wp:extent cx="5937250" cy="2543175"/>
            <wp:effectExtent l="0" t="0" r="0" b="0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25"/>
                    <a:srcRect b="788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before="0" w:after="0" w:line="360" w:lineRule="auto"/>
        <w:ind w:left="0" w:right="0" w:firstLine="709"/>
        <w:textAlignment w:val="auto"/>
      </w:pPr>
      <w:bookmarkStart w:id="43" w:name="_Toc25824"/>
      <w:r>
        <w:t>Рисунок 10 – Уточняющий оптимизационный эксперимент</w:t>
      </w:r>
      <w:bookmarkEnd w:id="43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lang w:eastAsia="ru-RU"/>
        </w:rPr>
      </w:pPr>
      <w:r>
        <w:rPr>
          <w:lang w:eastAsia="ru-RU"/>
        </w:rPr>
        <w:br w:type="page"/>
      </w:r>
    </w:p>
    <w:p>
      <w:pPr>
        <w:pStyle w:val="14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cs="Times New Roman"/>
          <w:b/>
          <w:lang w:eastAsia="ru-RU"/>
        </w:rPr>
      </w:pPr>
      <w:bookmarkStart w:id="44" w:name="_Toc1190"/>
      <w:bookmarkStart w:id="45" w:name="_Toc13319"/>
      <w:r>
        <w:rPr>
          <w:rFonts w:ascii="Times New Roman" w:hAnsi="Times New Roman" w:cs="Times New Roman"/>
          <w:b/>
          <w:lang w:eastAsia="ru-RU"/>
        </w:rPr>
        <w:t>Вывод</w:t>
      </w:r>
      <w:bookmarkEnd w:id="44"/>
      <w:bookmarkEnd w:id="45"/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bookmarkStart w:id="46" w:name="_GoBack"/>
      <w:bookmarkEnd w:id="46"/>
      <w:r>
        <w:rPr>
          <w:rFonts w:ascii="Times New Roman" w:hAnsi="Times New Roman" w:cs="Times New Roman"/>
          <w:sz w:val="28"/>
          <w:szCs w:val="28"/>
          <w:lang w:eastAsia="ru-RU"/>
        </w:rPr>
        <w:t>езультаты, полученные в ходе выполнения лабораторной работы: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 xml:space="preserve">была построена и реализована непрерывно-детерминированная модель движения шара в воздушном пространстве средствами инструментальной системы </w:t>
      </w:r>
      <w:r>
        <w:rPr>
          <w:rFonts w:hint="default"/>
          <w:lang w:val="en-US" w:eastAsia="ru-RU"/>
        </w:rPr>
        <w:t>AnyLogic</w:t>
      </w:r>
      <w:r>
        <w:rPr>
          <w:rFonts w:hint="default"/>
          <w:lang w:val="ru-RU" w:eastAsia="ru-RU"/>
        </w:rPr>
        <w:t>;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для проверки адекватности модели были проведены эксперименты, связанные со свободным падением шара, было получено, что конечная скорость равна теоретической с точностью до десятых;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при броске под углами</w:t>
      </w:r>
      <w:r>
        <w:rPr>
          <w:rFonts w:hint="default"/>
          <w:lang w:val="en-US" w:eastAsia="ru-RU"/>
        </w:rPr>
        <w:t xml:space="preserve"> 30, 45, 60 градусов</w:t>
      </w:r>
      <w:r>
        <w:rPr>
          <w:rFonts w:hint="default"/>
          <w:lang w:val="ru-RU" w:eastAsia="ru-RU"/>
        </w:rPr>
        <w:t xml:space="preserve"> дальности полета, полученные экспериментально, равны дальностям полета, полученным теоретически, с точностью до десятых,</w:t>
      </w:r>
      <w:r>
        <w:rPr>
          <w:rFonts w:hint="default"/>
          <w:lang w:val="en-US" w:eastAsia="ru-RU"/>
        </w:rPr>
        <w:t xml:space="preserve"> также дальности полетов </w:t>
      </w:r>
      <w:r>
        <w:rPr>
          <w:rFonts w:hint="default"/>
          <w:lang w:val="ru-RU" w:eastAsia="ru-RU"/>
        </w:rPr>
        <w:t>под углами</w:t>
      </w:r>
      <w:r>
        <w:rPr>
          <w:rFonts w:hint="default"/>
          <w:lang w:val="en-US" w:eastAsia="ru-RU"/>
        </w:rPr>
        <w:t xml:space="preserve"> 30 и 60 градусов равны</w:t>
      </w:r>
      <w:r>
        <w:rPr>
          <w:rFonts w:hint="default"/>
          <w:lang w:val="ru-RU" w:eastAsia="ru-RU"/>
        </w:rPr>
        <w:t>, с точностью до десятых</w:t>
      </w:r>
      <w:r>
        <w:rPr>
          <w:rFonts w:hint="default"/>
          <w:lang w:val="en-US" w:eastAsia="ru-RU"/>
        </w:rPr>
        <w:t>,</w:t>
      </w:r>
      <w:r>
        <w:rPr>
          <w:rFonts w:hint="default"/>
          <w:lang w:val="ru-RU" w:eastAsia="ru-RU"/>
        </w:rPr>
        <w:t xml:space="preserve"> что доказывает адекватность модели;</w:t>
      </w:r>
    </w:p>
    <w:p>
      <w:pPr>
        <w:pStyle w:val="31"/>
        <w:tabs>
          <w:tab w:val="left" w:pos="993"/>
        </w:tabs>
        <w:ind w:left="0" w:firstLine="709"/>
        <w:rPr>
          <w:rFonts w:hint="default"/>
          <w:lang w:val="ru-RU" w:eastAsia="ru-RU"/>
        </w:rPr>
      </w:pPr>
      <w:r>
        <w:rPr>
          <w:rFonts w:hint="default"/>
          <w:lang w:val="ru-RU" w:eastAsia="ru-RU"/>
        </w:rPr>
        <w:t>было найдено, что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val="ru-RU" w:eastAsia="ru-RU"/>
        </w:rPr>
        <w:t>шар</w:t>
      </w:r>
      <w:r>
        <w:rPr>
          <w:rFonts w:hint="default"/>
          <w:lang w:val="en-US" w:eastAsia="ru-RU"/>
        </w:rPr>
        <w:t xml:space="preserve"> диаметром </w:t>
      </w:r>
      <w:r>
        <w:rPr>
          <w:rFonts w:hint="default"/>
          <w:lang w:val="ru-RU" w:eastAsia="ru-RU"/>
        </w:rPr>
        <w:t>2.</w:t>
      </w:r>
      <w:r>
        <w:rPr>
          <w:rFonts w:hint="default"/>
          <w:lang w:val="en-US" w:eastAsia="ru-RU"/>
        </w:rPr>
        <w:t>009</w:t>
      </w:r>
      <w:r>
        <w:rPr>
          <w:rFonts w:hint="default"/>
          <w:lang w:val="ru-RU" w:eastAsia="ru-RU"/>
        </w:rPr>
        <w:t xml:space="preserve"> метра</w:t>
      </w:r>
      <w:r>
        <w:rPr>
          <w:rFonts w:hint="default"/>
          <w:lang w:val="en-US" w:eastAsia="ru-RU"/>
        </w:rPr>
        <w:t>,</w:t>
      </w:r>
      <w:r>
        <w:rPr>
          <w:rFonts w:hint="default"/>
          <w:lang w:val="ru-RU" w:eastAsia="ru-RU"/>
        </w:rPr>
        <w:t xml:space="preserve"> массой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val="ru-RU" w:eastAsia="ru-RU"/>
        </w:rPr>
        <w:t>1</w:t>
      </w:r>
      <w:r>
        <w:rPr>
          <w:rFonts w:hint="default"/>
          <w:lang w:val="en-US" w:eastAsia="ru-RU"/>
        </w:rPr>
        <w:t>0</w:t>
      </w:r>
      <w:r>
        <w:rPr>
          <w:rFonts w:hint="default"/>
          <w:lang w:val="ru-RU" w:eastAsia="ru-RU"/>
        </w:rPr>
        <w:t xml:space="preserve"> кг, с высоты 1</w:t>
      </w:r>
      <w:r>
        <w:rPr>
          <w:rFonts w:hint="default"/>
          <w:lang w:val="en-US" w:eastAsia="ru-RU"/>
        </w:rPr>
        <w:t>0</w:t>
      </w:r>
      <w:r>
        <w:rPr>
          <w:rFonts w:hint="default"/>
          <w:lang w:val="ru-RU" w:eastAsia="ru-RU"/>
        </w:rPr>
        <w:t xml:space="preserve">0 м, с начальной скоростью </w:t>
      </w:r>
      <w:r>
        <w:rPr>
          <w:rFonts w:hint="default"/>
          <w:lang w:val="en-US" w:eastAsia="ru-RU"/>
        </w:rPr>
        <w:t>1</w:t>
      </w:r>
      <w:r>
        <w:rPr>
          <w:rFonts w:hint="default"/>
          <w:lang w:val="ru-RU" w:eastAsia="ru-RU"/>
        </w:rPr>
        <w:t xml:space="preserve">0 м/с под углом </w:t>
      </w:r>
      <w:r>
        <w:rPr>
          <w:rFonts w:hint="default"/>
          <w:lang w:val="en-US" w:eastAsia="ru-RU"/>
        </w:rPr>
        <w:t>1</w:t>
      </w:r>
      <w:r>
        <w:rPr>
          <w:rFonts w:hint="default"/>
          <w:lang w:val="ru-RU" w:eastAsia="ru-RU"/>
        </w:rPr>
        <w:t>0 градусов он коснется поверхности Земли через 1</w:t>
      </w:r>
      <w:r>
        <w:rPr>
          <w:rFonts w:hint="default"/>
          <w:lang w:val="en-US" w:eastAsia="ru-RU"/>
        </w:rPr>
        <w:t>0</w:t>
      </w:r>
      <w:r>
        <w:rPr>
          <w:rFonts w:hint="default"/>
          <w:lang w:val="ru-RU" w:eastAsia="ru-RU"/>
        </w:rPr>
        <w:t xml:space="preserve"> секунд.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6500193"/>
      <w:docPartObj>
        <w:docPartGallery w:val="autotext"/>
      </w:docPartObj>
    </w:sdtPr>
    <w:sdtContent>
      <w:p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18</w:t>
        </w:r>
        <w:r>
          <w:fldChar w:fldCharType="end"/>
        </w:r>
      </w:p>
    </w:sdtContent>
  </w:sdt>
  <w:p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41652"/>
    <w:multiLevelType w:val="multilevel"/>
    <w:tmpl w:val="3BC41652"/>
    <w:lvl w:ilvl="0" w:tentative="0">
      <w:start w:val="1"/>
      <w:numFmt w:val="decimal"/>
      <w:pStyle w:val="20"/>
      <w:lvlText w:val="%1)"/>
      <w:lvlJc w:val="left"/>
      <w:pPr>
        <w:ind w:left="0" w:firstLine="708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2531A7B"/>
    <w:multiLevelType w:val="multilevel"/>
    <w:tmpl w:val="42531A7B"/>
    <w:lvl w:ilvl="0" w:tentative="0">
      <w:start w:val="1"/>
      <w:numFmt w:val="bullet"/>
      <w:pStyle w:val="13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48616319"/>
    <w:multiLevelType w:val="multilevel"/>
    <w:tmpl w:val="48616319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5E1B691C"/>
    <w:multiLevelType w:val="multilevel"/>
    <w:tmpl w:val="5E1B691C"/>
    <w:lvl w:ilvl="0" w:tentative="0">
      <w:start w:val="1"/>
      <w:numFmt w:val="bullet"/>
      <w:pStyle w:val="31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15B"/>
    <w:rsid w:val="000268D3"/>
    <w:rsid w:val="000370C7"/>
    <w:rsid w:val="000736D1"/>
    <w:rsid w:val="000C3124"/>
    <w:rsid w:val="000E4065"/>
    <w:rsid w:val="001232F1"/>
    <w:rsid w:val="00161D46"/>
    <w:rsid w:val="00185BB5"/>
    <w:rsid w:val="0019045B"/>
    <w:rsid w:val="001A1B09"/>
    <w:rsid w:val="001C2E34"/>
    <w:rsid w:val="00207026"/>
    <w:rsid w:val="002304AB"/>
    <w:rsid w:val="002320B3"/>
    <w:rsid w:val="00250926"/>
    <w:rsid w:val="00250DDE"/>
    <w:rsid w:val="00272BDD"/>
    <w:rsid w:val="0027657F"/>
    <w:rsid w:val="002A5D2A"/>
    <w:rsid w:val="00342B1C"/>
    <w:rsid w:val="00350AD8"/>
    <w:rsid w:val="00371817"/>
    <w:rsid w:val="00384CAF"/>
    <w:rsid w:val="003B3F32"/>
    <w:rsid w:val="003C3091"/>
    <w:rsid w:val="003F6375"/>
    <w:rsid w:val="004300CD"/>
    <w:rsid w:val="00442A04"/>
    <w:rsid w:val="004736A9"/>
    <w:rsid w:val="00485F6F"/>
    <w:rsid w:val="004A302D"/>
    <w:rsid w:val="004A67CF"/>
    <w:rsid w:val="004B257B"/>
    <w:rsid w:val="004E491A"/>
    <w:rsid w:val="004F57CA"/>
    <w:rsid w:val="005079D7"/>
    <w:rsid w:val="005116A5"/>
    <w:rsid w:val="005223FD"/>
    <w:rsid w:val="005276A6"/>
    <w:rsid w:val="00551AE2"/>
    <w:rsid w:val="005629B3"/>
    <w:rsid w:val="0056337E"/>
    <w:rsid w:val="005841E5"/>
    <w:rsid w:val="005D0701"/>
    <w:rsid w:val="005D4849"/>
    <w:rsid w:val="005E7048"/>
    <w:rsid w:val="0060186C"/>
    <w:rsid w:val="00611E85"/>
    <w:rsid w:val="00643D08"/>
    <w:rsid w:val="006573F8"/>
    <w:rsid w:val="00666CD6"/>
    <w:rsid w:val="00683060"/>
    <w:rsid w:val="006C78EE"/>
    <w:rsid w:val="00721E4E"/>
    <w:rsid w:val="007770A7"/>
    <w:rsid w:val="007857B8"/>
    <w:rsid w:val="007861FF"/>
    <w:rsid w:val="007D31BD"/>
    <w:rsid w:val="00804522"/>
    <w:rsid w:val="008547B4"/>
    <w:rsid w:val="008711AB"/>
    <w:rsid w:val="008821C0"/>
    <w:rsid w:val="008B1AD9"/>
    <w:rsid w:val="008D50F5"/>
    <w:rsid w:val="008D7392"/>
    <w:rsid w:val="008E5AEC"/>
    <w:rsid w:val="008F7138"/>
    <w:rsid w:val="009061C0"/>
    <w:rsid w:val="0091242F"/>
    <w:rsid w:val="00930A26"/>
    <w:rsid w:val="00932293"/>
    <w:rsid w:val="0094473A"/>
    <w:rsid w:val="00971327"/>
    <w:rsid w:val="00984835"/>
    <w:rsid w:val="00991B61"/>
    <w:rsid w:val="00992477"/>
    <w:rsid w:val="009C3DB6"/>
    <w:rsid w:val="009C52E1"/>
    <w:rsid w:val="009F2A31"/>
    <w:rsid w:val="00A231DE"/>
    <w:rsid w:val="00A915BE"/>
    <w:rsid w:val="00AA3BD4"/>
    <w:rsid w:val="00AC0AFF"/>
    <w:rsid w:val="00AD1538"/>
    <w:rsid w:val="00AD4335"/>
    <w:rsid w:val="00B35E66"/>
    <w:rsid w:val="00B601E2"/>
    <w:rsid w:val="00B66EC4"/>
    <w:rsid w:val="00B920E8"/>
    <w:rsid w:val="00BA171A"/>
    <w:rsid w:val="00BC2BD2"/>
    <w:rsid w:val="00BC63A7"/>
    <w:rsid w:val="00BC7298"/>
    <w:rsid w:val="00BD1A9F"/>
    <w:rsid w:val="00BF3DA0"/>
    <w:rsid w:val="00C24036"/>
    <w:rsid w:val="00C262FE"/>
    <w:rsid w:val="00C626DF"/>
    <w:rsid w:val="00C65F1E"/>
    <w:rsid w:val="00C704BF"/>
    <w:rsid w:val="00C97B0B"/>
    <w:rsid w:val="00CF6CBC"/>
    <w:rsid w:val="00D46296"/>
    <w:rsid w:val="00D57976"/>
    <w:rsid w:val="00D66079"/>
    <w:rsid w:val="00D82726"/>
    <w:rsid w:val="00DA3A4A"/>
    <w:rsid w:val="00DA3D9E"/>
    <w:rsid w:val="00DA561C"/>
    <w:rsid w:val="00DC2245"/>
    <w:rsid w:val="00DD1D7F"/>
    <w:rsid w:val="00DD547A"/>
    <w:rsid w:val="00DE3769"/>
    <w:rsid w:val="00DE4235"/>
    <w:rsid w:val="00E237C9"/>
    <w:rsid w:val="00E32C6E"/>
    <w:rsid w:val="00E86C31"/>
    <w:rsid w:val="00E936FF"/>
    <w:rsid w:val="00EC11E8"/>
    <w:rsid w:val="00EC615B"/>
    <w:rsid w:val="00F1677D"/>
    <w:rsid w:val="00F759CF"/>
    <w:rsid w:val="00F92B9E"/>
    <w:rsid w:val="00FC3D59"/>
    <w:rsid w:val="02E81DC8"/>
    <w:rsid w:val="02EC5AF7"/>
    <w:rsid w:val="0B1E5E89"/>
    <w:rsid w:val="1492384F"/>
    <w:rsid w:val="157E0DE4"/>
    <w:rsid w:val="1BA54A8D"/>
    <w:rsid w:val="23956F10"/>
    <w:rsid w:val="2B4569E5"/>
    <w:rsid w:val="2E6946F8"/>
    <w:rsid w:val="425D65A5"/>
    <w:rsid w:val="47E43388"/>
    <w:rsid w:val="56FE4004"/>
    <w:rsid w:val="76C421E9"/>
    <w:rsid w:val="7FE2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paragraph" w:styleId="6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annotation text"/>
    <w:basedOn w:val="1"/>
    <w:link w:val="2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29"/>
    <w:semiHidden/>
    <w:unhideWhenUsed/>
    <w:uiPriority w:val="99"/>
    <w:rPr>
      <w:b/>
      <w:bCs/>
    </w:rPr>
  </w:style>
  <w:style w:type="paragraph" w:styleId="9">
    <w:name w:val="head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0">
    <w:name w:val="toc 1"/>
    <w:basedOn w:val="1"/>
    <w:next w:val="1"/>
    <w:unhideWhenUsed/>
    <w:uiPriority w:val="39"/>
    <w:pPr>
      <w:spacing w:after="100"/>
    </w:pPr>
    <w:rPr>
      <w:rFonts w:eastAsiaTheme="minorEastAsia"/>
      <w:lang w:eastAsia="ru-RU"/>
    </w:r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2">
    <w:name w:val="Table Grid"/>
    <w:basedOn w:val="4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Отчет_Список марикованный"/>
    <w:basedOn w:val="14"/>
    <w:qFormat/>
    <w:uiPriority w:val="0"/>
    <w:pPr>
      <w:numPr>
        <w:ilvl w:val="0"/>
        <w:numId w:val="1"/>
      </w:numPr>
    </w:pPr>
    <w:rPr>
      <w:rFonts w:ascii="Times New Roman" w:hAnsi="Times New Roman" w:eastAsia="Times New Roman" w:cs="Times New Roman"/>
      <w:szCs w:val="20"/>
    </w:rPr>
  </w:style>
  <w:style w:type="paragraph" w:customStyle="1" w:styleId="14">
    <w:name w:val="Отчет_Абзац"/>
    <w:basedOn w:val="1"/>
    <w:link w:val="15"/>
    <w:qFormat/>
    <w:uiPriority w:val="0"/>
    <w:pPr>
      <w:widowControl w:val="0"/>
      <w:spacing w:after="0" w:line="360" w:lineRule="auto"/>
      <w:ind w:firstLine="709"/>
      <w:jc w:val="both"/>
    </w:pPr>
    <w:rPr>
      <w:sz w:val="28"/>
    </w:rPr>
  </w:style>
  <w:style w:type="character" w:customStyle="1" w:styleId="15">
    <w:name w:val="Отчет_Абзац Знак"/>
    <w:link w:val="14"/>
    <w:uiPriority w:val="0"/>
    <w:rPr>
      <w:sz w:val="28"/>
    </w:rPr>
  </w:style>
  <w:style w:type="paragraph" w:customStyle="1" w:styleId="16">
    <w:name w:val="Отчет_Подраздел"/>
    <w:basedOn w:val="1"/>
    <w:next w:val="14"/>
    <w:qFormat/>
    <w:uiPriority w:val="0"/>
    <w:pPr>
      <w:spacing w:before="120" w:after="120" w:line="360" w:lineRule="auto"/>
      <w:ind w:left="709"/>
    </w:pPr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paragraph" w:customStyle="1" w:styleId="17">
    <w:name w:val="Отчет_Раздел"/>
    <w:basedOn w:val="2"/>
    <w:next w:val="14"/>
    <w:qFormat/>
    <w:uiPriority w:val="0"/>
    <w:pPr>
      <w:keepLines w:val="0"/>
      <w:widowControl w:val="0"/>
      <w:autoSpaceDE w:val="0"/>
      <w:autoSpaceDN w:val="0"/>
      <w:adjustRightInd w:val="0"/>
      <w:spacing w:before="0" w:after="240" w:line="360" w:lineRule="auto"/>
      <w:ind w:left="709"/>
      <w:jc w:val="both"/>
    </w:pPr>
    <w:rPr>
      <w:rFonts w:ascii="Times New Roman" w:hAnsi="Times New Roman" w:eastAsia="Times New Roman" w:cs="Arial"/>
      <w:color w:val="auto"/>
      <w:kern w:val="32"/>
      <w:lang w:eastAsia="ru-RU"/>
    </w:rPr>
  </w:style>
  <w:style w:type="character" w:customStyle="1" w:styleId="18">
    <w:name w:val="Заголовок 1 Знак"/>
    <w:basedOn w:val="3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19">
    <w:name w:val="Отчет_Подрисуночная надпись"/>
    <w:basedOn w:val="14"/>
    <w:next w:val="14"/>
    <w:qFormat/>
    <w:uiPriority w:val="0"/>
    <w:pPr>
      <w:spacing w:before="120" w:after="120"/>
      <w:ind w:firstLine="0"/>
      <w:jc w:val="center"/>
    </w:pPr>
    <w:rPr>
      <w:rFonts w:ascii="Times New Roman" w:hAnsi="Times New Roman" w:eastAsia="Times New Roman" w:cs="Times New Roman"/>
      <w:szCs w:val="20"/>
      <w:lang w:eastAsia="ru-RU"/>
    </w:rPr>
  </w:style>
  <w:style w:type="paragraph" w:customStyle="1" w:styleId="20">
    <w:name w:val="Список нумерованный"/>
    <w:basedOn w:val="1"/>
    <w:qFormat/>
    <w:uiPriority w:val="0"/>
    <w:pPr>
      <w:numPr>
        <w:ilvl w:val="0"/>
        <w:numId w:val="2"/>
      </w:numPr>
      <w:tabs>
        <w:tab w:val="left" w:pos="1134"/>
      </w:tabs>
      <w:spacing w:after="0" w:line="360" w:lineRule="auto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21">
    <w:name w:val="Placeholder Text"/>
    <w:basedOn w:val="3"/>
    <w:semiHidden/>
    <w:uiPriority w:val="99"/>
    <w:rPr>
      <w:color w:val="808080"/>
    </w:rPr>
  </w:style>
  <w:style w:type="character" w:customStyle="1" w:styleId="22">
    <w:name w:val="Текст выноски Знак"/>
    <w:basedOn w:val="3"/>
    <w:link w:val="6"/>
    <w:semiHidden/>
    <w:qFormat/>
    <w:uiPriority w:val="99"/>
    <w:rPr>
      <w:rFonts w:ascii="Tahoma" w:hAnsi="Tahoma" w:cs="Tahoma"/>
      <w:sz w:val="16"/>
      <w:szCs w:val="16"/>
    </w:rPr>
  </w:style>
  <w:style w:type="paragraph" w:styleId="23">
    <w:name w:val="List Paragraph"/>
    <w:basedOn w:val="1"/>
    <w:qFormat/>
    <w:uiPriority w:val="34"/>
    <w:pPr>
      <w:widowControl w:val="0"/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4">
    <w:name w:val="стиль_для_Заголовка Знак"/>
    <w:basedOn w:val="3"/>
    <w:link w:val="25"/>
    <w:locked/>
    <w:uiPriority w:val="0"/>
    <w:rPr>
      <w:rFonts w:ascii="Times New Roman" w:hAnsi="Times New Roman" w:cs="Times New Roman"/>
      <w:b/>
      <w:sz w:val="28"/>
      <w:szCs w:val="28"/>
    </w:rPr>
  </w:style>
  <w:style w:type="paragraph" w:customStyle="1" w:styleId="25">
    <w:name w:val="стиль_для_Заголовка"/>
    <w:basedOn w:val="1"/>
    <w:link w:val="24"/>
    <w:qFormat/>
    <w:uiPriority w:val="0"/>
    <w:pPr>
      <w:autoSpaceDE w:val="0"/>
      <w:autoSpaceDN w:val="0"/>
      <w:adjustRightInd w:val="0"/>
      <w:spacing w:after="160" w:line="360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character" w:customStyle="1" w:styleId="26">
    <w:name w:val="Верхний колонтитул Знак"/>
    <w:basedOn w:val="3"/>
    <w:link w:val="9"/>
    <w:qFormat/>
    <w:uiPriority w:val="99"/>
  </w:style>
  <w:style w:type="character" w:customStyle="1" w:styleId="27">
    <w:name w:val="Нижний колонтитул Знак"/>
    <w:basedOn w:val="3"/>
    <w:link w:val="11"/>
    <w:uiPriority w:val="99"/>
  </w:style>
  <w:style w:type="character" w:customStyle="1" w:styleId="28">
    <w:name w:val="Текст примечания Знак"/>
    <w:basedOn w:val="3"/>
    <w:link w:val="7"/>
    <w:semiHidden/>
    <w:qFormat/>
    <w:uiPriority w:val="99"/>
    <w:rPr>
      <w:sz w:val="20"/>
      <w:szCs w:val="20"/>
    </w:rPr>
  </w:style>
  <w:style w:type="character" w:customStyle="1" w:styleId="29">
    <w:name w:val="Тема примечания Знак"/>
    <w:basedOn w:val="28"/>
    <w:link w:val="8"/>
    <w:semiHidden/>
    <w:qFormat/>
    <w:uiPriority w:val="99"/>
    <w:rPr>
      <w:b/>
      <w:bCs/>
      <w:sz w:val="20"/>
      <w:szCs w:val="20"/>
    </w:rPr>
  </w:style>
  <w:style w:type="paragraph" w:customStyle="1" w:styleId="30">
    <w:name w:val="ПР_Абзац"/>
    <w:basedOn w:val="1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</w:rPr>
  </w:style>
  <w:style w:type="paragraph" w:customStyle="1" w:styleId="31">
    <w:name w:val="ПР_Маркированный список"/>
    <w:basedOn w:val="30"/>
    <w:qFormat/>
    <w:uiPriority w:val="0"/>
    <w:pPr>
      <w:numPr>
        <w:ilvl w:val="0"/>
        <w:numId w:val="3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" Type="http://schemas.openxmlformats.org/officeDocument/2006/relationships/image" Target="media/image4.wmf"/><Relationship Id="rId12" Type="http://schemas.openxmlformats.org/officeDocument/2006/relationships/oleObject" Target="embeddings/oleObject3.bin"/><Relationship Id="rId11" Type="http://schemas.openxmlformats.org/officeDocument/2006/relationships/image" Target="media/image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12DEA-B723-4749-98FC-27D06F61B3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18</Pages>
  <Words>1996</Words>
  <Characters>11379</Characters>
  <Lines>94</Lines>
  <Paragraphs>26</Paragraphs>
  <TotalTime>70</TotalTime>
  <ScaleCrop>false</ScaleCrop>
  <LinksUpToDate>false</LinksUpToDate>
  <CharactersWithSpaces>13349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2023-06-10T06:25:00Z</dcterms:created>
  <dc:creator>Александр Перепечаев</dc:creator>
  <cp:lastModifiedBy>WPS_1628620973</cp:lastModifiedBy>
  <dcterms:modified xsi:type="dcterms:W3CDTF">2024-02-27T05:33:43Z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C1F77950A6484ED492D0BD6F815135D1_13</vt:lpwstr>
  </property>
</Properties>
</file>