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№7</w:t>
      </w:r>
    </w:p>
    <w:p>
      <w:pPr>
        <w:pStyle w:val="Subtitle"/>
      </w:pPr>
      <w:r>
        <w:t xml:space="preserve">Отчет</w:t>
      </w:r>
    </w:p>
    <w:p>
      <w:pPr>
        <w:pStyle w:val="Author"/>
      </w:pPr>
      <w:r>
        <w:t xml:space="preserve">Кичигина</w:t>
      </w:r>
      <w:r>
        <w:t xml:space="preserve"> </w:t>
      </w:r>
      <w:r>
        <w:t xml:space="preserve">Полина</w:t>
      </w:r>
      <w:r>
        <w:t xml:space="preserve"> </w:t>
      </w:r>
      <w:r>
        <w:t xml:space="preserve">Евгеньевна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Освоить на практике применение режима однократного гаммирования.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FirstParagraph"/>
      </w:pPr>
      <w:r>
        <w:t xml:space="preserve">Нужно подобрать ключ, чтобы получить сообщение «С Новым Годом,</w:t>
      </w:r>
      <w:r>
        <w:t xml:space="preserve"> </w:t>
      </w:r>
      <w:r>
        <w:t xml:space="preserve">друзья!». Требуется разработать приложение, позволяющее шифровать и</w:t>
      </w:r>
      <w:r>
        <w:t xml:space="preserve"> </w:t>
      </w:r>
      <w:r>
        <w:t xml:space="preserve">дешифровать данные в режиме однократного гаммирования. Приложение</w:t>
      </w:r>
      <w:r>
        <w:t xml:space="preserve"> </w:t>
      </w:r>
      <w:r>
        <w:t xml:space="preserve">должно:</w:t>
      </w:r>
    </w:p>
    <w:p>
      <w:pPr>
        <w:pStyle w:val="Compact"/>
        <w:numPr>
          <w:ilvl w:val="0"/>
          <w:numId w:val="1001"/>
        </w:numPr>
      </w:pPr>
      <w:r>
        <w:t xml:space="preserve">Определить вид шифротекста при известном ключе и известном откры-</w:t>
      </w:r>
      <w:r>
        <w:t xml:space="preserve"> </w:t>
      </w:r>
      <w:r>
        <w:t xml:space="preserve">том тексте.</w:t>
      </w:r>
    </w:p>
    <w:p>
      <w:pPr>
        <w:pStyle w:val="Compact"/>
        <w:numPr>
          <w:ilvl w:val="0"/>
          <w:numId w:val="1001"/>
        </w:numPr>
      </w:pPr>
      <w:r>
        <w:t xml:space="preserve">Определить ключ, с помощью которого шифротекст может быть преоб-</w:t>
      </w:r>
      <w:r>
        <w:t xml:space="preserve"> </w:t>
      </w:r>
      <w:r>
        <w:t xml:space="preserve">разован в некоторый фрагмент текста, представляющий собой один из</w:t>
      </w:r>
      <w:r>
        <w:t xml:space="preserve"> </w:t>
      </w:r>
      <w:r>
        <w:t xml:space="preserve">возможных вариантов прочтения открытого текста.</w:t>
      </w:r>
    </w:p>
    <w:bookmarkEnd w:id="21"/>
    <w:bookmarkStart w:id="34" w:name="выполнение-лабораторной-работ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лабораторной работы</w:t>
      </w:r>
    </w:p>
    <w:p>
      <w:pPr>
        <w:pStyle w:val="Compact"/>
        <w:numPr>
          <w:ilvl w:val="0"/>
          <w:numId w:val="1002"/>
        </w:numPr>
      </w:pPr>
      <w:r>
        <w:t xml:space="preserve">Создаем открытый текст. (рис. 1)</w:t>
      </w:r>
    </w:p>
    <w:p>
      <w:pPr>
        <w:pStyle w:val="CaptionedFigure"/>
      </w:pPr>
      <w:r>
        <w:drawing>
          <wp:inline>
            <wp:extent cx="3733800" cy="543641"/>
            <wp:effectExtent b="0" l="0" r="0" t="0"/>
            <wp:docPr descr="Выполняем команды" title="" id="23" name="Picture"/>
            <a:graphic>
              <a:graphicData uri="http://schemas.openxmlformats.org/drawingml/2006/picture">
                <pic:pic>
                  <pic:nvPicPr>
                    <pic:cNvPr descr="image/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43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Выполняем команды</w:t>
      </w:r>
    </w:p>
    <w:p>
      <w:pPr>
        <w:pStyle w:val="Compact"/>
        <w:numPr>
          <w:ilvl w:val="0"/>
          <w:numId w:val="1003"/>
        </w:numPr>
      </w:pPr>
      <w:r>
        <w:t xml:space="preserve">Создаем ключ. (рис. 2)</w:t>
      </w:r>
    </w:p>
    <w:p>
      <w:pPr>
        <w:pStyle w:val="CaptionedFigure"/>
      </w:pPr>
      <w:r>
        <w:drawing>
          <wp:inline>
            <wp:extent cx="3733800" cy="242608"/>
            <wp:effectExtent b="0" l="0" r="0" t="0"/>
            <wp:docPr descr="Смотрим ключ" title="" id="26" name="Picture"/>
            <a:graphic>
              <a:graphicData uri="http://schemas.openxmlformats.org/drawingml/2006/picture">
                <pic:pic>
                  <pic:nvPicPr>
                    <pic:cNvPr descr="image/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2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Смотрим ключ</w:t>
      </w:r>
    </w:p>
    <w:p>
      <w:pPr>
        <w:pStyle w:val="Compact"/>
        <w:numPr>
          <w:ilvl w:val="0"/>
          <w:numId w:val="1004"/>
        </w:numPr>
      </w:pPr>
      <w:r>
        <w:t xml:space="preserve">Шифрование. (рис. 3)</w:t>
      </w:r>
    </w:p>
    <w:p>
      <w:pPr>
        <w:pStyle w:val="CaptionedFigure"/>
      </w:pPr>
      <w:r>
        <w:drawing>
          <wp:inline>
            <wp:extent cx="3733800" cy="1154210"/>
            <wp:effectExtent b="0" l="0" r="0" t="0"/>
            <wp:docPr descr="Пишем код" title="" id="29" name="Picture"/>
            <a:graphic>
              <a:graphicData uri="http://schemas.openxmlformats.org/drawingml/2006/picture">
                <pic:pic>
                  <pic:nvPicPr>
                    <pic:cNvPr descr="image/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54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Пишем код</w:t>
      </w:r>
    </w:p>
    <w:p>
      <w:pPr>
        <w:pStyle w:val="Compact"/>
        <w:numPr>
          <w:ilvl w:val="0"/>
          <w:numId w:val="1005"/>
        </w:numPr>
      </w:pPr>
      <w:r>
        <w:t xml:space="preserve">Нахождение ключа. (рис. 4)</w:t>
      </w:r>
    </w:p>
    <w:p>
      <w:pPr>
        <w:pStyle w:val="CaptionedFigure"/>
      </w:pPr>
      <w:r>
        <w:drawing>
          <wp:inline>
            <wp:extent cx="3733800" cy="903338"/>
            <wp:effectExtent b="0" l="0" r="0" t="0"/>
            <wp:docPr descr="Смотрим ключ" title="" id="32" name="Picture"/>
            <a:graphic>
              <a:graphicData uri="http://schemas.openxmlformats.org/drawingml/2006/picture">
                <pic:pic>
                  <pic:nvPicPr>
                    <pic:cNvPr descr="image/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03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Смотрим ключ</w:t>
      </w:r>
    </w:p>
    <w:bookmarkEnd w:id="34"/>
    <w:bookmarkStart w:id="35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Мы освоили на практике применение режима однократного гаммирования.</w:t>
      </w:r>
    </w:p>
    <w:bookmarkEnd w:id="35"/>
    <w:bookmarkStart w:id="36" w:name="ответы-на-контрольные-вопрос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Ответы на контрольные вопросы</w:t>
      </w:r>
    </w:p>
    <w:p>
      <w:pPr>
        <w:numPr>
          <w:ilvl w:val="0"/>
          <w:numId w:val="1006"/>
        </w:numPr>
      </w:pPr>
      <w:r>
        <w:t xml:space="preserve">Однократное гаммирование — наложение случайной гаммы (ключа) длиной с сообщение по XOR.</w:t>
      </w:r>
    </w:p>
    <w:p>
      <w:pPr>
        <w:numPr>
          <w:ilvl w:val="0"/>
          <w:numId w:val="1006"/>
        </w:numPr>
      </w:pPr>
      <w:r>
        <w:t xml:space="preserve">Недостатки: длина ключа = длине сообщения, проблема передачи ключа, ключ одноразовый.</w:t>
      </w:r>
    </w:p>
    <w:p>
      <w:pPr>
        <w:numPr>
          <w:ilvl w:val="0"/>
          <w:numId w:val="1006"/>
        </w:numPr>
      </w:pPr>
      <w:r>
        <w:t xml:space="preserve">Преимущества: абсолютная стойкость при случайном ключе.</w:t>
      </w:r>
    </w:p>
    <w:p>
      <w:pPr>
        <w:numPr>
          <w:ilvl w:val="0"/>
          <w:numId w:val="1006"/>
        </w:numPr>
      </w:pPr>
      <w:r>
        <w:t xml:space="preserve">Длина ключа = длине текста, иначе не хватит для гаммирования всех символов.</w:t>
      </w:r>
    </w:p>
    <w:p>
      <w:pPr>
        <w:numPr>
          <w:ilvl w:val="0"/>
          <w:numId w:val="1006"/>
        </w:numPr>
      </w:pPr>
      <w:r>
        <w:t xml:space="preserve">Операция XOR — обратима, проста, не меняет длину.</w:t>
      </w:r>
    </w:p>
    <w:p>
      <w:pPr>
        <w:numPr>
          <w:ilvl w:val="0"/>
          <w:numId w:val="1006"/>
        </w:numPr>
      </w:pPr>
      <w:r>
        <w:t xml:space="preserve">По открытому тексту и ключу получить шифротекст: C = P XOR K.</w:t>
      </w:r>
    </w:p>
    <w:p>
      <w:pPr>
        <w:numPr>
          <w:ilvl w:val="0"/>
          <w:numId w:val="1006"/>
        </w:numPr>
      </w:pPr>
      <w:r>
        <w:t xml:space="preserve">По открытому тексту и шифротексту получить ключ: K = C XOR P.</w:t>
      </w:r>
    </w:p>
    <w:p>
      <w:pPr>
        <w:numPr>
          <w:ilvl w:val="0"/>
          <w:numId w:val="1006"/>
        </w:numPr>
      </w:pPr>
      <w:r>
        <w:t xml:space="preserve">Условия абсолютной стойкости: ключ случайный, длина равна сообщению, одноразовый.</w:t>
      </w:r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№7</dc:title>
  <dc:creator>Кичигина Полина Евгеньевна</dc:creator>
  <dc:language>ru-RU</dc:language>
  <cp:keywords/>
  <dcterms:created xsi:type="dcterms:W3CDTF">2026-05-16T18:10:41Z</dcterms:created>
  <dcterms:modified xsi:type="dcterms:W3CDTF">2026-05-16T18:10:41Z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Отчет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