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AEDDE" w14:textId="0235242E" w:rsidR="009179F9" w:rsidRDefault="009179F9" w:rsidP="008A60E1">
      <w:pPr>
        <w:pStyle w:val="Ttulo1"/>
        <w:numPr>
          <w:ilvl w:val="0"/>
          <w:numId w:val="0"/>
        </w:numPr>
        <w:spacing w:line="240" w:lineRule="auto"/>
        <w:jc w:val="center"/>
      </w:pPr>
      <w:bookmarkStart w:id="0" w:name="_Toc50058826"/>
      <w:r>
        <w:t xml:space="preserve">LIXO MARINHO: UMA ANÁLISE DE DOCUMENTOS TÉCNICOS SOB A </w:t>
      </w:r>
      <w:r w:rsidRPr="00C867F0">
        <w:t>PERSPECTIVA C</w:t>
      </w:r>
      <w:r w:rsidR="00C867F0" w:rsidRPr="00C867F0">
        <w:t xml:space="preserve">IÊNCIA, </w:t>
      </w:r>
      <w:r w:rsidRPr="00C867F0">
        <w:t>T</w:t>
      </w:r>
      <w:r w:rsidR="00C867F0" w:rsidRPr="00C867F0">
        <w:t xml:space="preserve">ECNOLOGIA E </w:t>
      </w:r>
      <w:r w:rsidRPr="00C867F0">
        <w:t>S</w:t>
      </w:r>
      <w:bookmarkEnd w:id="0"/>
      <w:r w:rsidR="00C867F0" w:rsidRPr="00C867F0">
        <w:t>OCIEDADE</w:t>
      </w:r>
    </w:p>
    <w:p w14:paraId="706BD08F" w14:textId="77777777" w:rsidR="008A60E1" w:rsidRPr="008A60E1" w:rsidRDefault="008A60E1" w:rsidP="008A60E1"/>
    <w:p w14:paraId="2DE41D30" w14:textId="26CEAF97" w:rsidR="009179F9" w:rsidRPr="001A3A2D" w:rsidRDefault="009179F9" w:rsidP="009179F9">
      <w:pPr>
        <w:autoSpaceDE w:val="0"/>
        <w:autoSpaceDN w:val="0"/>
        <w:adjustRightInd w:val="0"/>
        <w:spacing w:line="240" w:lineRule="auto"/>
        <w:jc w:val="center"/>
        <w:rPr>
          <w:rFonts w:cs="Arial"/>
          <w:i/>
          <w:szCs w:val="24"/>
          <w:lang w:val="en-US"/>
        </w:rPr>
      </w:pPr>
      <w:r w:rsidRPr="001A3A2D">
        <w:rPr>
          <w:rFonts w:cs="Arial"/>
          <w:i/>
          <w:szCs w:val="24"/>
          <w:lang w:val="en-US"/>
        </w:rPr>
        <w:t>MARINE LITTER: AN ANALYSIS OF TECHNICAL DOCUMENTS UNDER THE S</w:t>
      </w:r>
      <w:r w:rsidR="0078470C">
        <w:rPr>
          <w:rFonts w:cs="Arial"/>
          <w:i/>
          <w:szCs w:val="24"/>
          <w:lang w:val="en-US"/>
        </w:rPr>
        <w:t xml:space="preserve">CIENCE, </w:t>
      </w:r>
      <w:r w:rsidRPr="001A3A2D">
        <w:rPr>
          <w:rFonts w:cs="Arial"/>
          <w:i/>
          <w:szCs w:val="24"/>
          <w:lang w:val="en-US"/>
        </w:rPr>
        <w:t>T</w:t>
      </w:r>
      <w:r w:rsidR="0078470C">
        <w:rPr>
          <w:rFonts w:cs="Arial"/>
          <w:i/>
          <w:szCs w:val="24"/>
          <w:lang w:val="en-US"/>
        </w:rPr>
        <w:t xml:space="preserve">ECHNOLOGY AND </w:t>
      </w:r>
      <w:r w:rsidRPr="001A3A2D">
        <w:rPr>
          <w:rFonts w:cs="Arial"/>
          <w:i/>
          <w:szCs w:val="24"/>
          <w:lang w:val="en-US"/>
        </w:rPr>
        <w:t>S</w:t>
      </w:r>
      <w:r w:rsidR="0078470C">
        <w:rPr>
          <w:rFonts w:cs="Arial"/>
          <w:i/>
          <w:szCs w:val="24"/>
          <w:lang w:val="en-US"/>
        </w:rPr>
        <w:t>OCI</w:t>
      </w:r>
      <w:r w:rsidR="005C5AE5">
        <w:rPr>
          <w:rFonts w:cs="Arial"/>
          <w:i/>
          <w:szCs w:val="24"/>
          <w:lang w:val="en-US"/>
        </w:rPr>
        <w:t>E</w:t>
      </w:r>
      <w:r w:rsidR="0078470C">
        <w:rPr>
          <w:rFonts w:cs="Arial"/>
          <w:i/>
          <w:szCs w:val="24"/>
          <w:lang w:val="en-US"/>
        </w:rPr>
        <w:t>TY</w:t>
      </w:r>
      <w:r w:rsidRPr="001A3A2D">
        <w:rPr>
          <w:rFonts w:cs="Arial"/>
          <w:i/>
          <w:szCs w:val="24"/>
          <w:lang w:val="en-US"/>
        </w:rPr>
        <w:t xml:space="preserve"> PERSPECTIVE</w:t>
      </w:r>
    </w:p>
    <w:p w14:paraId="2340957A" w14:textId="77777777" w:rsidR="009179F9" w:rsidRPr="008A77EA" w:rsidRDefault="009179F9" w:rsidP="009179F9">
      <w:pPr>
        <w:autoSpaceDE w:val="0"/>
        <w:autoSpaceDN w:val="0"/>
        <w:adjustRightInd w:val="0"/>
        <w:spacing w:line="240" w:lineRule="auto"/>
        <w:rPr>
          <w:rFonts w:cs="Arial"/>
          <w:b/>
          <w:bCs/>
          <w:szCs w:val="24"/>
          <w:lang w:val="en-US"/>
        </w:rPr>
      </w:pPr>
    </w:p>
    <w:p w14:paraId="7FB33764" w14:textId="77777777" w:rsidR="009179F9" w:rsidRPr="000C4CA9" w:rsidRDefault="009179F9" w:rsidP="002F0EBE">
      <w:pPr>
        <w:autoSpaceDE w:val="0"/>
        <w:autoSpaceDN w:val="0"/>
        <w:adjustRightInd w:val="0"/>
        <w:spacing w:line="240" w:lineRule="auto"/>
        <w:jc w:val="right"/>
        <w:rPr>
          <w:rFonts w:cs="Arial"/>
          <w:bCs/>
          <w:szCs w:val="24"/>
          <w:lang w:val="es-ES"/>
        </w:rPr>
      </w:pPr>
      <w:r w:rsidRPr="000C4CA9">
        <w:rPr>
          <w:rFonts w:cs="Arial"/>
          <w:bCs/>
          <w:szCs w:val="24"/>
          <w:lang w:val="es-ES"/>
        </w:rPr>
        <w:t xml:space="preserve">Ellen Joana Nunes Santos Cunha </w:t>
      </w:r>
      <w:r>
        <w:rPr>
          <w:rStyle w:val="Refdenotaderodap"/>
          <w:rFonts w:cs="Arial"/>
          <w:bCs/>
          <w:szCs w:val="24"/>
        </w:rPr>
        <w:footnoteReference w:id="1"/>
      </w:r>
      <w:r w:rsidRPr="000C4CA9">
        <w:rPr>
          <w:rFonts w:cs="Arial"/>
          <w:bCs/>
          <w:szCs w:val="24"/>
          <w:lang w:val="es-ES"/>
        </w:rPr>
        <w:t xml:space="preserve"> </w:t>
      </w:r>
    </w:p>
    <w:p w14:paraId="39919C4F" w14:textId="77777777" w:rsidR="009179F9" w:rsidRPr="000C4CA9" w:rsidRDefault="009179F9" w:rsidP="002F0EBE">
      <w:pPr>
        <w:autoSpaceDE w:val="0"/>
        <w:autoSpaceDN w:val="0"/>
        <w:adjustRightInd w:val="0"/>
        <w:spacing w:line="240" w:lineRule="auto"/>
        <w:jc w:val="right"/>
        <w:rPr>
          <w:rFonts w:cs="Arial"/>
          <w:bCs/>
          <w:szCs w:val="24"/>
          <w:lang w:val="es-ES"/>
        </w:rPr>
      </w:pPr>
      <w:r w:rsidRPr="000C4CA9">
        <w:rPr>
          <w:rFonts w:cs="Arial"/>
          <w:bCs/>
          <w:szCs w:val="24"/>
          <w:lang w:val="es-ES"/>
        </w:rPr>
        <w:t xml:space="preserve">Allan Paul Krelling </w:t>
      </w:r>
      <w:r>
        <w:rPr>
          <w:rStyle w:val="Refdenotaderodap"/>
          <w:rFonts w:cs="Arial"/>
          <w:bCs/>
          <w:szCs w:val="24"/>
        </w:rPr>
        <w:footnoteReference w:id="2"/>
      </w:r>
      <w:r w:rsidRPr="000C4CA9">
        <w:rPr>
          <w:rFonts w:cs="Arial"/>
          <w:bCs/>
          <w:szCs w:val="24"/>
          <w:lang w:val="es-ES"/>
        </w:rPr>
        <w:t xml:space="preserve"> </w:t>
      </w:r>
    </w:p>
    <w:p w14:paraId="22264370" w14:textId="77777777" w:rsidR="009179F9" w:rsidRPr="000C4CA9" w:rsidRDefault="009179F9" w:rsidP="009179F9">
      <w:pPr>
        <w:autoSpaceDE w:val="0"/>
        <w:autoSpaceDN w:val="0"/>
        <w:adjustRightInd w:val="0"/>
        <w:spacing w:line="240" w:lineRule="auto"/>
        <w:rPr>
          <w:rFonts w:cs="Arial"/>
          <w:b/>
          <w:bCs/>
          <w:sz w:val="20"/>
          <w:lang w:val="es-ES"/>
        </w:rPr>
      </w:pPr>
    </w:p>
    <w:p w14:paraId="30F5F721" w14:textId="65D45B39" w:rsidR="009179F9" w:rsidRPr="00060CA2" w:rsidRDefault="009179F9" w:rsidP="009179F9">
      <w:pPr>
        <w:pStyle w:val="Resumo"/>
        <w:rPr>
          <w:rFonts w:cs="Arial"/>
        </w:rPr>
      </w:pPr>
      <w:r w:rsidRPr="00060CA2">
        <w:rPr>
          <w:b/>
        </w:rPr>
        <w:t>Resumo:</w:t>
      </w:r>
      <w:r>
        <w:rPr>
          <w:b/>
          <w:lang w:val="pt-BR"/>
        </w:rPr>
        <w:t xml:space="preserve"> </w:t>
      </w:r>
      <w:r w:rsidRPr="00711C9E">
        <w:rPr>
          <w:lang w:val="pt-BR"/>
        </w:rPr>
        <w:t xml:space="preserve">Este estudo tem como objetivo </w:t>
      </w:r>
      <w:r w:rsidRPr="009E4F5E">
        <w:rPr>
          <w:lang w:val="pt-BR"/>
        </w:rPr>
        <w:t xml:space="preserve">compreender se nos documentos técnicos relacionados à temática do </w:t>
      </w:r>
      <w:r>
        <w:rPr>
          <w:lang w:val="pt-BR"/>
        </w:rPr>
        <w:t>L</w:t>
      </w:r>
      <w:r w:rsidRPr="009E4F5E">
        <w:rPr>
          <w:lang w:val="pt-BR"/>
        </w:rPr>
        <w:t xml:space="preserve">ixo no </w:t>
      </w:r>
      <w:r>
        <w:rPr>
          <w:lang w:val="pt-BR"/>
        </w:rPr>
        <w:t>M</w:t>
      </w:r>
      <w:r w:rsidRPr="009E4F5E">
        <w:rPr>
          <w:lang w:val="pt-BR"/>
        </w:rPr>
        <w:t>ar</w:t>
      </w:r>
      <w:r>
        <w:rPr>
          <w:lang w:val="pt-BR"/>
        </w:rPr>
        <w:t>,</w:t>
      </w:r>
      <w:r w:rsidRPr="009E4F5E">
        <w:rPr>
          <w:lang w:val="pt-BR"/>
        </w:rPr>
        <w:t xml:space="preserve"> existe a presença das Tradições em </w:t>
      </w:r>
      <w:r>
        <w:rPr>
          <w:lang w:val="pt-BR"/>
        </w:rPr>
        <w:t>e</w:t>
      </w:r>
      <w:r w:rsidRPr="009E4F5E">
        <w:rPr>
          <w:lang w:val="pt-BR"/>
        </w:rPr>
        <w:t>studos CTS</w:t>
      </w:r>
      <w:r>
        <w:rPr>
          <w:lang w:val="pt-BR"/>
        </w:rPr>
        <w:t xml:space="preserve"> - </w:t>
      </w:r>
      <w:r w:rsidRPr="009E4F5E">
        <w:rPr>
          <w:lang w:val="pt-BR"/>
        </w:rPr>
        <w:t>Europeia, Norte Americana e o Pensamento Latino-americano</w:t>
      </w:r>
      <w:r w:rsidRPr="00A6126E">
        <w:rPr>
          <w:lang w:val="pt-BR"/>
        </w:rPr>
        <w:t>.</w:t>
      </w:r>
      <w:r>
        <w:rPr>
          <w:lang w:val="pt-BR"/>
        </w:rPr>
        <w:t xml:space="preserve"> </w:t>
      </w:r>
      <w:r w:rsidRPr="000F3229">
        <w:rPr>
          <w:lang w:val="pt-BR"/>
        </w:rPr>
        <w:t>O aporte teórico fundamentou</w:t>
      </w:r>
      <w:r>
        <w:rPr>
          <w:lang w:val="pt-BR"/>
        </w:rPr>
        <w:t xml:space="preserve">-se nos próprios documentos técnicos sobre lixo no mar e nos teóricos dos estudos CTS. O método </w:t>
      </w:r>
      <w:r w:rsidRPr="006437DF">
        <w:rPr>
          <w:lang w:val="pt-BR"/>
        </w:rPr>
        <w:t xml:space="preserve">utilizado </w:t>
      </w:r>
      <w:r>
        <w:rPr>
          <w:lang w:val="pt-BR"/>
        </w:rPr>
        <w:t>foi</w:t>
      </w:r>
      <w:r w:rsidRPr="006437DF">
        <w:rPr>
          <w:lang w:val="pt-BR"/>
        </w:rPr>
        <w:t xml:space="preserve"> </w:t>
      </w:r>
      <w:r>
        <w:rPr>
          <w:lang w:val="pt-BR"/>
        </w:rPr>
        <w:t>A</w:t>
      </w:r>
      <w:r w:rsidRPr="006437DF">
        <w:t xml:space="preserve">nálise de </w:t>
      </w:r>
      <w:r>
        <w:rPr>
          <w:lang w:val="pt-BR"/>
        </w:rPr>
        <w:t>C</w:t>
      </w:r>
      <w:r w:rsidRPr="006437DF">
        <w:t>onteúdo</w:t>
      </w:r>
      <w:r>
        <w:rPr>
          <w:lang w:val="pt-BR"/>
        </w:rPr>
        <w:t>, por meio do software Atlas.ti, Versão 7.5. A análise ocorreu em nove documentos técnicos que foram observados em ordem cronológica, para o sequenciamento histórico das atividades propostas.</w:t>
      </w:r>
      <w:r w:rsidRPr="006437DF">
        <w:rPr>
          <w:lang w:val="pt-BR"/>
        </w:rPr>
        <w:t xml:space="preserve"> </w:t>
      </w:r>
      <w:r>
        <w:rPr>
          <w:lang w:val="pt-BR"/>
        </w:rPr>
        <w:t xml:space="preserve">Os resultados </w:t>
      </w:r>
      <w:r w:rsidRPr="00F35A61">
        <w:t>demonstraram que</w:t>
      </w:r>
      <w:r>
        <w:rPr>
          <w:lang w:val="pt-BR"/>
        </w:rPr>
        <w:t xml:space="preserve"> </w:t>
      </w:r>
      <w:r w:rsidRPr="001D5BCF">
        <w:rPr>
          <w:lang w:val="pt-BR"/>
        </w:rPr>
        <w:t xml:space="preserve">a tríade ciência, tecnologia e sociedade e suas tradições são identificadas, por meio de discussões conceituais sobre </w:t>
      </w:r>
      <w:r>
        <w:rPr>
          <w:lang w:val="pt-BR"/>
        </w:rPr>
        <w:t>teorias científicas</w:t>
      </w:r>
      <w:r w:rsidR="00EC2762">
        <w:rPr>
          <w:lang w:val="pt-BR"/>
        </w:rPr>
        <w:t xml:space="preserve"> e</w:t>
      </w:r>
      <w:r>
        <w:rPr>
          <w:lang w:val="pt-BR"/>
        </w:rPr>
        <w:t xml:space="preserve"> consequências sociais das inovações tecnológicas</w:t>
      </w:r>
      <w:r w:rsidR="00AB4236">
        <w:rPr>
          <w:lang w:val="pt-BR"/>
        </w:rPr>
        <w:t xml:space="preserve">. </w:t>
      </w:r>
      <w:r w:rsidR="00850F37">
        <w:rPr>
          <w:lang w:val="pt-BR"/>
        </w:rPr>
        <w:t xml:space="preserve">Apresentando </w:t>
      </w:r>
      <w:r>
        <w:rPr>
          <w:lang w:val="pt-BR"/>
        </w:rPr>
        <w:t>influência sobre a forma de vida de cidadãos e instituições</w:t>
      </w:r>
      <w:r w:rsidR="00EE4B53">
        <w:rPr>
          <w:lang w:val="pt-BR"/>
        </w:rPr>
        <w:t>. A</w:t>
      </w:r>
      <w:r>
        <w:rPr>
          <w:lang w:val="pt-BR"/>
        </w:rPr>
        <w:t>lém do diálogo para a construção de ações de combate ao lixo no mar estabelecendo trocas entre países desenvolvidos e em desenvolvimento</w:t>
      </w:r>
      <w:r w:rsidR="00EE4B53">
        <w:rPr>
          <w:lang w:val="pt-BR"/>
        </w:rPr>
        <w:t>. C</w:t>
      </w:r>
      <w:r>
        <w:rPr>
          <w:lang w:val="pt-BR"/>
        </w:rPr>
        <w:t xml:space="preserve">onclui-se </w:t>
      </w:r>
      <w:r w:rsidRPr="009E4F5E">
        <w:rPr>
          <w:lang w:val="pt-BR"/>
        </w:rPr>
        <w:t>que a abordagem CTS, representada pelas suas tradições, est</w:t>
      </w:r>
      <w:r w:rsidR="00D12936">
        <w:rPr>
          <w:lang w:val="pt-BR"/>
        </w:rPr>
        <w:t>á</w:t>
      </w:r>
      <w:r w:rsidRPr="009E4F5E">
        <w:rPr>
          <w:lang w:val="pt-BR"/>
        </w:rPr>
        <w:t xml:space="preserve"> presente no contexto e na redação dos documentos analisados</w:t>
      </w:r>
      <w:r w:rsidR="00D12936">
        <w:rPr>
          <w:lang w:val="pt-BR"/>
        </w:rPr>
        <w:t xml:space="preserve"> e que</w:t>
      </w:r>
      <w:r>
        <w:rPr>
          <w:lang w:val="pt-BR"/>
        </w:rPr>
        <w:t xml:space="preserve"> </w:t>
      </w:r>
      <w:r w:rsidRPr="009E4F5E">
        <w:rPr>
          <w:lang w:val="pt-BR"/>
        </w:rPr>
        <w:t>as tradições</w:t>
      </w:r>
      <w:r>
        <w:rPr>
          <w:lang w:val="pt-BR"/>
        </w:rPr>
        <w:t xml:space="preserve"> </w:t>
      </w:r>
      <w:r w:rsidRPr="009E4F5E">
        <w:rPr>
          <w:lang w:val="pt-BR"/>
        </w:rPr>
        <w:t>podem aparecer de maneira isolada ou associada</w:t>
      </w:r>
      <w:r w:rsidR="00D12936">
        <w:rPr>
          <w:lang w:val="pt-BR"/>
        </w:rPr>
        <w:t>s</w:t>
      </w:r>
      <w:r w:rsidRPr="009E4F5E">
        <w:rPr>
          <w:lang w:val="pt-BR"/>
        </w:rPr>
        <w:t>, indicando que as discussões sobre Lixo no Mar são amplas, diversificadas e que se trata de uma problemática mundial</w:t>
      </w:r>
      <w:r w:rsidR="009C130B">
        <w:rPr>
          <w:lang w:val="pt-BR"/>
        </w:rPr>
        <w:t>.</w:t>
      </w:r>
      <w:r>
        <w:rPr>
          <w:lang w:val="pt-BR"/>
        </w:rPr>
        <w:t xml:space="preserve"> </w:t>
      </w:r>
    </w:p>
    <w:p w14:paraId="671685DA" w14:textId="77777777" w:rsidR="009179F9" w:rsidRDefault="009179F9" w:rsidP="009179F9">
      <w:pPr>
        <w:autoSpaceDE w:val="0"/>
        <w:autoSpaceDN w:val="0"/>
        <w:adjustRightInd w:val="0"/>
        <w:spacing w:line="240" w:lineRule="auto"/>
        <w:rPr>
          <w:rFonts w:cs="Arial"/>
          <w:b/>
          <w:bCs/>
          <w:sz w:val="20"/>
        </w:rPr>
      </w:pPr>
    </w:p>
    <w:p w14:paraId="6619E65E" w14:textId="5BE57A22" w:rsidR="009179F9" w:rsidRPr="009C130B" w:rsidRDefault="009179F9" w:rsidP="009179F9">
      <w:pPr>
        <w:autoSpaceDE w:val="0"/>
        <w:autoSpaceDN w:val="0"/>
        <w:adjustRightInd w:val="0"/>
        <w:spacing w:line="240" w:lineRule="auto"/>
        <w:rPr>
          <w:rFonts w:cs="Arial"/>
          <w:sz w:val="20"/>
        </w:rPr>
      </w:pPr>
      <w:r w:rsidRPr="00060CA2">
        <w:rPr>
          <w:rFonts w:cs="Arial"/>
          <w:b/>
          <w:bCs/>
          <w:sz w:val="20"/>
        </w:rPr>
        <w:t>Palavras-chave</w:t>
      </w:r>
      <w:r w:rsidRPr="00060CA2">
        <w:rPr>
          <w:rFonts w:cs="Arial"/>
          <w:sz w:val="20"/>
        </w:rPr>
        <w:t xml:space="preserve">: </w:t>
      </w:r>
      <w:r>
        <w:rPr>
          <w:rFonts w:cs="Arial"/>
          <w:sz w:val="20"/>
        </w:rPr>
        <w:t xml:space="preserve">Lixo no mar. </w:t>
      </w:r>
      <w:r w:rsidR="00765C5E">
        <w:rPr>
          <w:rFonts w:cs="Arial"/>
          <w:sz w:val="20"/>
        </w:rPr>
        <w:t>E</w:t>
      </w:r>
      <w:r>
        <w:rPr>
          <w:rFonts w:cs="Arial"/>
          <w:sz w:val="20"/>
        </w:rPr>
        <w:t xml:space="preserve">studos CTS. </w:t>
      </w:r>
      <w:r w:rsidRPr="009C130B">
        <w:rPr>
          <w:rFonts w:cs="Arial"/>
          <w:sz w:val="20"/>
        </w:rPr>
        <w:t xml:space="preserve">Oceanos e Mares.  </w:t>
      </w:r>
    </w:p>
    <w:p w14:paraId="0AA78CC0" w14:textId="77777777" w:rsidR="009179F9" w:rsidRPr="009C130B" w:rsidRDefault="009179F9" w:rsidP="009179F9">
      <w:pPr>
        <w:autoSpaceDE w:val="0"/>
        <w:autoSpaceDN w:val="0"/>
        <w:adjustRightInd w:val="0"/>
        <w:spacing w:line="240" w:lineRule="auto"/>
        <w:rPr>
          <w:rFonts w:cs="Arial"/>
          <w:b/>
          <w:bCs/>
          <w:sz w:val="20"/>
        </w:rPr>
      </w:pPr>
    </w:p>
    <w:p w14:paraId="58CF6B1B" w14:textId="4DF9A996" w:rsidR="009179F9" w:rsidRPr="00525D41" w:rsidRDefault="009179F9" w:rsidP="009179F9">
      <w:pPr>
        <w:autoSpaceDE w:val="0"/>
        <w:autoSpaceDN w:val="0"/>
        <w:adjustRightInd w:val="0"/>
        <w:spacing w:line="240" w:lineRule="auto"/>
        <w:rPr>
          <w:rFonts w:cs="Arial"/>
          <w:sz w:val="20"/>
          <w:lang w:val="en-US"/>
        </w:rPr>
      </w:pPr>
      <w:r w:rsidRPr="001E5AB9">
        <w:rPr>
          <w:rFonts w:cs="Arial"/>
          <w:b/>
          <w:bCs/>
          <w:sz w:val="20"/>
          <w:lang w:val="en-US"/>
        </w:rPr>
        <w:t xml:space="preserve">Abstract: </w:t>
      </w:r>
      <w:commentRangeStart w:id="1"/>
      <w:commentRangeStart w:id="2"/>
      <w:r w:rsidRPr="00525D41">
        <w:rPr>
          <w:rFonts w:cs="Arial"/>
          <w:sz w:val="20"/>
          <w:lang w:val="en-US"/>
        </w:rPr>
        <w:t>This</w:t>
      </w:r>
      <w:commentRangeEnd w:id="1"/>
      <w:r w:rsidR="00236BC6">
        <w:rPr>
          <w:rStyle w:val="Refdecomentrio"/>
        </w:rPr>
        <w:commentReference w:id="1"/>
      </w:r>
      <w:commentRangeEnd w:id="2"/>
      <w:r w:rsidR="00825E30">
        <w:rPr>
          <w:rStyle w:val="Refdecomentrio"/>
        </w:rPr>
        <w:commentReference w:id="2"/>
      </w:r>
      <w:r w:rsidRPr="00525D41">
        <w:rPr>
          <w:rFonts w:cs="Arial"/>
          <w:sz w:val="20"/>
          <w:lang w:val="en-US"/>
        </w:rPr>
        <w:t xml:space="preserve"> study aims to understand if in the technical documents related to the theme of Garbage at Sea, there is the presence of Traditions in studies </w:t>
      </w:r>
      <w:r>
        <w:rPr>
          <w:rFonts w:cs="Arial"/>
          <w:sz w:val="20"/>
          <w:lang w:val="en-US"/>
        </w:rPr>
        <w:t>S</w:t>
      </w:r>
      <w:r w:rsidRPr="00525D41">
        <w:rPr>
          <w:rFonts w:cs="Arial"/>
          <w:sz w:val="20"/>
          <w:lang w:val="en-US"/>
        </w:rPr>
        <w:t xml:space="preserve">TS - European, North American and Latin American Thought. The theoretical basis was based on the technical documents about trash at sea and on the </w:t>
      </w:r>
      <w:r>
        <w:rPr>
          <w:rFonts w:cs="Arial"/>
          <w:sz w:val="20"/>
          <w:lang w:val="en-US"/>
        </w:rPr>
        <w:t>S</w:t>
      </w:r>
      <w:r w:rsidRPr="00525D41">
        <w:rPr>
          <w:rFonts w:cs="Arial"/>
          <w:sz w:val="20"/>
          <w:lang w:val="en-US"/>
        </w:rPr>
        <w:t xml:space="preserve">TS studies theorists. The method used was Content Analysis using Atlas.ti software, Version 7.5. The analysis took place in nine technical documents that were observed in chronological order, for the historical sequencing of the proposed activities. The results showed that Garbage at Sea is a cross-border issue of global concern. In this context the triad science, technology and society and their traditions are identified, through conceptual discussions on scientific theories, social consequences of technological innovations, influence on the way of life of citizens and institutions, and dialogue for the construction of actions. combat waste at sea by establishing trade between developed and developing countries. It is concluded that the </w:t>
      </w:r>
      <w:r>
        <w:rPr>
          <w:rFonts w:cs="Arial"/>
          <w:sz w:val="20"/>
          <w:lang w:val="en-US"/>
        </w:rPr>
        <w:t>S</w:t>
      </w:r>
      <w:r w:rsidRPr="00525D41">
        <w:rPr>
          <w:rFonts w:cs="Arial"/>
          <w:sz w:val="20"/>
          <w:lang w:val="en-US"/>
        </w:rPr>
        <w:t>TS approach, represented by its traditions, is present in the context and in the writing of the analyzed documents, that the traditions may appear in isolation or in association, indicating that the discussions about Garbage at Sea are wide, diverse and it is a worldwide problem. In summary, it is believed that discussions about Waste at Sea tend to advance much more globally and nationally</w:t>
      </w:r>
      <w:r w:rsidR="008937FF">
        <w:rPr>
          <w:rFonts w:cs="Arial"/>
          <w:sz w:val="20"/>
          <w:lang w:val="en-US"/>
        </w:rPr>
        <w:t>,</w:t>
      </w:r>
      <w:r w:rsidRPr="00525D41">
        <w:rPr>
          <w:rFonts w:cs="Arial"/>
          <w:sz w:val="20"/>
          <w:lang w:val="en-US"/>
        </w:rPr>
        <w:t xml:space="preserve"> and the </w:t>
      </w:r>
      <w:r>
        <w:rPr>
          <w:rFonts w:cs="Arial"/>
          <w:sz w:val="20"/>
          <w:lang w:val="en-US"/>
        </w:rPr>
        <w:t>S</w:t>
      </w:r>
      <w:r w:rsidRPr="00525D41">
        <w:rPr>
          <w:rFonts w:cs="Arial"/>
          <w:sz w:val="20"/>
          <w:lang w:val="en-US"/>
        </w:rPr>
        <w:t>TS perspective has much to contribute to the academic solutions and discussions of the topic.</w:t>
      </w:r>
    </w:p>
    <w:p w14:paraId="284CBDFB" w14:textId="77777777" w:rsidR="009179F9" w:rsidRDefault="009179F9" w:rsidP="009179F9">
      <w:pPr>
        <w:autoSpaceDE w:val="0"/>
        <w:autoSpaceDN w:val="0"/>
        <w:adjustRightInd w:val="0"/>
        <w:spacing w:line="240" w:lineRule="auto"/>
        <w:rPr>
          <w:rFonts w:cs="Arial"/>
          <w:b/>
          <w:bCs/>
          <w:sz w:val="20"/>
          <w:lang w:val="en-US"/>
        </w:rPr>
      </w:pPr>
    </w:p>
    <w:p w14:paraId="2321117D" w14:textId="01376B60" w:rsidR="009179F9" w:rsidRPr="00D12936" w:rsidRDefault="009179F9" w:rsidP="009179F9">
      <w:pPr>
        <w:autoSpaceDE w:val="0"/>
        <w:autoSpaceDN w:val="0"/>
        <w:adjustRightInd w:val="0"/>
        <w:spacing w:line="240" w:lineRule="auto"/>
        <w:rPr>
          <w:rFonts w:cs="Arial"/>
          <w:sz w:val="20"/>
        </w:rPr>
      </w:pPr>
      <w:r w:rsidRPr="006E7E6C">
        <w:rPr>
          <w:rFonts w:cs="Arial"/>
          <w:b/>
          <w:bCs/>
          <w:sz w:val="20"/>
          <w:lang w:val="en-US"/>
        </w:rPr>
        <w:t>Keywords:</w:t>
      </w:r>
      <w:r w:rsidRPr="00FF2314">
        <w:rPr>
          <w:rFonts w:cs="Arial"/>
          <w:sz w:val="20"/>
          <w:lang w:val="en-US"/>
        </w:rPr>
        <w:t xml:space="preserve"> </w:t>
      </w:r>
      <w:r w:rsidRPr="00FF344D">
        <w:rPr>
          <w:rFonts w:cs="Arial"/>
          <w:sz w:val="20"/>
          <w:lang w:val="en-US"/>
        </w:rPr>
        <w:t>Marine debris</w:t>
      </w:r>
      <w:r w:rsidRPr="00FF2314">
        <w:rPr>
          <w:rFonts w:cs="Arial"/>
          <w:sz w:val="20"/>
          <w:lang w:val="en-US"/>
        </w:rPr>
        <w:t>. S</w:t>
      </w:r>
      <w:r>
        <w:rPr>
          <w:rFonts w:cs="Arial"/>
          <w:sz w:val="20"/>
          <w:lang w:val="en-US"/>
        </w:rPr>
        <w:t>TS</w:t>
      </w:r>
      <w:r w:rsidRPr="00FF2314">
        <w:rPr>
          <w:rFonts w:cs="Arial"/>
          <w:sz w:val="20"/>
          <w:lang w:val="en-US"/>
        </w:rPr>
        <w:t xml:space="preserve"> Studies. </w:t>
      </w:r>
      <w:r w:rsidRPr="00D12936">
        <w:rPr>
          <w:rFonts w:cs="Arial"/>
          <w:sz w:val="20"/>
        </w:rPr>
        <w:t>Oceans and Seas.</w:t>
      </w:r>
    </w:p>
    <w:p w14:paraId="46A8B0F1" w14:textId="77777777" w:rsidR="009179F9" w:rsidRPr="00D12936" w:rsidRDefault="009179F9" w:rsidP="009179F9">
      <w:pPr>
        <w:autoSpaceDE w:val="0"/>
        <w:autoSpaceDN w:val="0"/>
        <w:adjustRightInd w:val="0"/>
        <w:spacing w:line="240" w:lineRule="auto"/>
        <w:rPr>
          <w:rFonts w:cs="Arial"/>
          <w:b/>
          <w:bCs/>
          <w:sz w:val="28"/>
          <w:szCs w:val="28"/>
        </w:rPr>
        <w:sectPr w:rsidR="009179F9" w:rsidRPr="00D12936" w:rsidSect="007F711A">
          <w:footerReference w:type="default" r:id="rId12"/>
          <w:pgSz w:w="11906" w:h="16838" w:code="9"/>
          <w:pgMar w:top="1417" w:right="1701" w:bottom="1417" w:left="1701" w:header="708" w:footer="737" w:gutter="0"/>
          <w:cols w:space="708"/>
          <w:docGrid w:linePitch="360"/>
        </w:sectPr>
      </w:pPr>
    </w:p>
    <w:p w14:paraId="5098E0CC" w14:textId="77777777" w:rsidR="009179F9" w:rsidRPr="008A60E1" w:rsidRDefault="009179F9" w:rsidP="009179F9">
      <w:pPr>
        <w:pStyle w:val="DivisoArtigo"/>
        <w:rPr>
          <w:sz w:val="24"/>
        </w:rPr>
      </w:pPr>
      <w:r w:rsidRPr="008A60E1">
        <w:rPr>
          <w:sz w:val="24"/>
        </w:rPr>
        <w:lastRenderedPageBreak/>
        <w:t>1 INTRODUÇÃO</w:t>
      </w:r>
    </w:p>
    <w:p w14:paraId="13F4C462" w14:textId="77777777" w:rsidR="009179F9" w:rsidRPr="00060CA2" w:rsidRDefault="009179F9" w:rsidP="009179F9">
      <w:pPr>
        <w:autoSpaceDE w:val="0"/>
        <w:autoSpaceDN w:val="0"/>
        <w:adjustRightInd w:val="0"/>
        <w:spacing w:line="240" w:lineRule="auto"/>
        <w:rPr>
          <w:rFonts w:cs="Arial"/>
          <w:b/>
          <w:bCs/>
          <w:szCs w:val="24"/>
        </w:rPr>
      </w:pPr>
    </w:p>
    <w:p w14:paraId="301EA803" w14:textId="5CB9946D" w:rsidR="009179F9" w:rsidRDefault="009179F9" w:rsidP="009179F9">
      <w:pPr>
        <w:pStyle w:val="Textonormal"/>
      </w:pPr>
      <w:r w:rsidRPr="00060CA2">
        <w:tab/>
      </w:r>
      <w:r>
        <w:t xml:space="preserve">O Lixo </w:t>
      </w:r>
      <w:r>
        <w:rPr>
          <w:lang w:val="pt-BR"/>
        </w:rPr>
        <w:t>no mar é</w:t>
      </w:r>
      <w:r>
        <w:t xml:space="preserve"> considerado uma das principais </w:t>
      </w:r>
      <w:r>
        <w:rPr>
          <w:lang w:val="pt-BR"/>
        </w:rPr>
        <w:t>form</w:t>
      </w:r>
      <w:r>
        <w:t xml:space="preserve">as </w:t>
      </w:r>
      <w:r>
        <w:rPr>
          <w:lang w:val="pt-BR"/>
        </w:rPr>
        <w:t>de</w:t>
      </w:r>
      <w:r>
        <w:t xml:space="preserve"> </w:t>
      </w:r>
      <w:r>
        <w:rPr>
          <w:lang w:val="pt-BR"/>
        </w:rPr>
        <w:t>polui</w:t>
      </w:r>
      <w:r>
        <w:t xml:space="preserve">ção dos oceanos. O </w:t>
      </w:r>
      <w:r>
        <w:rPr>
          <w:lang w:val="pt-BR"/>
        </w:rPr>
        <w:t>lixo</w:t>
      </w:r>
      <w:r>
        <w:t xml:space="preserve">, mais precisamente denominado de </w:t>
      </w:r>
      <w:r>
        <w:rPr>
          <w:lang w:val="pt-BR"/>
        </w:rPr>
        <w:t>resíduos sólidos,</w:t>
      </w:r>
      <w:r>
        <w:t xml:space="preserve"> corresponde a todo material proveniente das atividades diárias </w:t>
      </w:r>
      <w:r>
        <w:rPr>
          <w:lang w:val="pt-BR"/>
        </w:rPr>
        <w:t xml:space="preserve">da </w:t>
      </w:r>
      <w:r>
        <w:t>sociedade (MOTA et al, 200</w:t>
      </w:r>
      <w:r>
        <w:rPr>
          <w:lang w:val="pt-BR"/>
        </w:rPr>
        <w:t>6</w:t>
      </w:r>
      <w:r>
        <w:t>).</w:t>
      </w:r>
      <w:r>
        <w:rPr>
          <w:lang w:val="pt-BR"/>
        </w:rPr>
        <w:t xml:space="preserve"> </w:t>
      </w:r>
      <w:r>
        <w:t>Muitas pessoas, infelizmente, mantêm a falsa ideia de que os oceanos têm ilimitada capacidade de assimilar</w:t>
      </w:r>
      <w:r>
        <w:rPr>
          <w:lang w:val="pt-BR"/>
        </w:rPr>
        <w:t>,</w:t>
      </w:r>
      <w:r>
        <w:t xml:space="preserve"> sem riscos</w:t>
      </w:r>
      <w:r>
        <w:rPr>
          <w:lang w:val="pt-BR"/>
        </w:rPr>
        <w:t>,</w:t>
      </w:r>
      <w:r>
        <w:t xml:space="preserve"> o imenso e contínuo aporte </w:t>
      </w:r>
      <w:r>
        <w:rPr>
          <w:lang w:val="pt-BR"/>
        </w:rPr>
        <w:t>desse lixo e de outros</w:t>
      </w:r>
      <w:r>
        <w:t xml:space="preserve"> poluentes (ARA</w:t>
      </w:r>
      <w:r>
        <w:rPr>
          <w:lang w:val="pt-BR"/>
        </w:rPr>
        <w:t>Ú</w:t>
      </w:r>
      <w:r>
        <w:t>JO</w:t>
      </w:r>
      <w:r w:rsidR="00EB2FF4">
        <w:rPr>
          <w:lang w:val="pt-BR"/>
        </w:rPr>
        <w:t>,</w:t>
      </w:r>
      <w:r>
        <w:t xml:space="preserve"> COSTA, 2010</w:t>
      </w:r>
      <w:r w:rsidR="00CF1B9E">
        <w:rPr>
          <w:lang w:val="pt-BR"/>
        </w:rPr>
        <w:t>)</w:t>
      </w:r>
      <w:r w:rsidRPr="00EB2FF4">
        <w:t>.</w:t>
      </w:r>
    </w:p>
    <w:p w14:paraId="309AE90B" w14:textId="518CE441" w:rsidR="00E527E0" w:rsidRDefault="009179F9" w:rsidP="00E527E0">
      <w:pPr>
        <w:pStyle w:val="Textonormal"/>
        <w:rPr>
          <w:lang w:val="pt-BR"/>
        </w:rPr>
      </w:pPr>
      <w:r>
        <w:tab/>
        <w:t>A Agência Europeia do Ambiente (2014) destaca o lixo no mar como um problema de escala mundial</w:t>
      </w:r>
      <w:r w:rsidR="00236BC6">
        <w:rPr>
          <w:lang w:val="pt-BR"/>
        </w:rPr>
        <w:t xml:space="preserve"> e</w:t>
      </w:r>
      <w:r>
        <w:t xml:space="preserve"> alcance transfronteiriço</w:t>
      </w:r>
      <w:r w:rsidR="001B6B66">
        <w:rPr>
          <w:lang w:val="pt-BR"/>
        </w:rPr>
        <w:t>,</w:t>
      </w:r>
      <w:r>
        <w:t xml:space="preserve"> </w:t>
      </w:r>
      <w:r w:rsidR="001B6B66">
        <w:rPr>
          <w:lang w:val="pt-BR"/>
        </w:rPr>
        <w:t>u</w:t>
      </w:r>
      <w:r>
        <w:rPr>
          <w:lang w:val="pt-BR"/>
        </w:rPr>
        <w:t>ma vez que, q</w:t>
      </w:r>
      <w:r w:rsidR="00F94A5A">
        <w:t>quando</w:t>
      </w:r>
      <w:r>
        <w:t xml:space="preserve"> chega ao mar</w:t>
      </w:r>
      <w:r w:rsidR="00236BC6">
        <w:rPr>
          <w:lang w:val="pt-BR"/>
        </w:rPr>
        <w:t>,</w:t>
      </w:r>
      <w:r>
        <w:t xml:space="preserve"> não pertence a ninguém</w:t>
      </w:r>
      <w:r>
        <w:rPr>
          <w:lang w:val="pt-BR"/>
        </w:rPr>
        <w:t xml:space="preserve"> (VINCE</w:t>
      </w:r>
      <w:r w:rsidRPr="00EB2FF4">
        <w:rPr>
          <w:lang w:val="pt-BR"/>
        </w:rPr>
        <w:t>,</w:t>
      </w:r>
      <w:r>
        <w:rPr>
          <w:lang w:val="pt-BR"/>
        </w:rPr>
        <w:t xml:space="preserve"> HARDESTY, 2018)</w:t>
      </w:r>
      <w:r w:rsidR="00BD1778">
        <w:rPr>
          <w:lang w:val="pt-BR"/>
        </w:rPr>
        <w:t>.</w:t>
      </w:r>
      <w:r>
        <w:t xml:space="preserve"> </w:t>
      </w:r>
      <w:r w:rsidR="00236BC6">
        <w:rPr>
          <w:lang w:val="pt-BR"/>
        </w:rPr>
        <w:t>Quando no mar, s</w:t>
      </w:r>
      <w:r>
        <w:t xml:space="preserve">ua gestão </w:t>
      </w:r>
      <w:r>
        <w:rPr>
          <w:lang w:val="pt-BR"/>
        </w:rPr>
        <w:t xml:space="preserve">torna-se </w:t>
      </w:r>
      <w:r>
        <w:t xml:space="preserve">difícil e muito dependente da existência de uma boa colaboração regional e </w:t>
      </w:r>
      <w:commentRangeStart w:id="3"/>
      <w:commentRangeStart w:id="4"/>
      <w:r>
        <w:t>internacional</w:t>
      </w:r>
      <w:commentRangeEnd w:id="3"/>
      <w:r w:rsidR="00236BC6">
        <w:rPr>
          <w:rStyle w:val="Refdecomentrio"/>
          <w:rFonts w:eastAsia="Times New Roman"/>
          <w:noProof/>
          <w:snapToGrid w:val="0"/>
          <w:lang w:val="pt-BR" w:eastAsia="pt-BR"/>
        </w:rPr>
        <w:commentReference w:id="3"/>
      </w:r>
      <w:commentRangeEnd w:id="4"/>
      <w:r w:rsidR="00E80EC7">
        <w:rPr>
          <w:rStyle w:val="Refdecomentrio"/>
          <w:rFonts w:eastAsia="Times New Roman"/>
          <w:noProof/>
          <w:snapToGrid w:val="0"/>
          <w:lang w:val="pt-BR" w:eastAsia="pt-BR"/>
        </w:rPr>
        <w:commentReference w:id="4"/>
      </w:r>
      <w:r w:rsidR="0006558A">
        <w:rPr>
          <w:lang w:val="pt-BR"/>
        </w:rPr>
        <w:t xml:space="preserve"> (ESTRATÉGIA DE HONOLULU, </w:t>
      </w:r>
      <w:r w:rsidR="00E80EC7">
        <w:rPr>
          <w:lang w:val="pt-BR"/>
        </w:rPr>
        <w:t>2011)</w:t>
      </w:r>
      <w:r>
        <w:t>.</w:t>
      </w:r>
      <w:r>
        <w:rPr>
          <w:lang w:val="pt-BR"/>
        </w:rPr>
        <w:t xml:space="preserve"> </w:t>
      </w:r>
      <w:commentRangeStart w:id="5"/>
      <w:commentRangeStart w:id="6"/>
      <w:r>
        <w:rPr>
          <w:lang w:val="pt-BR"/>
        </w:rPr>
        <w:t>Entretanto, a</w:t>
      </w:r>
      <w:r>
        <w:t xml:space="preserve"> gestão de resíduos sólidos em terra e no mar</w:t>
      </w:r>
      <w:r w:rsidR="00E21F07">
        <w:rPr>
          <w:lang w:val="pt-BR"/>
        </w:rPr>
        <w:t>,</w:t>
      </w:r>
      <w:r>
        <w:t xml:space="preserve"> </w:t>
      </w:r>
      <w:r w:rsidR="00E21F07">
        <w:rPr>
          <w:lang w:val="pt-BR"/>
        </w:rPr>
        <w:t xml:space="preserve">muitas vezes, </w:t>
      </w:r>
      <w:r>
        <w:t>depende</w:t>
      </w:r>
      <w:r w:rsidR="00E21F07">
        <w:rPr>
          <w:lang w:val="pt-BR"/>
        </w:rPr>
        <w:t>m</w:t>
      </w:r>
      <w:r>
        <w:t xml:space="preserve"> </w:t>
      </w:r>
      <w:r w:rsidR="00167A22">
        <w:rPr>
          <w:lang w:val="pt-BR"/>
        </w:rPr>
        <w:t>de a</w:t>
      </w:r>
      <w:r w:rsidR="00710BBD">
        <w:rPr>
          <w:lang w:val="pt-BR"/>
        </w:rPr>
        <w:t>cordos entre nações</w:t>
      </w:r>
      <w:r w:rsidR="005E2FD7">
        <w:rPr>
          <w:lang w:val="pt-BR"/>
        </w:rPr>
        <w:t>, da transferência de saber</w:t>
      </w:r>
      <w:r w:rsidR="00CC01C5">
        <w:rPr>
          <w:lang w:val="pt-BR"/>
        </w:rPr>
        <w:t>es</w:t>
      </w:r>
      <w:r w:rsidR="005E2FD7">
        <w:rPr>
          <w:lang w:val="pt-BR"/>
        </w:rPr>
        <w:t xml:space="preserve"> tecnológicos e até mesmo de fomento financeiro</w:t>
      </w:r>
      <w:r w:rsidR="00CC01C5">
        <w:rPr>
          <w:lang w:val="pt-BR"/>
        </w:rPr>
        <w:t xml:space="preserve"> entre os entes envolvidos</w:t>
      </w:r>
      <w:r w:rsidR="005E2FD7">
        <w:rPr>
          <w:lang w:val="pt-BR"/>
        </w:rPr>
        <w:t>.</w:t>
      </w:r>
      <w:commentRangeEnd w:id="5"/>
      <w:r w:rsidR="000C5466">
        <w:rPr>
          <w:rStyle w:val="Refdecomentrio"/>
          <w:rFonts w:eastAsia="Times New Roman"/>
          <w:noProof/>
          <w:snapToGrid w:val="0"/>
          <w:lang w:val="pt-BR" w:eastAsia="pt-BR"/>
        </w:rPr>
        <w:commentReference w:id="5"/>
      </w:r>
      <w:commentRangeEnd w:id="6"/>
      <w:r w:rsidR="001E60DC">
        <w:rPr>
          <w:rStyle w:val="Refdecomentrio"/>
          <w:rFonts w:eastAsia="Times New Roman"/>
          <w:noProof/>
          <w:snapToGrid w:val="0"/>
          <w:lang w:val="pt-BR" w:eastAsia="pt-BR"/>
        </w:rPr>
        <w:commentReference w:id="6"/>
      </w:r>
    </w:p>
    <w:p w14:paraId="24287FC3" w14:textId="3608A86B" w:rsidR="000C5466" w:rsidRDefault="00BD1778" w:rsidP="00E527E0">
      <w:pPr>
        <w:pStyle w:val="Textonormal"/>
        <w:ind w:firstLine="708"/>
        <w:rPr>
          <w:lang w:val="pt-BR"/>
        </w:rPr>
      </w:pPr>
      <w:r>
        <w:rPr>
          <w:lang w:val="pt-BR"/>
        </w:rPr>
        <w:t xml:space="preserve">Sob o aspecto </w:t>
      </w:r>
      <w:r w:rsidR="009179F9" w:rsidRPr="001D5BCF">
        <w:t xml:space="preserve">ambiental, </w:t>
      </w:r>
      <w:r w:rsidR="009179F9">
        <w:rPr>
          <w:lang w:val="pt-BR"/>
        </w:rPr>
        <w:t>especialmente o</w:t>
      </w:r>
      <w:r w:rsidR="009179F9" w:rsidRPr="001D5BCF">
        <w:t xml:space="preserve"> relacionado </w:t>
      </w:r>
      <w:r w:rsidR="00EB5123">
        <w:rPr>
          <w:lang w:val="pt-BR"/>
        </w:rPr>
        <w:t>a</w:t>
      </w:r>
      <w:r w:rsidR="009179F9" w:rsidRPr="001D5BCF">
        <w:t xml:space="preserve"> temática do </w:t>
      </w:r>
      <w:r w:rsidR="009179F9" w:rsidRPr="001D5BCF">
        <w:rPr>
          <w:lang w:val="pt-BR"/>
        </w:rPr>
        <w:t>lixo no mar</w:t>
      </w:r>
      <w:r w:rsidR="009179F9" w:rsidRPr="001D5BCF">
        <w:t xml:space="preserve">, </w:t>
      </w:r>
      <w:r w:rsidR="009179F9">
        <w:rPr>
          <w:lang w:val="pt-BR"/>
        </w:rPr>
        <w:t xml:space="preserve">as soluções </w:t>
      </w:r>
      <w:r w:rsidR="009179F9" w:rsidRPr="001D5BCF">
        <w:rPr>
          <w:lang w:val="pt-BR"/>
        </w:rPr>
        <w:t>comumente se baseia</w:t>
      </w:r>
      <w:r w:rsidR="009179F9">
        <w:rPr>
          <w:lang w:val="pt-BR"/>
        </w:rPr>
        <w:t>m</w:t>
      </w:r>
      <w:r w:rsidR="009179F9" w:rsidRPr="001D5BCF">
        <w:rPr>
          <w:lang w:val="pt-BR"/>
        </w:rPr>
        <w:t xml:space="preserve"> em</w:t>
      </w:r>
      <w:r w:rsidR="009179F9" w:rsidRPr="001D5BCF">
        <w:t xml:space="preserve"> diversos relatórios e/ou acordos internacionais firmados em congressos, reuniões técnicas</w:t>
      </w:r>
      <w:r w:rsidR="00FC15FE">
        <w:rPr>
          <w:lang w:val="pt-BR"/>
        </w:rPr>
        <w:t xml:space="preserve"> e</w:t>
      </w:r>
      <w:r w:rsidR="009179F9" w:rsidRPr="001D5BCF">
        <w:t xml:space="preserve"> simpósios</w:t>
      </w:r>
      <w:r w:rsidR="00484863">
        <w:rPr>
          <w:lang w:val="pt-BR"/>
        </w:rPr>
        <w:t>.</w:t>
      </w:r>
      <w:r w:rsidR="009179F9">
        <w:rPr>
          <w:lang w:val="pt-BR"/>
        </w:rPr>
        <w:t xml:space="preserve"> </w:t>
      </w:r>
      <w:r w:rsidR="000C5466">
        <w:rPr>
          <w:lang w:val="pt-BR"/>
        </w:rPr>
        <w:t xml:space="preserve">Esses produtos surgem a partir de demandas sociais e histórico-culturais, o que destaca a importância da influência de aspectos sociais sobre a ciência e a tecnologia. </w:t>
      </w:r>
    </w:p>
    <w:p w14:paraId="3A4B0631" w14:textId="1D8D5A28" w:rsidR="00810C0E" w:rsidRDefault="009179F9" w:rsidP="009179F9">
      <w:pPr>
        <w:pStyle w:val="Textonormal"/>
        <w:ind w:firstLine="708"/>
        <w:rPr>
          <w:lang w:val="pt-BR"/>
        </w:rPr>
      </w:pPr>
      <w:r>
        <w:rPr>
          <w:lang w:val="pt-BR"/>
        </w:rPr>
        <w:t>Entende-se assim, que esses documentos servem como diretrizes para a geração de produtos científicos e tecnológicos para o enfrentamento da problemática do lixo marinho. Por outro lado, o desenvolvimento científico-tecnológico relacionado ao tema tem consequências sobre a sociedade e o ambiente (S</w:t>
      </w:r>
      <w:r w:rsidR="0009247C">
        <w:rPr>
          <w:lang w:val="pt-BR"/>
        </w:rPr>
        <w:t>ILVA</w:t>
      </w:r>
      <w:r>
        <w:rPr>
          <w:lang w:val="pt-BR"/>
        </w:rPr>
        <w:t xml:space="preserve"> et al., 2014)</w:t>
      </w:r>
      <w:r w:rsidR="000C5466">
        <w:rPr>
          <w:lang w:val="pt-BR"/>
        </w:rPr>
        <w:t xml:space="preserve"> e acabam também influenciando a criação de novos </w:t>
      </w:r>
      <w:commentRangeStart w:id="7"/>
      <w:commentRangeStart w:id="8"/>
      <w:r w:rsidR="000C5466">
        <w:rPr>
          <w:lang w:val="pt-BR"/>
        </w:rPr>
        <w:t>documentos</w:t>
      </w:r>
      <w:commentRangeEnd w:id="7"/>
      <w:r w:rsidR="000C5466">
        <w:rPr>
          <w:rStyle w:val="Refdecomentrio"/>
          <w:rFonts w:eastAsia="Times New Roman"/>
          <w:noProof/>
          <w:snapToGrid w:val="0"/>
          <w:lang w:val="pt-BR" w:eastAsia="pt-BR"/>
        </w:rPr>
        <w:commentReference w:id="7"/>
      </w:r>
      <w:commentRangeEnd w:id="8"/>
      <w:r w:rsidR="00421D3F">
        <w:rPr>
          <w:rStyle w:val="Refdecomentrio"/>
          <w:rFonts w:eastAsia="Times New Roman"/>
          <w:noProof/>
          <w:snapToGrid w:val="0"/>
          <w:lang w:val="pt-BR" w:eastAsia="pt-BR"/>
        </w:rPr>
        <w:commentReference w:id="8"/>
      </w:r>
      <w:r>
        <w:rPr>
          <w:lang w:val="pt-BR"/>
        </w:rPr>
        <w:t>.</w:t>
      </w:r>
      <w:r w:rsidR="004E6AE1">
        <w:rPr>
          <w:lang w:val="pt-BR"/>
        </w:rPr>
        <w:t xml:space="preserve"> </w:t>
      </w:r>
    </w:p>
    <w:p w14:paraId="74369C2B" w14:textId="7946DDB0" w:rsidR="009179F9" w:rsidRDefault="007F3C1A" w:rsidP="008527B6">
      <w:pPr>
        <w:pStyle w:val="Textonormal"/>
        <w:ind w:firstLine="708"/>
        <w:rPr>
          <w:rFonts w:cs="Arial"/>
        </w:rPr>
      </w:pPr>
      <w:r>
        <w:rPr>
          <w:lang w:val="pt-BR"/>
        </w:rPr>
        <w:t xml:space="preserve">Essa relação </w:t>
      </w:r>
      <w:r w:rsidR="00E03CB8">
        <w:rPr>
          <w:lang w:val="pt-BR"/>
        </w:rPr>
        <w:t xml:space="preserve">apresenta uma aderência </w:t>
      </w:r>
      <w:r w:rsidR="008E5BE8">
        <w:rPr>
          <w:lang w:val="pt-BR"/>
        </w:rPr>
        <w:t xml:space="preserve">entre </w:t>
      </w:r>
      <w:r w:rsidR="008527B6">
        <w:rPr>
          <w:lang w:val="pt-BR"/>
        </w:rPr>
        <w:t>Ciência Tecnologia</w:t>
      </w:r>
      <w:r w:rsidR="008E5BE8">
        <w:rPr>
          <w:lang w:val="pt-BR"/>
        </w:rPr>
        <w:t xml:space="preserve"> e Sociedade</w:t>
      </w:r>
      <w:r w:rsidR="00493973">
        <w:rPr>
          <w:lang w:val="pt-BR"/>
        </w:rPr>
        <w:t>,</w:t>
      </w:r>
      <w:r w:rsidR="00426692">
        <w:rPr>
          <w:lang w:val="pt-BR"/>
        </w:rPr>
        <w:t xml:space="preserve"> </w:t>
      </w:r>
      <w:r w:rsidR="00E03CB8">
        <w:rPr>
          <w:lang w:val="pt-BR"/>
        </w:rPr>
        <w:t>demonstrando um</w:t>
      </w:r>
      <w:r w:rsidR="008A4104">
        <w:rPr>
          <w:lang w:val="pt-BR"/>
        </w:rPr>
        <w:t xml:space="preserve"> </w:t>
      </w:r>
      <w:r w:rsidR="00E56F0E">
        <w:rPr>
          <w:lang w:val="pt-BR"/>
        </w:rPr>
        <w:t>fio condutor (</w:t>
      </w:r>
      <w:r w:rsidR="004453C2" w:rsidRPr="00AB5722">
        <w:rPr>
          <w:lang w:val="pt-BR"/>
        </w:rPr>
        <w:t>KAHLAU</w:t>
      </w:r>
      <w:r w:rsidR="004453C2">
        <w:rPr>
          <w:lang w:val="pt-BR"/>
        </w:rPr>
        <w:t xml:space="preserve">, </w:t>
      </w:r>
      <w:r w:rsidR="004453C2" w:rsidRPr="00AA33E6">
        <w:rPr>
          <w:i/>
          <w:iCs/>
        </w:rPr>
        <w:t>et al</w:t>
      </w:r>
      <w:r w:rsidR="004453C2">
        <w:rPr>
          <w:lang w:val="pt-BR"/>
        </w:rPr>
        <w:t>, 2019</w:t>
      </w:r>
      <w:r w:rsidR="00AB5722">
        <w:rPr>
          <w:lang w:val="pt-BR"/>
        </w:rPr>
        <w:t>)</w:t>
      </w:r>
      <w:r w:rsidR="00982151">
        <w:rPr>
          <w:lang w:val="pt-BR"/>
        </w:rPr>
        <w:t xml:space="preserve">, </w:t>
      </w:r>
      <w:r w:rsidR="00E03CB8">
        <w:rPr>
          <w:lang w:val="pt-BR"/>
        </w:rPr>
        <w:t xml:space="preserve">que </w:t>
      </w:r>
      <w:r w:rsidR="009D72ED">
        <w:rPr>
          <w:lang w:val="pt-BR"/>
        </w:rPr>
        <w:t xml:space="preserve">exerce </w:t>
      </w:r>
      <w:r w:rsidR="004E6AE1">
        <w:rPr>
          <w:lang w:val="pt-BR"/>
        </w:rPr>
        <w:t xml:space="preserve">influência </w:t>
      </w:r>
      <w:r w:rsidR="00725B11">
        <w:rPr>
          <w:lang w:val="pt-BR"/>
        </w:rPr>
        <w:t xml:space="preserve">recíproca </w:t>
      </w:r>
      <w:r w:rsidR="002D6542">
        <w:rPr>
          <w:lang w:val="pt-BR"/>
        </w:rPr>
        <w:t>entre elas</w:t>
      </w:r>
      <w:r w:rsidR="001871B5">
        <w:rPr>
          <w:lang w:val="pt-BR"/>
        </w:rPr>
        <w:t>. E</w:t>
      </w:r>
      <w:r w:rsidR="00C0193F">
        <w:rPr>
          <w:lang w:val="pt-BR"/>
        </w:rPr>
        <w:t xml:space="preserve"> </w:t>
      </w:r>
      <w:r w:rsidR="00E03CB8">
        <w:rPr>
          <w:lang w:val="pt-BR"/>
        </w:rPr>
        <w:t xml:space="preserve">para essa compreensão </w:t>
      </w:r>
      <w:r w:rsidR="00C0193F">
        <w:rPr>
          <w:lang w:val="pt-BR"/>
        </w:rPr>
        <w:t>é necessária</w:t>
      </w:r>
      <w:r w:rsidR="009179F9">
        <w:rPr>
          <w:lang w:val="pt-BR"/>
        </w:rPr>
        <w:t xml:space="preserve"> a adoção de uma abordagem integradora, como a proposta pelos estudos em Ciência, Tecnologia e Sociedade</w:t>
      </w:r>
      <w:r w:rsidR="000C5466">
        <w:rPr>
          <w:lang w:val="pt-BR"/>
        </w:rPr>
        <w:t xml:space="preserve"> - CTS</w:t>
      </w:r>
      <w:r w:rsidR="009179F9">
        <w:rPr>
          <w:lang w:val="pt-BR"/>
        </w:rPr>
        <w:t xml:space="preserve"> (</w:t>
      </w:r>
      <w:r w:rsidR="00172BB8" w:rsidRPr="008C054E">
        <w:rPr>
          <w:rFonts w:cs="Arial"/>
        </w:rPr>
        <w:t>C</w:t>
      </w:r>
      <w:r w:rsidR="00172BB8">
        <w:rPr>
          <w:rFonts w:cs="Arial"/>
          <w:lang w:val="pt-BR"/>
        </w:rPr>
        <w:t>HRISPINO,</w:t>
      </w:r>
      <w:r w:rsidR="00172BB8" w:rsidRPr="008C054E">
        <w:rPr>
          <w:rFonts w:cs="Arial"/>
        </w:rPr>
        <w:t>2017</w:t>
      </w:r>
      <w:r w:rsidR="00172BB8">
        <w:rPr>
          <w:rFonts w:cs="Arial"/>
          <w:lang w:val="pt-BR"/>
        </w:rPr>
        <w:t>)</w:t>
      </w:r>
      <w:r w:rsidR="009179F9">
        <w:rPr>
          <w:lang w:val="pt-BR"/>
        </w:rPr>
        <w:t>.</w:t>
      </w:r>
      <w:r w:rsidR="00B2710E">
        <w:rPr>
          <w:lang w:val="pt-BR"/>
        </w:rPr>
        <w:t xml:space="preserve"> </w:t>
      </w:r>
      <w:r w:rsidR="00FA0509" w:rsidRPr="00FA0509">
        <w:rPr>
          <w:rFonts w:cs="Arial"/>
        </w:rPr>
        <w:t>Este campo de estudos também visa contribuir para o desenvolvimento e consolidação de atitudes e práticas igualitárias em questões de importância social relacionadas à inovação tecnológica ou intervenção ambiental</w:t>
      </w:r>
      <w:r w:rsidR="00A46AC3">
        <w:rPr>
          <w:rFonts w:cs="Arial"/>
          <w:lang w:val="pt-BR"/>
        </w:rPr>
        <w:t xml:space="preserve"> </w:t>
      </w:r>
      <w:r w:rsidR="00A46AC3">
        <w:rPr>
          <w:rFonts w:cs="Arial"/>
          <w:lang w:val="pt-BR"/>
        </w:rPr>
        <w:lastRenderedPageBreak/>
        <w:t>(</w:t>
      </w:r>
      <w:r w:rsidR="000E3D50">
        <w:rPr>
          <w:rFonts w:cs="Arial"/>
          <w:lang w:val="pt-BR"/>
        </w:rPr>
        <w:t xml:space="preserve">PINHEIRO, </w:t>
      </w:r>
      <w:r w:rsidR="002679C1">
        <w:rPr>
          <w:rFonts w:cs="Arial"/>
          <w:lang w:val="pt-BR"/>
        </w:rPr>
        <w:t xml:space="preserve">SILVEIRA, </w:t>
      </w:r>
      <w:r w:rsidR="00A46AC3">
        <w:rPr>
          <w:rFonts w:cs="Arial"/>
          <w:lang w:val="pt-BR"/>
        </w:rPr>
        <w:t xml:space="preserve">BAZZO, </w:t>
      </w:r>
      <w:r w:rsidR="002679C1">
        <w:rPr>
          <w:rFonts w:cs="Arial"/>
          <w:lang w:val="pt-BR"/>
        </w:rPr>
        <w:t>2007)</w:t>
      </w:r>
      <w:r w:rsidR="00E92416">
        <w:rPr>
          <w:rFonts w:cs="Arial"/>
          <w:lang w:val="pt-BR"/>
        </w:rPr>
        <w:t>,</w:t>
      </w:r>
      <w:r w:rsidR="00A85669">
        <w:rPr>
          <w:rFonts w:cs="Arial"/>
          <w:lang w:val="pt-BR"/>
        </w:rPr>
        <w:t xml:space="preserve"> p</w:t>
      </w:r>
      <w:r w:rsidR="00270494">
        <w:rPr>
          <w:rFonts w:cs="Arial"/>
          <w:lang w:val="pt-BR"/>
        </w:rPr>
        <w:t xml:space="preserve">romovendo a diversidade de olhares ao </w:t>
      </w:r>
      <w:r w:rsidR="00197B91">
        <w:rPr>
          <w:rFonts w:cs="Arial"/>
          <w:lang w:val="pt-BR"/>
        </w:rPr>
        <w:t>problema em questão.</w:t>
      </w:r>
      <w:r w:rsidR="009179F9">
        <w:rPr>
          <w:lang w:val="pt-BR"/>
        </w:rPr>
        <w:tab/>
      </w:r>
      <w:r w:rsidR="009179F9" w:rsidRPr="00D33FC7">
        <w:rPr>
          <w:rFonts w:cs="Arial"/>
        </w:rPr>
        <w:t xml:space="preserve"> </w:t>
      </w:r>
    </w:p>
    <w:p w14:paraId="1EF96F18" w14:textId="35BDE244" w:rsidR="005C61E3" w:rsidRDefault="009179F9" w:rsidP="009179F9">
      <w:pPr>
        <w:autoSpaceDE w:val="0"/>
        <w:autoSpaceDN w:val="0"/>
        <w:adjustRightInd w:val="0"/>
        <w:ind w:firstLine="708"/>
        <w:rPr>
          <w:rFonts w:cs="Arial"/>
          <w:szCs w:val="24"/>
        </w:rPr>
      </w:pPr>
      <w:r w:rsidRPr="007317BD">
        <w:rPr>
          <w:rFonts w:cs="Arial"/>
          <w:szCs w:val="24"/>
        </w:rPr>
        <w:t>Bazzo</w:t>
      </w:r>
      <w:r w:rsidRPr="001D5BCF">
        <w:rPr>
          <w:rFonts w:cs="Arial"/>
          <w:szCs w:val="24"/>
        </w:rPr>
        <w:t xml:space="preserve"> </w:t>
      </w:r>
      <w:r w:rsidRPr="001D5BCF">
        <w:rPr>
          <w:rFonts w:cs="Arial"/>
          <w:i/>
          <w:iCs/>
          <w:szCs w:val="24"/>
        </w:rPr>
        <w:t>et al</w:t>
      </w:r>
      <w:r w:rsidRPr="001D5BCF">
        <w:rPr>
          <w:rFonts w:cs="Arial"/>
          <w:szCs w:val="24"/>
        </w:rPr>
        <w:t xml:space="preserve"> (2003), destaca a existência de </w:t>
      </w:r>
      <w:r>
        <w:rPr>
          <w:rFonts w:cs="Arial"/>
          <w:szCs w:val="24"/>
        </w:rPr>
        <w:t xml:space="preserve">três </w:t>
      </w:r>
      <w:r w:rsidRPr="001D5BCF">
        <w:rPr>
          <w:rFonts w:cs="Arial"/>
          <w:szCs w:val="24"/>
        </w:rPr>
        <w:t xml:space="preserve">tipologias do pensamento CTS, </w:t>
      </w:r>
      <w:r>
        <w:rPr>
          <w:rFonts w:cs="Arial"/>
          <w:szCs w:val="24"/>
        </w:rPr>
        <w:t xml:space="preserve">sendo duas </w:t>
      </w:r>
      <w:r w:rsidRPr="001D5BCF">
        <w:rPr>
          <w:rFonts w:cs="Arial"/>
          <w:szCs w:val="24"/>
        </w:rPr>
        <w:t>conhecid</w:t>
      </w:r>
      <w:r>
        <w:rPr>
          <w:rFonts w:cs="Arial"/>
          <w:szCs w:val="24"/>
        </w:rPr>
        <w:t>a</w:t>
      </w:r>
      <w:r w:rsidRPr="001D5BCF">
        <w:rPr>
          <w:rFonts w:cs="Arial"/>
          <w:szCs w:val="24"/>
        </w:rPr>
        <w:t>s por Tradições</w:t>
      </w:r>
      <w:r>
        <w:rPr>
          <w:rFonts w:cs="Arial"/>
          <w:szCs w:val="24"/>
        </w:rPr>
        <w:t xml:space="preserve">: </w:t>
      </w:r>
      <w:r w:rsidR="00485EFD" w:rsidRPr="001D5BCF">
        <w:rPr>
          <w:rFonts w:cs="Arial"/>
          <w:szCs w:val="24"/>
        </w:rPr>
        <w:t>a europeia</w:t>
      </w:r>
      <w:r>
        <w:rPr>
          <w:rFonts w:cs="Arial"/>
          <w:szCs w:val="24"/>
        </w:rPr>
        <w:t xml:space="preserve"> e a</w:t>
      </w:r>
      <w:r w:rsidRPr="001D5BCF">
        <w:rPr>
          <w:rFonts w:cs="Arial"/>
          <w:szCs w:val="24"/>
        </w:rPr>
        <w:t xml:space="preserve"> norte americana</w:t>
      </w:r>
      <w:r>
        <w:rPr>
          <w:rFonts w:cs="Arial"/>
          <w:szCs w:val="24"/>
        </w:rPr>
        <w:t>,</w:t>
      </w:r>
      <w:r w:rsidRPr="001D5BCF">
        <w:rPr>
          <w:rFonts w:cs="Arial"/>
          <w:szCs w:val="24"/>
        </w:rPr>
        <w:t xml:space="preserve"> e </w:t>
      </w:r>
      <w:r>
        <w:rPr>
          <w:rFonts w:cs="Arial"/>
          <w:szCs w:val="24"/>
        </w:rPr>
        <w:t xml:space="preserve">por fim o pensamento </w:t>
      </w:r>
      <w:r w:rsidRPr="001D5BCF">
        <w:rPr>
          <w:rFonts w:cs="Arial"/>
          <w:szCs w:val="24"/>
        </w:rPr>
        <w:t>latino-american</w:t>
      </w:r>
      <w:r>
        <w:rPr>
          <w:rFonts w:cs="Arial"/>
          <w:szCs w:val="24"/>
        </w:rPr>
        <w:t>o</w:t>
      </w:r>
      <w:r w:rsidRPr="001D5BCF">
        <w:rPr>
          <w:rFonts w:cs="Arial"/>
          <w:szCs w:val="24"/>
        </w:rPr>
        <w:t>.</w:t>
      </w:r>
      <w:r w:rsidR="00790A91">
        <w:rPr>
          <w:rFonts w:cs="Arial"/>
          <w:szCs w:val="24"/>
        </w:rPr>
        <w:t xml:space="preserve"> </w:t>
      </w:r>
      <w:r w:rsidRPr="001D5BCF">
        <w:rPr>
          <w:rFonts w:cs="Arial"/>
          <w:szCs w:val="24"/>
        </w:rPr>
        <w:t xml:space="preserve">A tradição europeia é uma forma de analisar como a diversidade de fatores sociais influi na mudança científico-tecnológica. </w:t>
      </w:r>
      <w:r w:rsidR="00790A91">
        <w:rPr>
          <w:rFonts w:cs="Arial"/>
          <w:szCs w:val="24"/>
        </w:rPr>
        <w:t>Esta</w:t>
      </w:r>
      <w:r w:rsidRPr="001D5BCF">
        <w:rPr>
          <w:rFonts w:cs="Arial"/>
          <w:szCs w:val="24"/>
        </w:rPr>
        <w:t xml:space="preserve"> tradição investiga</w:t>
      </w:r>
      <w:r w:rsidR="00A50F7E">
        <w:rPr>
          <w:rFonts w:cs="Arial"/>
          <w:szCs w:val="24"/>
        </w:rPr>
        <w:t>,</w:t>
      </w:r>
      <w:r w:rsidRPr="001D5BCF">
        <w:rPr>
          <w:rFonts w:cs="Arial"/>
          <w:szCs w:val="24"/>
        </w:rPr>
        <w:t xml:space="preserve"> de maneira acadêmica</w:t>
      </w:r>
      <w:r w:rsidR="00A50F7E">
        <w:rPr>
          <w:rFonts w:cs="Arial"/>
          <w:szCs w:val="24"/>
        </w:rPr>
        <w:t>,</w:t>
      </w:r>
      <w:r w:rsidRPr="001D5BCF">
        <w:rPr>
          <w:rFonts w:cs="Arial"/>
          <w:szCs w:val="24"/>
        </w:rPr>
        <w:t xml:space="preserve"> a influência </w:t>
      </w:r>
      <w:r>
        <w:rPr>
          <w:rFonts w:cs="Arial"/>
          <w:szCs w:val="24"/>
        </w:rPr>
        <w:t xml:space="preserve">dos fatores sociais no </w:t>
      </w:r>
      <w:r w:rsidRPr="001D5BCF">
        <w:rPr>
          <w:rFonts w:cs="Arial"/>
          <w:szCs w:val="24"/>
        </w:rPr>
        <w:t>desenvolvimento de C&amp;T na sociedade, totalmente basead</w:t>
      </w:r>
      <w:r w:rsidR="00A50F7E">
        <w:rPr>
          <w:rFonts w:cs="Arial"/>
          <w:szCs w:val="24"/>
        </w:rPr>
        <w:t>a</w:t>
      </w:r>
      <w:r w:rsidRPr="001D5BCF">
        <w:rPr>
          <w:rFonts w:cs="Arial"/>
          <w:szCs w:val="24"/>
        </w:rPr>
        <w:t xml:space="preserve"> na investigação da criação de artefatos tecnológicos por meio de processos sociais, fazendo críticas relacionadas ao </w:t>
      </w:r>
      <w:commentRangeStart w:id="9"/>
      <w:r w:rsidRPr="001D5BCF">
        <w:rPr>
          <w:rFonts w:cs="Arial"/>
          <w:szCs w:val="24"/>
        </w:rPr>
        <w:t>determinismo tecnológico</w:t>
      </w:r>
      <w:r w:rsidR="00795F7E">
        <w:rPr>
          <w:rFonts w:cs="Arial"/>
          <w:szCs w:val="24"/>
        </w:rPr>
        <w:t xml:space="preserve"> (</w:t>
      </w:r>
      <w:r w:rsidR="00795F7E" w:rsidRPr="00795F7E">
        <w:rPr>
          <w:rFonts w:cs="Arial"/>
          <w:szCs w:val="24"/>
        </w:rPr>
        <w:t>um tipo de reducionismo, assumindo que a tecnologia de uma sociedade impulsiona o desenvolvimento de sua estrutura social e valores culturais</w:t>
      </w:r>
      <w:r w:rsidR="00795F7E">
        <w:rPr>
          <w:rFonts w:cs="Arial"/>
          <w:szCs w:val="24"/>
        </w:rPr>
        <w:t>)</w:t>
      </w:r>
      <w:r w:rsidRPr="001D5BCF">
        <w:rPr>
          <w:rFonts w:cs="Arial"/>
          <w:szCs w:val="24"/>
        </w:rPr>
        <w:t xml:space="preserve"> e na concepção tradicional do desenvolvimento científico e tecnológico</w:t>
      </w:r>
      <w:r w:rsidR="00911907">
        <w:rPr>
          <w:rFonts w:cs="Arial"/>
          <w:szCs w:val="24"/>
        </w:rPr>
        <w:t xml:space="preserve"> </w:t>
      </w:r>
      <w:r w:rsidR="00EF0FAD">
        <w:rPr>
          <w:rFonts w:cs="Arial"/>
          <w:szCs w:val="24"/>
        </w:rPr>
        <w:t>(</w:t>
      </w:r>
      <w:r w:rsidR="00854102" w:rsidRPr="00854102">
        <w:rPr>
          <w:rFonts w:cs="Arial"/>
          <w:szCs w:val="24"/>
        </w:rPr>
        <w:t>promover o desenvolvimento de pesquisas a fim de descobrir, combater ou destruir os males ainda não conhecidos</w:t>
      </w:r>
      <w:r w:rsidR="00911907">
        <w:rPr>
          <w:rFonts w:cs="Arial"/>
          <w:szCs w:val="24"/>
        </w:rPr>
        <w:t>)</w:t>
      </w:r>
      <w:r w:rsidRPr="001D5BCF">
        <w:rPr>
          <w:rFonts w:cs="Arial"/>
          <w:szCs w:val="24"/>
        </w:rPr>
        <w:t xml:space="preserve"> </w:t>
      </w:r>
      <w:commentRangeEnd w:id="9"/>
      <w:r w:rsidR="00EF66F9">
        <w:rPr>
          <w:rStyle w:val="Refdecomentrio"/>
        </w:rPr>
        <w:commentReference w:id="9"/>
      </w:r>
      <w:r w:rsidRPr="001D5BCF">
        <w:rPr>
          <w:rFonts w:cs="Arial"/>
          <w:szCs w:val="24"/>
        </w:rPr>
        <w:t>(CANDÉO, 2013).</w:t>
      </w:r>
      <w:r w:rsidR="00790A91">
        <w:rPr>
          <w:rFonts w:cs="Arial"/>
          <w:szCs w:val="24"/>
        </w:rPr>
        <w:t xml:space="preserve"> </w:t>
      </w:r>
      <w:r w:rsidR="00862003">
        <w:rPr>
          <w:rFonts w:cs="Arial"/>
          <w:szCs w:val="24"/>
        </w:rPr>
        <w:t xml:space="preserve">Uma vez que </w:t>
      </w:r>
      <w:r w:rsidR="004A1E79">
        <w:rPr>
          <w:rFonts w:cs="Arial"/>
          <w:szCs w:val="24"/>
        </w:rPr>
        <w:t xml:space="preserve">essa tradição </w:t>
      </w:r>
      <w:r w:rsidR="004A1E79" w:rsidRPr="004A1E79">
        <w:rPr>
          <w:rFonts w:cs="Arial"/>
          <w:szCs w:val="24"/>
        </w:rPr>
        <w:t xml:space="preserve">é apresentada como um processo social, enfatizando uma variedade de valores não </w:t>
      </w:r>
      <w:r w:rsidR="004A1E79">
        <w:rPr>
          <w:rFonts w:cs="Arial"/>
          <w:szCs w:val="24"/>
        </w:rPr>
        <w:t xml:space="preserve">epistêmicos </w:t>
      </w:r>
      <w:r w:rsidR="004A1E79" w:rsidRPr="004A1E79">
        <w:rPr>
          <w:rFonts w:cs="Arial"/>
          <w:szCs w:val="24"/>
        </w:rPr>
        <w:t>(políticos, econômicos, ideológicos – “contexto social”) na explicação da origem, variação e legitimidade das teorias científicas</w:t>
      </w:r>
      <w:r w:rsidR="004E3F5E">
        <w:rPr>
          <w:rFonts w:cs="Arial"/>
          <w:szCs w:val="24"/>
        </w:rPr>
        <w:t xml:space="preserve"> </w:t>
      </w:r>
      <w:r w:rsidR="002A5581">
        <w:rPr>
          <w:rFonts w:cs="Arial"/>
          <w:szCs w:val="24"/>
        </w:rPr>
        <w:t xml:space="preserve">(PALACIOS </w:t>
      </w:r>
      <w:r w:rsidR="002A5581" w:rsidRPr="00AA33E6">
        <w:rPr>
          <w:rFonts w:cs="Arial"/>
          <w:i/>
          <w:iCs/>
          <w:szCs w:val="24"/>
        </w:rPr>
        <w:t>et al</w:t>
      </w:r>
      <w:r w:rsidR="00FD1352">
        <w:rPr>
          <w:rFonts w:cs="Arial"/>
          <w:szCs w:val="24"/>
        </w:rPr>
        <w:t>, 2003)</w:t>
      </w:r>
      <w:r w:rsidR="004A1E79" w:rsidRPr="004A1E79">
        <w:rPr>
          <w:rFonts w:cs="Arial"/>
          <w:szCs w:val="24"/>
        </w:rPr>
        <w:t>.</w:t>
      </w:r>
    </w:p>
    <w:p w14:paraId="1D9A60FD" w14:textId="77777777" w:rsidR="00913994" w:rsidRDefault="00790A91" w:rsidP="00913994">
      <w:pPr>
        <w:ind w:firstLine="708"/>
        <w:rPr>
          <w:rFonts w:cs="Arial"/>
          <w:szCs w:val="24"/>
        </w:rPr>
      </w:pPr>
      <w:r>
        <w:rPr>
          <w:rFonts w:cs="Arial"/>
          <w:szCs w:val="24"/>
        </w:rPr>
        <w:t>Já a</w:t>
      </w:r>
      <w:r w:rsidR="009179F9" w:rsidRPr="001D5BCF">
        <w:rPr>
          <w:rFonts w:cs="Arial"/>
          <w:szCs w:val="24"/>
        </w:rPr>
        <w:t xml:space="preserve"> Tradição Norte-Americana defende a participação cidadã das decisões que permeiam a C&amp;T</w:t>
      </w:r>
      <w:r w:rsidR="009179F9">
        <w:rPr>
          <w:rFonts w:cs="Arial"/>
          <w:szCs w:val="24"/>
        </w:rPr>
        <w:t xml:space="preserve"> e</w:t>
      </w:r>
      <w:r w:rsidR="009179F9" w:rsidRPr="001D5BCF">
        <w:rPr>
          <w:rFonts w:cs="Arial"/>
          <w:szCs w:val="24"/>
        </w:rPr>
        <w:t xml:space="preserve"> destaca as consequências </w:t>
      </w:r>
      <w:r w:rsidR="009179F9">
        <w:rPr>
          <w:rFonts w:cs="Arial"/>
          <w:szCs w:val="24"/>
        </w:rPr>
        <w:t xml:space="preserve">que </w:t>
      </w:r>
      <w:r w:rsidR="009179F9" w:rsidRPr="001D5BCF">
        <w:rPr>
          <w:rFonts w:cs="Arial"/>
          <w:szCs w:val="24"/>
        </w:rPr>
        <w:t xml:space="preserve">o desenvolvimento científico e tecnológico causa à sociedade e ao meio ambiente. Cerezo et al (2002) indica três argumentos para participação pública no contexto científico tecnológico: o argumento instrumental, que defende a participação pública como a melhor garantia para evitar desconfianças e resistências; o argumento normativo, em que os cidadãos são os melhores juízes e defensores de seus próprios interesses; </w:t>
      </w:r>
      <w:r w:rsidR="00BC4501">
        <w:rPr>
          <w:rFonts w:cs="Arial"/>
          <w:szCs w:val="24"/>
        </w:rPr>
        <w:t xml:space="preserve">e </w:t>
      </w:r>
      <w:r w:rsidR="009179F9" w:rsidRPr="001D5BCF">
        <w:rPr>
          <w:rFonts w:cs="Arial"/>
          <w:szCs w:val="24"/>
        </w:rPr>
        <w:t xml:space="preserve">o argumento substantivo, o qual considera as posições dos leigos tão válidas quanto as dos especialistas. Nessa tradição acredita-se que a tecnologia é um produto capaz de influenciar a </w:t>
      </w:r>
      <w:commentRangeStart w:id="10"/>
      <w:r w:rsidR="009179F9" w:rsidRPr="001D5BCF">
        <w:rPr>
          <w:rFonts w:cs="Arial"/>
          <w:szCs w:val="24"/>
        </w:rPr>
        <w:t>sociedade</w:t>
      </w:r>
      <w:commentRangeEnd w:id="10"/>
      <w:r w:rsidR="00145151">
        <w:rPr>
          <w:rStyle w:val="Refdecomentrio"/>
        </w:rPr>
        <w:commentReference w:id="10"/>
      </w:r>
      <w:r w:rsidR="009179F9" w:rsidRPr="001D5BCF">
        <w:rPr>
          <w:rFonts w:cs="Arial"/>
          <w:szCs w:val="24"/>
        </w:rPr>
        <w:t>.</w:t>
      </w:r>
      <w:r w:rsidR="002112A5">
        <w:rPr>
          <w:rFonts w:cs="Arial"/>
          <w:szCs w:val="24"/>
        </w:rPr>
        <w:t xml:space="preserve"> </w:t>
      </w:r>
    </w:p>
    <w:p w14:paraId="2FA6DE33" w14:textId="4B86964F" w:rsidR="00913994" w:rsidRDefault="00913994" w:rsidP="00913994">
      <w:pPr>
        <w:ind w:firstLine="708"/>
        <w:rPr>
          <w:rFonts w:cs="Arial"/>
          <w:szCs w:val="24"/>
        </w:rPr>
      </w:pPr>
      <w:r>
        <w:rPr>
          <w:rFonts w:cs="Arial"/>
          <w:szCs w:val="24"/>
        </w:rPr>
        <w:t xml:space="preserve">Assim, a </w:t>
      </w:r>
      <w:r w:rsidRPr="00913994">
        <w:rPr>
          <w:rFonts w:cs="Arial"/>
          <w:szCs w:val="24"/>
        </w:rPr>
        <w:t>Tradição Norte-Americana</w:t>
      </w:r>
      <w:r>
        <w:rPr>
          <w:rFonts w:cs="Arial"/>
          <w:szCs w:val="24"/>
        </w:rPr>
        <w:t xml:space="preserve"> liderada </w:t>
      </w:r>
      <w:r w:rsidRPr="00913994">
        <w:rPr>
          <w:rFonts w:cs="Arial"/>
          <w:szCs w:val="24"/>
        </w:rPr>
        <w:t>por acadêmicos, críticos e escritores surgiu durante um período de convulsão social nos Estados Unidos como uma resposta à inatividade sociocultural da década de 1950. Esses atores começaram a questionar as propriedades benéficas da ciência e da tecnologia, o que foi considerado um consenso após a Segunda Guerra Mundial</w:t>
      </w:r>
      <w:r>
        <w:rPr>
          <w:rFonts w:cs="Arial"/>
          <w:szCs w:val="24"/>
        </w:rPr>
        <w:t xml:space="preserve"> (</w:t>
      </w:r>
      <w:r w:rsidRPr="00913994">
        <w:rPr>
          <w:rFonts w:cs="Arial"/>
          <w:szCs w:val="24"/>
        </w:rPr>
        <w:t>LÜCKEMEYER</w:t>
      </w:r>
      <w:r>
        <w:rPr>
          <w:rFonts w:cs="Arial"/>
          <w:szCs w:val="24"/>
        </w:rPr>
        <w:t xml:space="preserve">, </w:t>
      </w:r>
      <w:r w:rsidRPr="00913994">
        <w:rPr>
          <w:rFonts w:cs="Arial"/>
          <w:szCs w:val="24"/>
        </w:rPr>
        <w:t>CASAGRANDE</w:t>
      </w:r>
      <w:r>
        <w:rPr>
          <w:rFonts w:cs="Arial"/>
          <w:szCs w:val="24"/>
        </w:rPr>
        <w:t xml:space="preserve">, </w:t>
      </w:r>
      <w:r w:rsidR="00C21001">
        <w:rPr>
          <w:rFonts w:cs="Arial"/>
          <w:szCs w:val="24"/>
        </w:rPr>
        <w:t>2010</w:t>
      </w:r>
      <w:r>
        <w:rPr>
          <w:rFonts w:cs="Arial"/>
          <w:szCs w:val="24"/>
        </w:rPr>
        <w:t>)</w:t>
      </w:r>
      <w:r w:rsidRPr="00913994">
        <w:rPr>
          <w:rFonts w:cs="Arial"/>
          <w:szCs w:val="24"/>
        </w:rPr>
        <w:t>.</w:t>
      </w:r>
    </w:p>
    <w:p w14:paraId="1D2B39C5" w14:textId="105FA068" w:rsidR="00AA33E6" w:rsidRDefault="00314EFD" w:rsidP="009179F9">
      <w:pPr>
        <w:autoSpaceDE w:val="0"/>
        <w:autoSpaceDN w:val="0"/>
        <w:adjustRightInd w:val="0"/>
        <w:ind w:firstLine="708"/>
        <w:rPr>
          <w:rFonts w:cs="Arial"/>
          <w:szCs w:val="24"/>
        </w:rPr>
      </w:pPr>
      <w:r>
        <w:rPr>
          <w:rFonts w:cs="Arial"/>
          <w:szCs w:val="24"/>
        </w:rPr>
        <w:lastRenderedPageBreak/>
        <w:t>Já nas décadas</w:t>
      </w:r>
      <w:r w:rsidR="00911BF7">
        <w:rPr>
          <w:rFonts w:cs="Arial"/>
          <w:szCs w:val="24"/>
        </w:rPr>
        <w:t xml:space="preserve"> seguintes</w:t>
      </w:r>
      <w:r w:rsidR="00522BDA">
        <w:rPr>
          <w:rFonts w:cs="Arial"/>
          <w:szCs w:val="24"/>
        </w:rPr>
        <w:t>,</w:t>
      </w:r>
      <w:r w:rsidR="00AF7C3D">
        <w:rPr>
          <w:rFonts w:cs="Arial"/>
          <w:szCs w:val="24"/>
        </w:rPr>
        <w:t xml:space="preserve"> </w:t>
      </w:r>
      <w:r>
        <w:rPr>
          <w:rFonts w:cs="Arial"/>
          <w:szCs w:val="24"/>
        </w:rPr>
        <w:t>1960 e 1970</w:t>
      </w:r>
      <w:r w:rsidR="00522BDA">
        <w:rPr>
          <w:rFonts w:cs="Arial"/>
          <w:szCs w:val="24"/>
        </w:rPr>
        <w:t>,</w:t>
      </w:r>
      <w:r>
        <w:rPr>
          <w:rFonts w:cs="Arial"/>
          <w:szCs w:val="24"/>
        </w:rPr>
        <w:t xml:space="preserve"> </w:t>
      </w:r>
      <w:r w:rsidR="00E420C4">
        <w:rPr>
          <w:rFonts w:cs="Arial"/>
          <w:szCs w:val="24"/>
        </w:rPr>
        <w:t xml:space="preserve">surge o </w:t>
      </w:r>
      <w:r w:rsidR="00E420C4" w:rsidRPr="00E420C4">
        <w:rPr>
          <w:rFonts w:cs="Arial"/>
          <w:szCs w:val="24"/>
        </w:rPr>
        <w:t xml:space="preserve">Pensamento </w:t>
      </w:r>
      <w:r w:rsidR="00485EFD" w:rsidRPr="00E420C4">
        <w:rPr>
          <w:rFonts w:cs="Arial"/>
          <w:szCs w:val="24"/>
        </w:rPr>
        <w:t>Latino</w:t>
      </w:r>
      <w:r w:rsidR="00485EFD">
        <w:rPr>
          <w:rFonts w:cs="Arial"/>
          <w:szCs w:val="24"/>
        </w:rPr>
        <w:t>-Americano</w:t>
      </w:r>
      <w:r w:rsidR="00476B5F">
        <w:rPr>
          <w:rFonts w:cs="Arial"/>
          <w:szCs w:val="24"/>
        </w:rPr>
        <w:t xml:space="preserve"> </w:t>
      </w:r>
      <w:r w:rsidR="00713F70">
        <w:rPr>
          <w:rFonts w:cs="Arial"/>
          <w:szCs w:val="24"/>
        </w:rPr>
        <w:t xml:space="preserve">em </w:t>
      </w:r>
      <w:r w:rsidR="00476B5F">
        <w:rPr>
          <w:rFonts w:cs="Arial"/>
          <w:szCs w:val="24"/>
        </w:rPr>
        <w:t>Cien</w:t>
      </w:r>
      <w:r w:rsidR="00713F70">
        <w:rPr>
          <w:rFonts w:cs="Arial"/>
          <w:szCs w:val="24"/>
        </w:rPr>
        <w:t>cia</w:t>
      </w:r>
      <w:r w:rsidR="00476B5F">
        <w:rPr>
          <w:rFonts w:cs="Arial"/>
          <w:szCs w:val="24"/>
        </w:rPr>
        <w:t xml:space="preserve">, </w:t>
      </w:r>
      <w:r w:rsidR="002F0EBE">
        <w:rPr>
          <w:rFonts w:cs="Arial"/>
          <w:szCs w:val="24"/>
        </w:rPr>
        <w:t>Tecnologia e</w:t>
      </w:r>
      <w:r w:rsidR="00476B5F">
        <w:rPr>
          <w:rFonts w:cs="Arial"/>
          <w:szCs w:val="24"/>
        </w:rPr>
        <w:t xml:space="preserve"> Soci</w:t>
      </w:r>
      <w:r w:rsidR="00713F70">
        <w:rPr>
          <w:rFonts w:cs="Arial"/>
          <w:szCs w:val="24"/>
        </w:rPr>
        <w:t>edade</w:t>
      </w:r>
      <w:r w:rsidR="00E420C4" w:rsidRPr="00E420C4">
        <w:rPr>
          <w:rFonts w:cs="Arial"/>
          <w:szCs w:val="24"/>
        </w:rPr>
        <w:t xml:space="preserve"> </w:t>
      </w:r>
      <w:r w:rsidR="00FC0591">
        <w:rPr>
          <w:rFonts w:cs="Arial"/>
          <w:szCs w:val="24"/>
        </w:rPr>
        <w:t>–</w:t>
      </w:r>
      <w:r w:rsidR="00E420C4" w:rsidRPr="00E420C4">
        <w:rPr>
          <w:rFonts w:cs="Arial"/>
          <w:szCs w:val="24"/>
        </w:rPr>
        <w:t xml:space="preserve"> PLACTS</w:t>
      </w:r>
      <w:r w:rsidR="00FC0591">
        <w:rPr>
          <w:rFonts w:cs="Arial"/>
          <w:szCs w:val="24"/>
        </w:rPr>
        <w:t xml:space="preserve"> </w:t>
      </w:r>
      <w:r w:rsidR="00FC0591" w:rsidRPr="00FC0591">
        <w:rPr>
          <w:rFonts w:cs="Arial"/>
          <w:szCs w:val="24"/>
        </w:rPr>
        <w:t>representa</w:t>
      </w:r>
      <w:r w:rsidR="00860E59">
        <w:rPr>
          <w:rFonts w:cs="Arial"/>
          <w:szCs w:val="24"/>
        </w:rPr>
        <w:t>ndo</w:t>
      </w:r>
      <w:r w:rsidR="00FC0591" w:rsidRPr="00FC0591">
        <w:rPr>
          <w:rFonts w:cs="Arial"/>
          <w:szCs w:val="24"/>
        </w:rPr>
        <w:t xml:space="preserve"> uma corrente autônoma de pensamento que se originou na América Latina</w:t>
      </w:r>
      <w:r w:rsidR="00FC0591">
        <w:rPr>
          <w:rFonts w:cs="Arial"/>
          <w:szCs w:val="24"/>
        </w:rPr>
        <w:t xml:space="preserve">. </w:t>
      </w:r>
      <w:r w:rsidR="00FC0591" w:rsidRPr="00FC0591">
        <w:rPr>
          <w:rFonts w:cs="Arial"/>
          <w:szCs w:val="24"/>
        </w:rPr>
        <w:t>Foi escrito por cientistas, engenheiros e matemáticos que buscavam outras formas e ferramentas para desenvolver o conhecimento científico e tecnológico na região</w:t>
      </w:r>
      <w:r w:rsidR="00D5252A">
        <w:rPr>
          <w:rFonts w:cs="Arial"/>
          <w:szCs w:val="24"/>
        </w:rPr>
        <w:t xml:space="preserve"> do</w:t>
      </w:r>
      <w:r w:rsidR="00FC0591" w:rsidRPr="00FC0591">
        <w:rPr>
          <w:rFonts w:cs="Arial"/>
          <w:szCs w:val="24"/>
        </w:rPr>
        <w:t xml:space="preserve"> continente </w:t>
      </w:r>
      <w:r w:rsidR="00D5252A">
        <w:rPr>
          <w:rFonts w:cs="Arial"/>
          <w:szCs w:val="24"/>
        </w:rPr>
        <w:t>latino-</w:t>
      </w:r>
      <w:r w:rsidR="00FC0591" w:rsidRPr="00FC0591">
        <w:rPr>
          <w:rFonts w:cs="Arial"/>
          <w:szCs w:val="24"/>
        </w:rPr>
        <w:t>americano (LINSINGEN, 2007).</w:t>
      </w:r>
      <w:r w:rsidR="00F82F3E">
        <w:rPr>
          <w:rFonts w:cs="Arial"/>
          <w:szCs w:val="24"/>
        </w:rPr>
        <w:t xml:space="preserve"> </w:t>
      </w:r>
      <w:r w:rsidR="009179F9">
        <w:rPr>
          <w:rFonts w:cs="Arial"/>
          <w:szCs w:val="24"/>
        </w:rPr>
        <w:t>Diferente das tradições europeia e norte-americana, s</w:t>
      </w:r>
      <w:r w:rsidR="009179F9" w:rsidRPr="008C054E">
        <w:rPr>
          <w:rFonts w:cs="Arial"/>
          <w:szCs w:val="24"/>
        </w:rPr>
        <w:t>egundo Chrispino (2017)</w:t>
      </w:r>
      <w:r w:rsidR="009179F9">
        <w:rPr>
          <w:rFonts w:cs="Arial"/>
          <w:szCs w:val="24"/>
        </w:rPr>
        <w:t>,</w:t>
      </w:r>
      <w:r w:rsidR="009179F9" w:rsidRPr="008C054E">
        <w:rPr>
          <w:rFonts w:cs="Arial"/>
          <w:szCs w:val="24"/>
        </w:rPr>
        <w:t xml:space="preserve"> alguns autores como Vaccarezza (2002), Dagnino, Thomas </w:t>
      </w:r>
      <w:r w:rsidR="00C4147D">
        <w:rPr>
          <w:rFonts w:cs="Arial"/>
          <w:szCs w:val="24"/>
        </w:rPr>
        <w:t>&amp;</w:t>
      </w:r>
      <w:r w:rsidR="009179F9" w:rsidRPr="008C054E">
        <w:rPr>
          <w:rFonts w:cs="Arial"/>
          <w:szCs w:val="24"/>
        </w:rPr>
        <w:t xml:space="preserve"> Davyt (2003) e Kreimer </w:t>
      </w:r>
      <w:r w:rsidR="00C4147D">
        <w:rPr>
          <w:rFonts w:cs="Arial"/>
          <w:szCs w:val="24"/>
        </w:rPr>
        <w:t>&amp;</w:t>
      </w:r>
      <w:r w:rsidR="009179F9" w:rsidRPr="008C054E">
        <w:rPr>
          <w:rFonts w:cs="Arial"/>
          <w:szCs w:val="24"/>
        </w:rPr>
        <w:t xml:space="preserve"> Thomas (2004) o Pensamento Latino Americano </w:t>
      </w:r>
      <w:r w:rsidR="00713F70">
        <w:rPr>
          <w:rFonts w:cs="Arial"/>
          <w:szCs w:val="24"/>
        </w:rPr>
        <w:t>em</w:t>
      </w:r>
      <w:r w:rsidR="00713F70" w:rsidRPr="008C054E">
        <w:rPr>
          <w:rFonts w:cs="Arial"/>
          <w:szCs w:val="24"/>
        </w:rPr>
        <w:t xml:space="preserve"> </w:t>
      </w:r>
      <w:r w:rsidR="009179F9" w:rsidRPr="008C054E">
        <w:rPr>
          <w:rFonts w:cs="Arial"/>
          <w:szCs w:val="24"/>
        </w:rPr>
        <w:t>CTS (PLACTS), com raízes no cenário sociopolítico do período</w:t>
      </w:r>
      <w:r w:rsidR="00F42A18">
        <w:rPr>
          <w:rFonts w:cs="Arial"/>
          <w:szCs w:val="24"/>
        </w:rPr>
        <w:t>,</w:t>
      </w:r>
      <w:r w:rsidR="009179F9" w:rsidRPr="008C054E">
        <w:rPr>
          <w:rFonts w:cs="Arial"/>
          <w:szCs w:val="24"/>
        </w:rPr>
        <w:t xml:space="preserve"> </w:t>
      </w:r>
      <w:r w:rsidR="009179F9" w:rsidRPr="001D5BCF">
        <w:rPr>
          <w:rFonts w:cs="Arial"/>
          <w:szCs w:val="24"/>
        </w:rPr>
        <w:t>parte de uma</w:t>
      </w:r>
      <w:r w:rsidR="00795911">
        <w:rPr>
          <w:rFonts w:cs="Arial"/>
          <w:szCs w:val="24"/>
        </w:rPr>
        <w:t xml:space="preserve"> abordagem reflexiva, com forte </w:t>
      </w:r>
      <w:r w:rsidR="00485EFD">
        <w:rPr>
          <w:rFonts w:cs="Arial"/>
          <w:szCs w:val="24"/>
        </w:rPr>
        <w:t>influência</w:t>
      </w:r>
      <w:r w:rsidR="00795911">
        <w:rPr>
          <w:rFonts w:cs="Arial"/>
          <w:szCs w:val="24"/>
        </w:rPr>
        <w:t xml:space="preserve"> dos aspectos locais peculiares que não permitem a homogeneização das culturas</w:t>
      </w:r>
      <w:r w:rsidR="00145151">
        <w:rPr>
          <w:rFonts w:cs="Arial"/>
          <w:szCs w:val="24"/>
        </w:rPr>
        <w:t>,</w:t>
      </w:r>
      <w:r w:rsidR="00795911">
        <w:rPr>
          <w:rFonts w:cs="Arial"/>
          <w:szCs w:val="24"/>
        </w:rPr>
        <w:t xml:space="preserve"> mas mesmo assim são influenciadas por tecnologias e políticas </w:t>
      </w:r>
      <w:commentRangeStart w:id="11"/>
      <w:commentRangeStart w:id="12"/>
      <w:r w:rsidR="00795911">
        <w:rPr>
          <w:rFonts w:cs="Arial"/>
          <w:szCs w:val="24"/>
        </w:rPr>
        <w:t>globalizantes</w:t>
      </w:r>
      <w:commentRangeEnd w:id="11"/>
      <w:r w:rsidR="00262CB2">
        <w:rPr>
          <w:rStyle w:val="Refdecomentrio"/>
        </w:rPr>
        <w:commentReference w:id="11"/>
      </w:r>
      <w:commentRangeEnd w:id="12"/>
      <w:r w:rsidR="00385D0A">
        <w:rPr>
          <w:rStyle w:val="Refdecomentrio"/>
        </w:rPr>
        <w:commentReference w:id="12"/>
      </w:r>
      <w:r w:rsidR="001B6BD7">
        <w:rPr>
          <w:rFonts w:cs="Arial"/>
          <w:szCs w:val="24"/>
        </w:rPr>
        <w:t xml:space="preserve"> (</w:t>
      </w:r>
      <w:r w:rsidR="001B6BD7" w:rsidRPr="001B6BD7">
        <w:rPr>
          <w:rFonts w:cs="Arial"/>
          <w:szCs w:val="24"/>
        </w:rPr>
        <w:t>LÜCKEMEYER e CASAGRANDE</w:t>
      </w:r>
      <w:r w:rsidR="001B6BD7">
        <w:rPr>
          <w:rFonts w:cs="Arial"/>
          <w:szCs w:val="24"/>
        </w:rPr>
        <w:t xml:space="preserve">, </w:t>
      </w:r>
      <w:r w:rsidR="001B6BD7" w:rsidRPr="001B6BD7">
        <w:rPr>
          <w:rFonts w:cs="Arial"/>
          <w:szCs w:val="24"/>
        </w:rPr>
        <w:t>2010)</w:t>
      </w:r>
      <w:r w:rsidR="00795911">
        <w:rPr>
          <w:rFonts w:cs="Arial"/>
          <w:szCs w:val="24"/>
        </w:rPr>
        <w:t xml:space="preserve">. </w:t>
      </w:r>
      <w:commentRangeStart w:id="13"/>
      <w:commentRangeStart w:id="14"/>
      <w:commentRangeEnd w:id="13"/>
      <w:r w:rsidR="0011684D">
        <w:rPr>
          <w:rStyle w:val="Refdecomentrio"/>
        </w:rPr>
        <w:commentReference w:id="13"/>
      </w:r>
      <w:commentRangeEnd w:id="14"/>
      <w:r w:rsidR="00826B29">
        <w:rPr>
          <w:rStyle w:val="Refdecomentrio"/>
        </w:rPr>
        <w:commentReference w:id="14"/>
      </w:r>
    </w:p>
    <w:p w14:paraId="76651784" w14:textId="0D0E93E1" w:rsidR="0077149C" w:rsidRDefault="001455BB" w:rsidP="009179F9">
      <w:pPr>
        <w:autoSpaceDE w:val="0"/>
        <w:autoSpaceDN w:val="0"/>
        <w:adjustRightInd w:val="0"/>
        <w:ind w:firstLine="708"/>
        <w:rPr>
          <w:rFonts w:cs="Arial"/>
          <w:szCs w:val="24"/>
        </w:rPr>
      </w:pPr>
      <w:r w:rsidRPr="001455BB">
        <w:rPr>
          <w:rFonts w:cs="Arial"/>
          <w:szCs w:val="24"/>
        </w:rPr>
        <w:t xml:space="preserve">Pesquisas realizadas em diversos locais do mundo, inclusive no Brasil, mostram que a composição dominante do Lixo no Mar é o plástico (SANTANA, 2009; SANTOS, 2009; ARAÚJO, 2003). As origens desses resíduos são as mais diversas como atividades de turismo, redes de drenagem, atividades pesqueiras e de descartes por embarcações possuem ligação direta com a poluição de mares e </w:t>
      </w:r>
      <w:r w:rsidR="00D10143" w:rsidRPr="001455BB">
        <w:rPr>
          <w:rFonts w:cs="Arial"/>
          <w:szCs w:val="24"/>
        </w:rPr>
        <w:t>oceanos (</w:t>
      </w:r>
      <w:r w:rsidRPr="001455BB">
        <w:rPr>
          <w:rFonts w:cs="Arial"/>
          <w:szCs w:val="24"/>
        </w:rPr>
        <w:t>TOURINHO, 2007; IVAR DO SUL, 2005; PIANOWSKI, 1997). Demonstrando que o comportamento de consumo da sociedade interfere nesses ambientes</w:t>
      </w:r>
      <w:r w:rsidR="00BD2EB7">
        <w:rPr>
          <w:rFonts w:cs="Arial"/>
          <w:szCs w:val="24"/>
        </w:rPr>
        <w:t xml:space="preserve">, </w:t>
      </w:r>
      <w:r w:rsidR="002F0EBE">
        <w:rPr>
          <w:rFonts w:cs="Arial"/>
          <w:szCs w:val="24"/>
        </w:rPr>
        <w:t>e</w:t>
      </w:r>
      <w:r w:rsidR="00661AA2">
        <w:rPr>
          <w:rFonts w:cs="Arial"/>
          <w:szCs w:val="24"/>
        </w:rPr>
        <w:t xml:space="preserve"> esse padrão de consumo tem</w:t>
      </w:r>
      <w:r w:rsidR="00BD2EB7">
        <w:rPr>
          <w:rFonts w:cs="Arial"/>
          <w:szCs w:val="24"/>
        </w:rPr>
        <w:t xml:space="preserve"> forte associação entre Ciência</w:t>
      </w:r>
      <w:r w:rsidR="002F0EBE">
        <w:rPr>
          <w:rFonts w:cs="Arial"/>
          <w:szCs w:val="24"/>
        </w:rPr>
        <w:t>,</w:t>
      </w:r>
      <w:r w:rsidR="00BD2EB7">
        <w:rPr>
          <w:rFonts w:cs="Arial"/>
          <w:szCs w:val="24"/>
        </w:rPr>
        <w:t xml:space="preserve"> Tecnologia</w:t>
      </w:r>
      <w:r w:rsidR="002F0EBE">
        <w:rPr>
          <w:rFonts w:cs="Arial"/>
          <w:szCs w:val="24"/>
        </w:rPr>
        <w:t xml:space="preserve"> e Sociedade</w:t>
      </w:r>
      <w:r w:rsidRPr="001455BB">
        <w:rPr>
          <w:rFonts w:cs="Arial"/>
          <w:szCs w:val="24"/>
        </w:rPr>
        <w:t>.</w:t>
      </w:r>
    </w:p>
    <w:p w14:paraId="0A4E6942" w14:textId="5644818F" w:rsidR="00A93652" w:rsidRDefault="00A93652" w:rsidP="009179F9">
      <w:pPr>
        <w:autoSpaceDE w:val="0"/>
        <w:autoSpaceDN w:val="0"/>
        <w:adjustRightInd w:val="0"/>
        <w:ind w:firstLine="708"/>
        <w:rPr>
          <w:rFonts w:cs="Arial"/>
          <w:szCs w:val="24"/>
        </w:rPr>
      </w:pPr>
      <w:r>
        <w:t>Sendo assim, é possível que as diferentes tradições dos estudos CTS estejam</w:t>
      </w:r>
      <w:r w:rsidRPr="00D34561">
        <w:t xml:space="preserve"> </w:t>
      </w:r>
      <w:r>
        <w:t xml:space="preserve">presentes, de forma intrínseca, no teor desses documentos que servem como diretriz para as ações e soluções para o combate do lixo no mar. Logo, é necessário que a investigação da presença dos tipos de pensamento CTS seja realizada. Com isso, o objetivo geral dessa pesquisa é compreender se nos </w:t>
      </w:r>
      <w:r w:rsidRPr="004D67DC">
        <w:t>documentos técnicos relacionados à temática do lixo no mar e</w:t>
      </w:r>
      <w:r>
        <w:t>xiste a presença d</w:t>
      </w:r>
      <w:r w:rsidRPr="004D67DC">
        <w:t>as Tradições</w:t>
      </w:r>
      <w:r>
        <w:t xml:space="preserve"> em estudos CTS</w:t>
      </w:r>
      <w:r w:rsidRPr="004D67DC">
        <w:t xml:space="preserve"> Europeia, Norte Americana e </w:t>
      </w:r>
      <w:r>
        <w:t xml:space="preserve">o Pensamento </w:t>
      </w:r>
      <w:r w:rsidRPr="004D67DC">
        <w:t>Latino-american</w:t>
      </w:r>
      <w:r>
        <w:t>o.</w:t>
      </w:r>
    </w:p>
    <w:p w14:paraId="2CB6B0C3" w14:textId="77777777" w:rsidR="008A60E1" w:rsidRDefault="008A60E1" w:rsidP="009179F9">
      <w:pPr>
        <w:autoSpaceDE w:val="0"/>
        <w:autoSpaceDN w:val="0"/>
        <w:adjustRightInd w:val="0"/>
        <w:rPr>
          <w:b/>
          <w:szCs w:val="24"/>
          <w:lang w:val="x-none"/>
        </w:rPr>
      </w:pPr>
    </w:p>
    <w:p w14:paraId="756E9373" w14:textId="285C18A2" w:rsidR="009179F9" w:rsidRPr="008C054E" w:rsidRDefault="009179F9" w:rsidP="009179F9">
      <w:pPr>
        <w:autoSpaceDE w:val="0"/>
        <w:autoSpaceDN w:val="0"/>
        <w:adjustRightInd w:val="0"/>
        <w:rPr>
          <w:b/>
          <w:szCs w:val="24"/>
        </w:rPr>
      </w:pPr>
      <w:r w:rsidRPr="008C054E">
        <w:rPr>
          <w:b/>
          <w:szCs w:val="24"/>
          <w:lang w:val="x-none"/>
        </w:rPr>
        <w:t>2</w:t>
      </w:r>
      <w:r w:rsidR="00051C7A">
        <w:rPr>
          <w:b/>
          <w:szCs w:val="24"/>
        </w:rPr>
        <w:t>.</w:t>
      </w:r>
      <w:r w:rsidRPr="008C054E">
        <w:rPr>
          <w:b/>
          <w:szCs w:val="24"/>
          <w:lang w:val="x-none"/>
        </w:rPr>
        <w:t xml:space="preserve"> </w:t>
      </w:r>
      <w:r w:rsidR="008A60E1" w:rsidRPr="008C054E">
        <w:rPr>
          <w:b/>
          <w:szCs w:val="24"/>
        </w:rPr>
        <w:t xml:space="preserve">METODOLOGIA </w:t>
      </w:r>
    </w:p>
    <w:p w14:paraId="2E1BA5FA" w14:textId="77777777" w:rsidR="009179F9" w:rsidRPr="008C054E" w:rsidRDefault="009179F9" w:rsidP="009179F9">
      <w:pPr>
        <w:autoSpaceDE w:val="0"/>
        <w:autoSpaceDN w:val="0"/>
        <w:adjustRightInd w:val="0"/>
        <w:ind w:firstLine="708"/>
        <w:rPr>
          <w:rFonts w:cs="Arial"/>
          <w:szCs w:val="24"/>
        </w:rPr>
      </w:pPr>
    </w:p>
    <w:p w14:paraId="6049F158" w14:textId="24379748" w:rsidR="00D37974" w:rsidRDefault="005509DD" w:rsidP="00D37974">
      <w:pPr>
        <w:autoSpaceDE w:val="0"/>
        <w:autoSpaceDN w:val="0"/>
        <w:adjustRightInd w:val="0"/>
        <w:ind w:firstLine="708"/>
        <w:rPr>
          <w:bCs/>
        </w:rPr>
      </w:pPr>
      <w:r>
        <w:rPr>
          <w:rFonts w:cs="Arial"/>
          <w:szCs w:val="24"/>
        </w:rPr>
        <w:t xml:space="preserve">Foram </w:t>
      </w:r>
      <w:r w:rsidR="00753266">
        <w:rPr>
          <w:rFonts w:cs="Arial"/>
          <w:szCs w:val="24"/>
        </w:rPr>
        <w:t>escolhidos</w:t>
      </w:r>
      <w:r>
        <w:rPr>
          <w:rFonts w:cs="Arial"/>
          <w:szCs w:val="24"/>
        </w:rPr>
        <w:t xml:space="preserve"> </w:t>
      </w:r>
      <w:commentRangeStart w:id="15"/>
      <w:r w:rsidR="00347039">
        <w:rPr>
          <w:rFonts w:cs="Arial"/>
          <w:szCs w:val="24"/>
        </w:rPr>
        <w:t>n</w:t>
      </w:r>
      <w:r w:rsidR="009179F9" w:rsidRPr="008C054E">
        <w:rPr>
          <w:rFonts w:cs="Arial"/>
          <w:szCs w:val="24"/>
        </w:rPr>
        <w:t xml:space="preserve">ove documentos técnicos </w:t>
      </w:r>
      <w:r w:rsidR="00401705">
        <w:rPr>
          <w:rFonts w:cs="Arial"/>
          <w:szCs w:val="24"/>
        </w:rPr>
        <w:t>na área de</w:t>
      </w:r>
      <w:r w:rsidR="009179F9" w:rsidRPr="008C054E">
        <w:rPr>
          <w:rFonts w:cs="Arial"/>
          <w:szCs w:val="24"/>
        </w:rPr>
        <w:t xml:space="preserve"> impacto ambiental, com especificidade na temática Lixo no Mar</w:t>
      </w:r>
      <w:r w:rsidR="00CD6D03">
        <w:rPr>
          <w:rFonts w:cs="Arial"/>
          <w:szCs w:val="24"/>
        </w:rPr>
        <w:t xml:space="preserve"> (Tabela </w:t>
      </w:r>
      <w:r w:rsidR="00137604">
        <w:rPr>
          <w:rFonts w:cs="Arial"/>
          <w:szCs w:val="24"/>
        </w:rPr>
        <w:t>2</w:t>
      </w:r>
      <w:r w:rsidR="00CD6D03">
        <w:rPr>
          <w:rFonts w:cs="Arial"/>
          <w:szCs w:val="24"/>
        </w:rPr>
        <w:t>)</w:t>
      </w:r>
      <w:r w:rsidR="00FA56C3">
        <w:rPr>
          <w:rFonts w:cs="Arial"/>
          <w:szCs w:val="24"/>
        </w:rPr>
        <w:t xml:space="preserve">, </w:t>
      </w:r>
      <w:r w:rsidR="00D61EB5">
        <w:rPr>
          <w:rFonts w:cs="Arial"/>
          <w:szCs w:val="24"/>
        </w:rPr>
        <w:t xml:space="preserve">no espaço temporal </w:t>
      </w:r>
      <w:r w:rsidR="00592FA6">
        <w:rPr>
          <w:rFonts w:cs="Arial"/>
          <w:szCs w:val="24"/>
        </w:rPr>
        <w:t xml:space="preserve">entre as </w:t>
      </w:r>
      <w:r w:rsidR="00592FA6">
        <w:rPr>
          <w:rFonts w:cs="Arial"/>
          <w:szCs w:val="24"/>
        </w:rPr>
        <w:lastRenderedPageBreak/>
        <w:t xml:space="preserve">décadas </w:t>
      </w:r>
      <w:r w:rsidR="007123F3">
        <w:rPr>
          <w:rFonts w:cs="Arial"/>
          <w:szCs w:val="24"/>
        </w:rPr>
        <w:t xml:space="preserve">de </w:t>
      </w:r>
      <w:r w:rsidR="00334142">
        <w:rPr>
          <w:rFonts w:cs="Arial"/>
          <w:szCs w:val="24"/>
        </w:rPr>
        <w:t xml:space="preserve">1970 </w:t>
      </w:r>
      <w:r w:rsidR="002B745E">
        <w:rPr>
          <w:rFonts w:cs="Arial"/>
          <w:szCs w:val="24"/>
        </w:rPr>
        <w:t>e 201</w:t>
      </w:r>
      <w:r w:rsidR="00833FD2">
        <w:rPr>
          <w:rFonts w:cs="Arial"/>
          <w:szCs w:val="24"/>
        </w:rPr>
        <w:t>0</w:t>
      </w:r>
      <w:r w:rsidR="00850923">
        <w:rPr>
          <w:rFonts w:cs="Arial"/>
          <w:szCs w:val="24"/>
        </w:rPr>
        <w:t>,</w:t>
      </w:r>
      <w:r w:rsidR="00161EC9">
        <w:rPr>
          <w:rFonts w:cs="Arial"/>
          <w:szCs w:val="24"/>
        </w:rPr>
        <w:t xml:space="preserve"> </w:t>
      </w:r>
      <w:r w:rsidR="007B3CF5">
        <w:rPr>
          <w:rFonts w:cs="Arial"/>
          <w:szCs w:val="24"/>
        </w:rPr>
        <w:t>documentos</w:t>
      </w:r>
      <w:r w:rsidR="00BF08EA">
        <w:rPr>
          <w:rFonts w:cs="Arial"/>
          <w:szCs w:val="24"/>
        </w:rPr>
        <w:t xml:space="preserve"> </w:t>
      </w:r>
      <w:r w:rsidR="00161EC9">
        <w:rPr>
          <w:rFonts w:cs="Arial"/>
          <w:szCs w:val="24"/>
        </w:rPr>
        <w:t xml:space="preserve">que </w:t>
      </w:r>
      <w:r w:rsidR="00BF08EA">
        <w:rPr>
          <w:rFonts w:cs="Arial"/>
          <w:szCs w:val="24"/>
        </w:rPr>
        <w:t>apresenta</w:t>
      </w:r>
      <w:r w:rsidR="007F796D">
        <w:rPr>
          <w:rFonts w:cs="Arial"/>
          <w:szCs w:val="24"/>
        </w:rPr>
        <w:t>va</w:t>
      </w:r>
      <w:r w:rsidR="00BF08EA">
        <w:rPr>
          <w:rFonts w:cs="Arial"/>
          <w:szCs w:val="24"/>
        </w:rPr>
        <w:t>m</w:t>
      </w:r>
      <w:r w:rsidR="00161EC9">
        <w:rPr>
          <w:rFonts w:cs="Arial"/>
          <w:szCs w:val="24"/>
        </w:rPr>
        <w:t xml:space="preserve"> desdobramentos</w:t>
      </w:r>
      <w:r w:rsidR="00EA33F8">
        <w:rPr>
          <w:rFonts w:cs="Arial"/>
          <w:szCs w:val="24"/>
        </w:rPr>
        <w:t xml:space="preserve"> de como lidar com a problemática</w:t>
      </w:r>
      <w:r w:rsidR="00E249BA">
        <w:rPr>
          <w:rFonts w:cs="Arial"/>
          <w:szCs w:val="24"/>
        </w:rPr>
        <w:t>,</w:t>
      </w:r>
      <w:r w:rsidR="00EA33F8">
        <w:rPr>
          <w:rFonts w:cs="Arial"/>
          <w:szCs w:val="24"/>
        </w:rPr>
        <w:t xml:space="preserve"> em questão</w:t>
      </w:r>
      <w:r w:rsidR="00E249BA">
        <w:rPr>
          <w:rFonts w:cs="Arial"/>
          <w:szCs w:val="24"/>
        </w:rPr>
        <w:t>,</w:t>
      </w:r>
      <w:r w:rsidR="00CF35A5">
        <w:rPr>
          <w:rFonts w:cs="Arial"/>
          <w:szCs w:val="24"/>
        </w:rPr>
        <w:t xml:space="preserve"> na esfera </w:t>
      </w:r>
      <w:r w:rsidR="000E67D9">
        <w:rPr>
          <w:rFonts w:cs="Arial"/>
          <w:szCs w:val="24"/>
        </w:rPr>
        <w:t>governamental</w:t>
      </w:r>
      <w:r w:rsidR="00E249BA">
        <w:rPr>
          <w:rFonts w:cs="Arial"/>
          <w:szCs w:val="24"/>
        </w:rPr>
        <w:t xml:space="preserve"> de diversas regiões do </w:t>
      </w:r>
      <w:r w:rsidR="00F96FCC">
        <w:rPr>
          <w:rFonts w:cs="Arial"/>
          <w:szCs w:val="24"/>
        </w:rPr>
        <w:t>mundo</w:t>
      </w:r>
      <w:r w:rsidR="004879ED">
        <w:rPr>
          <w:rFonts w:cs="Arial"/>
          <w:szCs w:val="24"/>
        </w:rPr>
        <w:t>.</w:t>
      </w:r>
      <w:r w:rsidR="00401705">
        <w:rPr>
          <w:rFonts w:cs="Arial"/>
          <w:szCs w:val="24"/>
        </w:rPr>
        <w:t xml:space="preserve"> </w:t>
      </w:r>
      <w:r w:rsidR="004710C3">
        <w:rPr>
          <w:rFonts w:cs="Arial"/>
          <w:szCs w:val="24"/>
        </w:rPr>
        <w:t>Esses documentos f</w:t>
      </w:r>
      <w:r w:rsidR="009F7B83">
        <w:rPr>
          <w:rFonts w:cs="Arial"/>
          <w:szCs w:val="24"/>
        </w:rPr>
        <w:t>oram</w:t>
      </w:r>
      <w:r w:rsidR="004710C3">
        <w:rPr>
          <w:rFonts w:cs="Arial"/>
          <w:szCs w:val="24"/>
        </w:rPr>
        <w:t xml:space="preserve"> </w:t>
      </w:r>
      <w:r w:rsidR="00401705">
        <w:rPr>
          <w:rFonts w:cs="Arial"/>
          <w:szCs w:val="24"/>
        </w:rPr>
        <w:t>avaliados para</w:t>
      </w:r>
      <w:r w:rsidR="009179F9" w:rsidRPr="008C054E">
        <w:rPr>
          <w:rFonts w:cs="Arial"/>
          <w:szCs w:val="24"/>
        </w:rPr>
        <w:t xml:space="preserve"> </w:t>
      </w:r>
      <w:commentRangeEnd w:id="15"/>
      <w:r w:rsidR="00F935A1">
        <w:rPr>
          <w:rStyle w:val="Refdecomentrio"/>
        </w:rPr>
        <w:commentReference w:id="15"/>
      </w:r>
      <w:r w:rsidR="009179F9" w:rsidRPr="008C054E">
        <w:rPr>
          <w:rFonts w:cs="Arial"/>
          <w:szCs w:val="24"/>
        </w:rPr>
        <w:t>verificação da existência em seus conteúdos das Tradições em Estudos CTS (Europeia, Norte-americana</w:t>
      </w:r>
      <w:r w:rsidR="009179F9">
        <w:rPr>
          <w:rFonts w:cs="Arial"/>
          <w:szCs w:val="24"/>
        </w:rPr>
        <w:t>)</w:t>
      </w:r>
      <w:r w:rsidR="009179F9" w:rsidRPr="008C054E">
        <w:rPr>
          <w:rFonts w:cs="Arial"/>
          <w:szCs w:val="24"/>
        </w:rPr>
        <w:t xml:space="preserve"> e </w:t>
      </w:r>
      <w:r w:rsidR="009179F9">
        <w:rPr>
          <w:rFonts w:cs="Arial"/>
          <w:szCs w:val="24"/>
        </w:rPr>
        <w:t xml:space="preserve">do Pensamento </w:t>
      </w:r>
      <w:r w:rsidR="009179F9" w:rsidRPr="008C054E">
        <w:rPr>
          <w:rFonts w:cs="Arial"/>
          <w:szCs w:val="24"/>
        </w:rPr>
        <w:t>Latino-american</w:t>
      </w:r>
      <w:r w:rsidR="009179F9">
        <w:rPr>
          <w:rFonts w:cs="Arial"/>
          <w:szCs w:val="24"/>
        </w:rPr>
        <w:t>o</w:t>
      </w:r>
      <w:r w:rsidR="007435B3">
        <w:rPr>
          <w:rFonts w:cs="Arial"/>
          <w:szCs w:val="24"/>
        </w:rPr>
        <w:t xml:space="preserve"> em CTS (PLACTS).</w:t>
      </w:r>
      <w:r w:rsidR="00CD6D03">
        <w:rPr>
          <w:rFonts w:cs="Arial"/>
          <w:szCs w:val="24"/>
        </w:rPr>
        <w:t xml:space="preserve"> </w:t>
      </w:r>
      <w:r w:rsidR="00CD6D03">
        <w:rPr>
          <w:bCs/>
        </w:rPr>
        <w:tab/>
      </w:r>
    </w:p>
    <w:p w14:paraId="54CB1152" w14:textId="7E8C571D" w:rsidR="009179F9" w:rsidRDefault="00CD6D03" w:rsidP="00D37974">
      <w:pPr>
        <w:autoSpaceDE w:val="0"/>
        <w:autoSpaceDN w:val="0"/>
        <w:adjustRightInd w:val="0"/>
        <w:ind w:firstLine="708"/>
        <w:rPr>
          <w:rFonts w:cs="Arial"/>
          <w:szCs w:val="24"/>
        </w:rPr>
      </w:pPr>
      <w:r>
        <w:rPr>
          <w:bCs/>
        </w:rPr>
        <w:t>O</w:t>
      </w:r>
      <w:r w:rsidR="009179F9" w:rsidRPr="008C054E">
        <w:rPr>
          <w:rFonts w:cs="Arial"/>
          <w:szCs w:val="24"/>
        </w:rPr>
        <w:t xml:space="preserve">rdenados cronologicamente os documentos técnicos foram analisados </w:t>
      </w:r>
      <w:r w:rsidR="009179F9" w:rsidRPr="008C054E">
        <w:rPr>
          <w:rFonts w:cs="Arial"/>
          <w:szCs w:val="24"/>
          <w:lang w:val="x-none"/>
        </w:rPr>
        <w:t>pela técnica de Análise de Conteúdo (AC)</w:t>
      </w:r>
      <w:r>
        <w:rPr>
          <w:rFonts w:cs="Arial"/>
          <w:szCs w:val="24"/>
        </w:rPr>
        <w:t>, que</w:t>
      </w:r>
      <w:r w:rsidR="009179F9">
        <w:rPr>
          <w:rFonts w:cs="Arial"/>
          <w:szCs w:val="24"/>
        </w:rPr>
        <w:t xml:space="preserve"> </w:t>
      </w:r>
      <w:r w:rsidR="00401705">
        <w:rPr>
          <w:rFonts w:cs="Arial"/>
          <w:szCs w:val="24"/>
        </w:rPr>
        <w:t xml:space="preserve">é </w:t>
      </w:r>
      <w:r w:rsidR="009179F9" w:rsidRPr="008C054E">
        <w:rPr>
          <w:rFonts w:cs="Arial"/>
          <w:szCs w:val="24"/>
          <w:lang w:val="x-none"/>
        </w:rPr>
        <w:t>um método de pesquisa utilizado para análise e interpretação de textos, com ênfase no significado contextual ou conteúdo do texto</w:t>
      </w:r>
      <w:r w:rsidR="009179F9" w:rsidRPr="008C054E">
        <w:rPr>
          <w:rFonts w:cs="Arial"/>
          <w:szCs w:val="24"/>
        </w:rPr>
        <w:t xml:space="preserve">. </w:t>
      </w:r>
      <w:r w:rsidR="009179F9">
        <w:rPr>
          <w:rFonts w:cs="Arial"/>
          <w:szCs w:val="24"/>
        </w:rPr>
        <w:t>Silva e Fossá (2015) sintetizam o método de análise de conteúdo nas seguintes fases:</w:t>
      </w:r>
    </w:p>
    <w:p w14:paraId="0D644AC9" w14:textId="15B9991B" w:rsidR="009179F9" w:rsidRPr="00C16584" w:rsidRDefault="009179F9" w:rsidP="009179F9">
      <w:pPr>
        <w:widowControl/>
        <w:numPr>
          <w:ilvl w:val="0"/>
          <w:numId w:val="7"/>
        </w:numPr>
        <w:autoSpaceDE w:val="0"/>
        <w:autoSpaceDN w:val="0"/>
        <w:adjustRightInd w:val="0"/>
        <w:rPr>
          <w:rFonts w:cs="Arial"/>
          <w:szCs w:val="24"/>
        </w:rPr>
      </w:pPr>
      <w:r w:rsidRPr="00C16584">
        <w:rPr>
          <w:rFonts w:cs="Arial"/>
          <w:szCs w:val="24"/>
        </w:rPr>
        <w:t>Leitura geral do material coletado (</w:t>
      </w:r>
      <w:r w:rsidR="00CD6D03">
        <w:rPr>
          <w:rFonts w:cs="Arial"/>
          <w:szCs w:val="24"/>
        </w:rPr>
        <w:t xml:space="preserve">9 </w:t>
      </w:r>
      <w:r w:rsidRPr="00C16584">
        <w:rPr>
          <w:rFonts w:cs="Arial"/>
          <w:szCs w:val="24"/>
        </w:rPr>
        <w:t>documentos);</w:t>
      </w:r>
    </w:p>
    <w:p w14:paraId="5B95CC3F" w14:textId="4B8BF81D" w:rsidR="009179F9" w:rsidRPr="00C16584" w:rsidRDefault="009179F9" w:rsidP="009179F9">
      <w:pPr>
        <w:widowControl/>
        <w:numPr>
          <w:ilvl w:val="0"/>
          <w:numId w:val="7"/>
        </w:numPr>
        <w:autoSpaceDE w:val="0"/>
        <w:autoSpaceDN w:val="0"/>
        <w:adjustRightInd w:val="0"/>
        <w:rPr>
          <w:rFonts w:cs="Arial"/>
          <w:szCs w:val="24"/>
        </w:rPr>
      </w:pPr>
      <w:r w:rsidRPr="00C16584">
        <w:rPr>
          <w:rFonts w:cs="Arial"/>
          <w:szCs w:val="24"/>
        </w:rPr>
        <w:t>Codificação para formulação de categorias de análise, utilizando o quadro referencial teórico e as indicações trazidas pela leitura geral</w:t>
      </w:r>
      <w:r>
        <w:rPr>
          <w:rFonts w:cs="Arial"/>
          <w:szCs w:val="24"/>
        </w:rPr>
        <w:t xml:space="preserve"> (</w:t>
      </w:r>
      <w:r w:rsidR="00CD6D03">
        <w:rPr>
          <w:rFonts w:cs="Arial"/>
          <w:szCs w:val="24"/>
        </w:rPr>
        <w:t>T</w:t>
      </w:r>
      <w:r w:rsidR="00401705">
        <w:rPr>
          <w:rFonts w:cs="Arial"/>
          <w:szCs w:val="24"/>
        </w:rPr>
        <w:t xml:space="preserve">abela </w:t>
      </w:r>
      <w:r>
        <w:rPr>
          <w:rFonts w:cs="Arial"/>
          <w:szCs w:val="24"/>
        </w:rPr>
        <w:t>1)</w:t>
      </w:r>
      <w:r w:rsidRPr="00C16584">
        <w:rPr>
          <w:rFonts w:cs="Arial"/>
          <w:szCs w:val="24"/>
        </w:rPr>
        <w:t>;</w:t>
      </w:r>
    </w:p>
    <w:p w14:paraId="1CC974D1" w14:textId="2FFAE2CA" w:rsidR="009179F9" w:rsidRPr="00C16584" w:rsidRDefault="009179F9" w:rsidP="009179F9">
      <w:pPr>
        <w:widowControl/>
        <w:numPr>
          <w:ilvl w:val="0"/>
          <w:numId w:val="7"/>
        </w:numPr>
        <w:autoSpaceDE w:val="0"/>
        <w:autoSpaceDN w:val="0"/>
        <w:adjustRightInd w:val="0"/>
        <w:rPr>
          <w:rFonts w:cs="Arial"/>
          <w:szCs w:val="24"/>
        </w:rPr>
      </w:pPr>
      <w:commentRangeStart w:id="16"/>
      <w:r w:rsidRPr="00C16584">
        <w:rPr>
          <w:rFonts w:cs="Arial"/>
          <w:szCs w:val="24"/>
        </w:rPr>
        <w:t>Recorte do material, em unidades de registro (palavras, frases, parágrafos) comparáveis e com o mesmo conteúdo semântico</w:t>
      </w:r>
      <w:r>
        <w:rPr>
          <w:rFonts w:cs="Arial"/>
          <w:szCs w:val="24"/>
        </w:rPr>
        <w:t xml:space="preserve"> (</w:t>
      </w:r>
      <w:r w:rsidR="00401705">
        <w:rPr>
          <w:rFonts w:cs="Arial"/>
          <w:szCs w:val="24"/>
        </w:rPr>
        <w:t>Tabela 2</w:t>
      </w:r>
      <w:r>
        <w:rPr>
          <w:rFonts w:cs="Arial"/>
          <w:szCs w:val="24"/>
        </w:rPr>
        <w:t>)</w:t>
      </w:r>
      <w:r w:rsidR="00CF261A">
        <w:rPr>
          <w:rFonts w:cs="Arial"/>
          <w:szCs w:val="24"/>
        </w:rPr>
        <w:t>, para esse es</w:t>
      </w:r>
      <w:r w:rsidR="00673967">
        <w:rPr>
          <w:rFonts w:cs="Arial"/>
          <w:szCs w:val="24"/>
        </w:rPr>
        <w:t xml:space="preserve">tudo </w:t>
      </w:r>
      <w:r w:rsidR="00C8614B">
        <w:rPr>
          <w:rFonts w:cs="Arial"/>
          <w:szCs w:val="24"/>
        </w:rPr>
        <w:t>a unidade de registro foram as finalidades de cada documento</w:t>
      </w:r>
      <w:r w:rsidRPr="00C16584">
        <w:rPr>
          <w:rFonts w:cs="Arial"/>
          <w:szCs w:val="24"/>
        </w:rPr>
        <w:t>;</w:t>
      </w:r>
    </w:p>
    <w:p w14:paraId="779326ED" w14:textId="00154FAD" w:rsidR="009179F9" w:rsidRPr="00C16584" w:rsidRDefault="009179F9" w:rsidP="009179F9">
      <w:pPr>
        <w:widowControl/>
        <w:numPr>
          <w:ilvl w:val="0"/>
          <w:numId w:val="7"/>
        </w:numPr>
        <w:autoSpaceDE w:val="0"/>
        <w:autoSpaceDN w:val="0"/>
        <w:adjustRightInd w:val="0"/>
        <w:rPr>
          <w:rFonts w:cs="Arial"/>
          <w:szCs w:val="24"/>
        </w:rPr>
      </w:pPr>
      <w:r w:rsidRPr="00C16584">
        <w:rPr>
          <w:rFonts w:cs="Arial"/>
          <w:szCs w:val="24"/>
        </w:rPr>
        <w:t>Estabelecimento de categorias que se diferenciam, tematicamente, nas unidades de registro (passagem de dados brutos para dados organizados)</w:t>
      </w:r>
      <w:r w:rsidR="00B92885">
        <w:rPr>
          <w:rFonts w:cs="Arial"/>
          <w:szCs w:val="24"/>
        </w:rPr>
        <w:t xml:space="preserve">, nesse caso as </w:t>
      </w:r>
      <w:r w:rsidR="002F0EC6">
        <w:rPr>
          <w:rFonts w:cs="Arial"/>
          <w:szCs w:val="24"/>
        </w:rPr>
        <w:t>categorias foram as</w:t>
      </w:r>
      <w:r w:rsidR="00CB0A9F">
        <w:rPr>
          <w:rFonts w:cs="Arial"/>
          <w:szCs w:val="24"/>
        </w:rPr>
        <w:t xml:space="preserve"> </w:t>
      </w:r>
      <w:r w:rsidR="00B92885">
        <w:rPr>
          <w:rFonts w:cs="Arial"/>
          <w:szCs w:val="24"/>
        </w:rPr>
        <w:t>Tradições em Estudos CTS</w:t>
      </w:r>
      <w:r>
        <w:rPr>
          <w:rFonts w:cs="Arial"/>
          <w:szCs w:val="24"/>
        </w:rPr>
        <w:t>;</w:t>
      </w:r>
      <w:r w:rsidRPr="00C16584">
        <w:rPr>
          <w:rFonts w:cs="Arial"/>
          <w:szCs w:val="24"/>
        </w:rPr>
        <w:t xml:space="preserve"> </w:t>
      </w:r>
      <w:commentRangeEnd w:id="16"/>
      <w:r w:rsidR="00B536B5">
        <w:rPr>
          <w:rStyle w:val="Refdecomentrio"/>
        </w:rPr>
        <w:commentReference w:id="16"/>
      </w:r>
    </w:p>
    <w:p w14:paraId="63494A5B" w14:textId="647E0D56" w:rsidR="009179F9" w:rsidRPr="00C16584" w:rsidRDefault="009179F9" w:rsidP="009179F9">
      <w:pPr>
        <w:widowControl/>
        <w:numPr>
          <w:ilvl w:val="0"/>
          <w:numId w:val="7"/>
        </w:numPr>
        <w:autoSpaceDE w:val="0"/>
        <w:autoSpaceDN w:val="0"/>
        <w:adjustRightInd w:val="0"/>
        <w:rPr>
          <w:rFonts w:cs="Arial"/>
          <w:szCs w:val="24"/>
        </w:rPr>
      </w:pPr>
      <w:r>
        <w:rPr>
          <w:rFonts w:cs="Arial"/>
          <w:szCs w:val="24"/>
        </w:rPr>
        <w:t>A</w:t>
      </w:r>
      <w:r w:rsidRPr="00C16584">
        <w:rPr>
          <w:rFonts w:cs="Arial"/>
          <w:szCs w:val="24"/>
        </w:rPr>
        <w:t>grupamento das unidades de registro em categorias comuns</w:t>
      </w:r>
      <w:r>
        <w:rPr>
          <w:rFonts w:cs="Arial"/>
          <w:szCs w:val="24"/>
        </w:rPr>
        <w:t xml:space="preserve"> (</w:t>
      </w:r>
      <w:r w:rsidR="00CD6D03">
        <w:rPr>
          <w:rFonts w:cs="Arial"/>
          <w:szCs w:val="24"/>
        </w:rPr>
        <w:t>Tabela 2</w:t>
      </w:r>
      <w:r>
        <w:rPr>
          <w:rFonts w:cs="Arial"/>
          <w:szCs w:val="24"/>
        </w:rPr>
        <w:t>)</w:t>
      </w:r>
      <w:r w:rsidRPr="00C16584">
        <w:rPr>
          <w:rFonts w:cs="Arial"/>
          <w:szCs w:val="24"/>
        </w:rPr>
        <w:t>;</w:t>
      </w:r>
    </w:p>
    <w:p w14:paraId="0DB6736E" w14:textId="36A99CC2" w:rsidR="009179F9" w:rsidRPr="00E84FC2" w:rsidRDefault="009179F9" w:rsidP="009179F9">
      <w:pPr>
        <w:widowControl/>
        <w:numPr>
          <w:ilvl w:val="0"/>
          <w:numId w:val="7"/>
        </w:numPr>
        <w:autoSpaceDE w:val="0"/>
        <w:autoSpaceDN w:val="0"/>
        <w:adjustRightInd w:val="0"/>
        <w:rPr>
          <w:rFonts w:cs="Arial"/>
          <w:szCs w:val="24"/>
        </w:rPr>
      </w:pPr>
      <w:r>
        <w:rPr>
          <w:rFonts w:cs="Arial"/>
          <w:szCs w:val="24"/>
        </w:rPr>
        <w:t>I</w:t>
      </w:r>
      <w:r w:rsidRPr="00C16584">
        <w:rPr>
          <w:rFonts w:cs="Arial"/>
          <w:szCs w:val="24"/>
        </w:rPr>
        <w:t>nferência e interpretação, respaldadas no referencial teórico.</w:t>
      </w:r>
    </w:p>
    <w:p w14:paraId="12854D7E" w14:textId="77777777" w:rsidR="00CB1962" w:rsidRDefault="009179F9" w:rsidP="009179F9">
      <w:pPr>
        <w:autoSpaceDE w:val="0"/>
        <w:autoSpaceDN w:val="0"/>
        <w:adjustRightInd w:val="0"/>
        <w:ind w:firstLine="708"/>
        <w:rPr>
          <w:rFonts w:cs="Arial"/>
          <w:szCs w:val="24"/>
        </w:rPr>
      </w:pPr>
      <w:r w:rsidRPr="001D5BCF">
        <w:rPr>
          <w:rFonts w:cs="Arial"/>
          <w:szCs w:val="24"/>
        </w:rPr>
        <w:t>A técnica de Análise de Conteúdo fo</w:t>
      </w:r>
      <w:r>
        <w:rPr>
          <w:rFonts w:cs="Arial"/>
          <w:szCs w:val="24"/>
        </w:rPr>
        <w:t>i</w:t>
      </w:r>
      <w:r w:rsidRPr="001D5BCF">
        <w:rPr>
          <w:rFonts w:cs="Arial"/>
          <w:szCs w:val="24"/>
        </w:rPr>
        <w:t xml:space="preserve"> usada para a identificação das tradições </w:t>
      </w:r>
      <w:r>
        <w:rPr>
          <w:rFonts w:cs="Arial"/>
          <w:szCs w:val="24"/>
        </w:rPr>
        <w:t xml:space="preserve">em estudos CTS </w:t>
      </w:r>
      <w:r w:rsidRPr="001D5BCF">
        <w:rPr>
          <w:rFonts w:cs="Arial"/>
          <w:szCs w:val="24"/>
        </w:rPr>
        <w:t xml:space="preserve">europeia, norte-americana </w:t>
      </w:r>
      <w:r>
        <w:rPr>
          <w:rFonts w:cs="Arial"/>
          <w:szCs w:val="24"/>
        </w:rPr>
        <w:t>e/</w:t>
      </w:r>
      <w:r w:rsidRPr="001D5BCF">
        <w:rPr>
          <w:rFonts w:cs="Arial"/>
          <w:szCs w:val="24"/>
        </w:rPr>
        <w:t xml:space="preserve">ou </w:t>
      </w:r>
      <w:r>
        <w:rPr>
          <w:rFonts w:cs="Arial"/>
          <w:szCs w:val="24"/>
        </w:rPr>
        <w:t xml:space="preserve">pensamento </w:t>
      </w:r>
      <w:r w:rsidRPr="001D5BCF">
        <w:rPr>
          <w:rFonts w:cs="Arial"/>
          <w:szCs w:val="24"/>
        </w:rPr>
        <w:t>latino-american</w:t>
      </w:r>
      <w:r>
        <w:rPr>
          <w:rFonts w:cs="Arial"/>
          <w:szCs w:val="24"/>
        </w:rPr>
        <w:t>o</w:t>
      </w:r>
      <w:r w:rsidRPr="001D5BCF">
        <w:rPr>
          <w:rFonts w:cs="Arial"/>
          <w:szCs w:val="24"/>
        </w:rPr>
        <w:t xml:space="preserve"> n</w:t>
      </w:r>
      <w:r>
        <w:rPr>
          <w:rFonts w:cs="Arial"/>
          <w:szCs w:val="24"/>
        </w:rPr>
        <w:t xml:space="preserve">os textos destes </w:t>
      </w:r>
      <w:r w:rsidRPr="001D5BCF">
        <w:rPr>
          <w:rFonts w:cs="Arial"/>
          <w:szCs w:val="24"/>
        </w:rPr>
        <w:t>documentos.</w:t>
      </w:r>
      <w:r>
        <w:rPr>
          <w:rFonts w:cs="Arial"/>
          <w:szCs w:val="24"/>
        </w:rPr>
        <w:t xml:space="preserve"> </w:t>
      </w:r>
    </w:p>
    <w:p w14:paraId="7A456B59" w14:textId="115F7A9B" w:rsidR="002F26A3" w:rsidRDefault="009179F9" w:rsidP="009179F9">
      <w:pPr>
        <w:autoSpaceDE w:val="0"/>
        <w:autoSpaceDN w:val="0"/>
        <w:adjustRightInd w:val="0"/>
        <w:ind w:firstLine="708"/>
        <w:rPr>
          <w:rFonts w:cs="Arial"/>
          <w:szCs w:val="24"/>
        </w:rPr>
      </w:pPr>
      <w:r>
        <w:rPr>
          <w:rFonts w:cs="Arial"/>
          <w:szCs w:val="24"/>
        </w:rPr>
        <w:t xml:space="preserve">Para a ocorrência de palavras, em cada documento analisado, utilizou-se o software </w:t>
      </w:r>
      <w:bookmarkStart w:id="17" w:name="_Hlk109392241"/>
      <w:r>
        <w:rPr>
          <w:rFonts w:cs="Arial"/>
          <w:szCs w:val="24"/>
        </w:rPr>
        <w:t>Atlas.ti, Versão 7.5</w:t>
      </w:r>
      <w:bookmarkEnd w:id="17"/>
      <w:r>
        <w:rPr>
          <w:rFonts w:cs="Arial"/>
          <w:szCs w:val="24"/>
        </w:rPr>
        <w:t xml:space="preserve">. Foram consideradas palavras de maior </w:t>
      </w:r>
      <w:r w:rsidRPr="004C4366">
        <w:rPr>
          <w:rFonts w:cs="Arial"/>
          <w:szCs w:val="24"/>
        </w:rPr>
        <w:t>ocorrência, as que apresentaram mais de vinte vezes a sua presença no documento, essa quantidade serviu de limitador para o parâmetro do resultado. Esses destaques permitiram constatar a existência ou não das abordagens CTS nos documentos técnicos.</w:t>
      </w:r>
    </w:p>
    <w:p w14:paraId="64B5E4EE" w14:textId="6CC30020" w:rsidR="00F935A1" w:rsidRDefault="00F935A1" w:rsidP="00F935A1">
      <w:pPr>
        <w:autoSpaceDE w:val="0"/>
        <w:autoSpaceDN w:val="0"/>
        <w:adjustRightInd w:val="0"/>
        <w:ind w:firstLine="708"/>
        <w:rPr>
          <w:rFonts w:cs="Arial"/>
          <w:szCs w:val="24"/>
        </w:rPr>
      </w:pPr>
      <w:commentRangeStart w:id="18"/>
      <w:r w:rsidRPr="00F94A7F">
        <w:rPr>
          <w:rFonts w:cs="Arial"/>
          <w:szCs w:val="24"/>
        </w:rPr>
        <w:t xml:space="preserve">Para análise de forma resumida, a Tabela 1 apresenta a Tipologia das Tradições Europeia, Norte americana e do pensamento Latino-americano da CTS. As </w:t>
      </w:r>
      <w:r w:rsidRPr="00F94A7F">
        <w:rPr>
          <w:rFonts w:cs="Arial"/>
          <w:szCs w:val="24"/>
        </w:rPr>
        <w:lastRenderedPageBreak/>
        <w:t>tipologias das Tradições em Estudos CTS são alternativas de compreensão da tríade ciência, tecnologia e sociedade e seus vieses.</w:t>
      </w:r>
      <w:r w:rsidR="005010CD">
        <w:rPr>
          <w:rFonts w:cs="Arial"/>
          <w:szCs w:val="24"/>
        </w:rPr>
        <w:t xml:space="preserve"> Para a </w:t>
      </w:r>
      <w:r w:rsidR="00177AF8">
        <w:rPr>
          <w:rFonts w:cs="Arial"/>
          <w:szCs w:val="24"/>
        </w:rPr>
        <w:t xml:space="preserve">Tradição em Estudos CTS </w:t>
      </w:r>
      <w:r w:rsidR="008937FF">
        <w:rPr>
          <w:rFonts w:cs="Arial"/>
          <w:szCs w:val="24"/>
        </w:rPr>
        <w:t>Europeia</w:t>
      </w:r>
      <w:r w:rsidR="00177AF8">
        <w:rPr>
          <w:rFonts w:cs="Arial"/>
          <w:szCs w:val="24"/>
        </w:rPr>
        <w:t xml:space="preserve"> o termo usado par</w:t>
      </w:r>
      <w:r w:rsidR="00FA3D8D">
        <w:rPr>
          <w:rFonts w:cs="Arial"/>
          <w:szCs w:val="24"/>
        </w:rPr>
        <w:t>a a análise fo</w:t>
      </w:r>
      <w:r w:rsidR="00747DF5">
        <w:rPr>
          <w:rFonts w:cs="Arial"/>
          <w:szCs w:val="24"/>
        </w:rPr>
        <w:t>ram</w:t>
      </w:r>
      <w:r w:rsidR="008C19FF">
        <w:rPr>
          <w:rFonts w:cs="Arial"/>
          <w:szCs w:val="24"/>
        </w:rPr>
        <w:t xml:space="preserve"> a</w:t>
      </w:r>
      <w:r w:rsidR="00FA3D8D">
        <w:rPr>
          <w:rFonts w:cs="Arial"/>
          <w:szCs w:val="24"/>
        </w:rPr>
        <w:t xml:space="preserve"> “</w:t>
      </w:r>
      <w:r w:rsidR="009066BE" w:rsidRPr="009066BE">
        <w:rPr>
          <w:rFonts w:cs="Arial"/>
          <w:szCs w:val="24"/>
        </w:rPr>
        <w:t>dimensão social antecedente aos desenvolvimentos científicos e tecnológicos</w:t>
      </w:r>
      <w:r w:rsidR="009066BE">
        <w:rPr>
          <w:rFonts w:cs="Arial"/>
          <w:szCs w:val="24"/>
        </w:rPr>
        <w:t>”, para a Tradição em Estudos CTS Norte Americana</w:t>
      </w:r>
      <w:r w:rsidR="00A421DA">
        <w:rPr>
          <w:rFonts w:cs="Arial"/>
          <w:szCs w:val="24"/>
        </w:rPr>
        <w:t xml:space="preserve"> o termo usado fo</w:t>
      </w:r>
      <w:r w:rsidR="008C19FF">
        <w:rPr>
          <w:rFonts w:cs="Arial"/>
          <w:szCs w:val="24"/>
        </w:rPr>
        <w:t xml:space="preserve">ram </w:t>
      </w:r>
      <w:r w:rsidR="008527B6">
        <w:rPr>
          <w:rFonts w:cs="Arial"/>
          <w:szCs w:val="24"/>
        </w:rPr>
        <w:t>as “</w:t>
      </w:r>
      <w:r w:rsidR="00114174" w:rsidRPr="00114174">
        <w:rPr>
          <w:rFonts w:cs="Arial"/>
          <w:szCs w:val="24"/>
        </w:rPr>
        <w:t>consequências sociais das inovações tecnológicas</w:t>
      </w:r>
      <w:r w:rsidR="00114174">
        <w:rPr>
          <w:rFonts w:cs="Arial"/>
          <w:szCs w:val="24"/>
        </w:rPr>
        <w:t xml:space="preserve">” e para o Pensamento </w:t>
      </w:r>
      <w:r w:rsidR="008527B6">
        <w:rPr>
          <w:rFonts w:cs="Arial"/>
          <w:szCs w:val="24"/>
        </w:rPr>
        <w:t>Latino-Americano</w:t>
      </w:r>
      <w:r w:rsidR="00114174">
        <w:rPr>
          <w:rFonts w:cs="Arial"/>
          <w:szCs w:val="24"/>
        </w:rPr>
        <w:t xml:space="preserve"> em CTS o termo foi “</w:t>
      </w:r>
      <w:r w:rsidR="00C07984" w:rsidRPr="00C07984">
        <w:rPr>
          <w:rFonts w:cs="Arial"/>
          <w:szCs w:val="24"/>
        </w:rPr>
        <w:t>estudos interdisciplinares, dialógicos e construídos por meio das diferentes exposições</w:t>
      </w:r>
      <w:r w:rsidR="00C07984">
        <w:rPr>
          <w:rFonts w:cs="Arial"/>
          <w:szCs w:val="24"/>
        </w:rPr>
        <w:t>”</w:t>
      </w:r>
      <w:r w:rsidR="008C19FF">
        <w:rPr>
          <w:rFonts w:cs="Arial"/>
          <w:szCs w:val="24"/>
        </w:rPr>
        <w:t>.</w:t>
      </w:r>
    </w:p>
    <w:p w14:paraId="311C6258" w14:textId="77777777" w:rsidR="00F935A1" w:rsidRDefault="00F935A1" w:rsidP="00F935A1">
      <w:pPr>
        <w:autoSpaceDE w:val="0"/>
        <w:autoSpaceDN w:val="0"/>
        <w:adjustRightInd w:val="0"/>
        <w:ind w:firstLine="708"/>
        <w:rPr>
          <w:rFonts w:cs="Arial"/>
          <w:szCs w:val="24"/>
        </w:rPr>
      </w:pPr>
    </w:p>
    <w:p w14:paraId="28F59952" w14:textId="77777777" w:rsidR="00F935A1" w:rsidRPr="00137604" w:rsidRDefault="00F935A1" w:rsidP="00F935A1">
      <w:pPr>
        <w:pStyle w:val="Legendas"/>
        <w:jc w:val="center"/>
      </w:pPr>
      <w:r w:rsidRPr="00137604">
        <w:rPr>
          <w:lang w:val="pt-BR"/>
        </w:rPr>
        <w:t>Tabela</w:t>
      </w:r>
      <w:r w:rsidRPr="00137604">
        <w:t xml:space="preserve"> </w:t>
      </w:r>
      <w:r w:rsidRPr="00137604">
        <w:fldChar w:fldCharType="begin"/>
      </w:r>
      <w:r w:rsidRPr="00137604">
        <w:instrText xml:space="preserve"> SEQ Quadro \* ARABIC </w:instrText>
      </w:r>
      <w:r w:rsidRPr="00137604">
        <w:fldChar w:fldCharType="separate"/>
      </w:r>
      <w:r w:rsidRPr="00137604">
        <w:rPr>
          <w:noProof/>
        </w:rPr>
        <w:t>1</w:t>
      </w:r>
      <w:r w:rsidRPr="00137604">
        <w:rPr>
          <w:noProof/>
        </w:rPr>
        <w:fldChar w:fldCharType="end"/>
      </w:r>
      <w:r w:rsidRPr="00137604">
        <w:t xml:space="preserve"> - Categoria de Análise - Tipologia das Tr</w:t>
      </w:r>
      <w:r w:rsidRPr="00137604">
        <w:rPr>
          <w:lang w:val="pt-BR"/>
        </w:rPr>
        <w:t>a</w:t>
      </w:r>
      <w:r w:rsidRPr="00137604">
        <w:t>dições em Estudos CTS</w:t>
      </w:r>
    </w:p>
    <w:p w14:paraId="71079FF9" w14:textId="77777777" w:rsidR="00F935A1" w:rsidRPr="00137604" w:rsidRDefault="00F935A1" w:rsidP="00F935A1">
      <w:pPr>
        <w:pStyle w:val="Legendas"/>
        <w:jc w:val="center"/>
      </w:pPr>
    </w:p>
    <w:tbl>
      <w:tblPr>
        <w:tblStyle w:val="TabeladeGradeClara1"/>
        <w:tblW w:w="8755" w:type="dxa"/>
        <w:tblLook w:val="04A0" w:firstRow="1" w:lastRow="0" w:firstColumn="1" w:lastColumn="0" w:noHBand="0" w:noVBand="1"/>
      </w:tblPr>
      <w:tblGrid>
        <w:gridCol w:w="2853"/>
        <w:gridCol w:w="5902"/>
      </w:tblGrid>
      <w:tr w:rsidR="00F935A1" w:rsidRPr="00137604" w14:paraId="0F346BE9" w14:textId="77777777" w:rsidTr="00AF1F21">
        <w:tc>
          <w:tcPr>
            <w:tcW w:w="2853" w:type="dxa"/>
          </w:tcPr>
          <w:p w14:paraId="4C9114B5" w14:textId="77777777" w:rsidR="00F935A1" w:rsidRPr="00137604" w:rsidRDefault="00F935A1" w:rsidP="00AF1F21">
            <w:pPr>
              <w:pStyle w:val="Legendas"/>
              <w:jc w:val="center"/>
              <w:rPr>
                <w:rFonts w:cs="Arial"/>
                <w:b/>
                <w:bCs/>
              </w:rPr>
            </w:pPr>
            <w:r w:rsidRPr="00137604">
              <w:rPr>
                <w:rFonts w:cs="Arial"/>
                <w:b/>
                <w:bCs/>
              </w:rPr>
              <w:t>TRADIÇÃO</w:t>
            </w:r>
          </w:p>
        </w:tc>
        <w:tc>
          <w:tcPr>
            <w:tcW w:w="5902" w:type="dxa"/>
          </w:tcPr>
          <w:p w14:paraId="74D44A54" w14:textId="77777777" w:rsidR="00F935A1" w:rsidRPr="00137604" w:rsidRDefault="00F935A1" w:rsidP="00AF1F21">
            <w:pPr>
              <w:pStyle w:val="Legendas"/>
              <w:jc w:val="center"/>
              <w:rPr>
                <w:rFonts w:cs="Arial"/>
                <w:b/>
                <w:bCs/>
              </w:rPr>
            </w:pPr>
            <w:r w:rsidRPr="00137604">
              <w:rPr>
                <w:rFonts w:cs="Arial"/>
                <w:b/>
                <w:bCs/>
              </w:rPr>
              <w:t>DESCRIÇÃO</w:t>
            </w:r>
          </w:p>
        </w:tc>
      </w:tr>
      <w:tr w:rsidR="00F935A1" w:rsidRPr="00137604" w14:paraId="0C31C486" w14:textId="77777777" w:rsidTr="00AF1F21">
        <w:tc>
          <w:tcPr>
            <w:tcW w:w="2853" w:type="dxa"/>
          </w:tcPr>
          <w:p w14:paraId="691C72A1" w14:textId="77777777" w:rsidR="00F935A1" w:rsidRPr="00137604" w:rsidRDefault="00F935A1" w:rsidP="00AF1F21">
            <w:pPr>
              <w:pStyle w:val="Legendas"/>
              <w:jc w:val="center"/>
              <w:rPr>
                <w:rFonts w:cs="Arial"/>
                <w:b/>
                <w:bCs/>
              </w:rPr>
            </w:pPr>
            <w:r w:rsidRPr="00137604">
              <w:rPr>
                <w:rFonts w:cs="Arial"/>
                <w:b/>
                <w:bCs/>
              </w:rPr>
              <w:t>EUROPÉIA</w:t>
            </w:r>
          </w:p>
        </w:tc>
        <w:tc>
          <w:tcPr>
            <w:tcW w:w="5902" w:type="dxa"/>
          </w:tcPr>
          <w:p w14:paraId="0366720B" w14:textId="77777777" w:rsidR="00F935A1" w:rsidRPr="00137604" w:rsidRDefault="00F935A1" w:rsidP="00AF1F21">
            <w:pPr>
              <w:pStyle w:val="Legendas"/>
              <w:rPr>
                <w:rFonts w:cs="Arial"/>
              </w:rPr>
            </w:pPr>
            <w:r w:rsidRPr="00137604">
              <w:rPr>
                <w:rFonts w:cs="Arial"/>
              </w:rPr>
              <w:t>Ênfase na dimensão social antecedente aos desenvolvimentos científicos e tecnológicos, evidenciando a diversidade de fatores econômicos, políticos e culturais que participam na gênese e aceitação das teorias científicas.</w:t>
            </w:r>
          </w:p>
        </w:tc>
      </w:tr>
      <w:tr w:rsidR="00F935A1" w:rsidRPr="00137604" w14:paraId="6AC3F7E0" w14:textId="77777777" w:rsidTr="00AF1F21">
        <w:tc>
          <w:tcPr>
            <w:tcW w:w="2853" w:type="dxa"/>
          </w:tcPr>
          <w:p w14:paraId="6C4D08D1" w14:textId="77777777" w:rsidR="00F935A1" w:rsidRPr="00137604" w:rsidRDefault="00F935A1" w:rsidP="00AF1F21">
            <w:pPr>
              <w:pStyle w:val="Legendas"/>
              <w:jc w:val="center"/>
              <w:rPr>
                <w:rFonts w:cs="Arial"/>
                <w:b/>
                <w:bCs/>
              </w:rPr>
            </w:pPr>
            <w:r w:rsidRPr="00137604">
              <w:rPr>
                <w:rFonts w:cs="Arial"/>
                <w:b/>
                <w:bCs/>
              </w:rPr>
              <w:t>NORTE AMERICANA</w:t>
            </w:r>
          </w:p>
        </w:tc>
        <w:tc>
          <w:tcPr>
            <w:tcW w:w="5902" w:type="dxa"/>
          </w:tcPr>
          <w:p w14:paraId="62582658" w14:textId="77777777" w:rsidR="00F935A1" w:rsidRPr="00137604" w:rsidRDefault="00F935A1" w:rsidP="00AF1F21">
            <w:pPr>
              <w:pStyle w:val="Legendas"/>
              <w:rPr>
                <w:rFonts w:cs="Arial"/>
              </w:rPr>
            </w:pPr>
            <w:r w:rsidRPr="00137604">
              <w:rPr>
                <w:rFonts w:cs="Arial"/>
              </w:rPr>
              <w:t>Ênfase na abordagem das consequências sociais das inovações tecnológicas e nas influências sobre a forma de vida dos cidadãos e das instituições.</w:t>
            </w:r>
          </w:p>
        </w:tc>
      </w:tr>
      <w:tr w:rsidR="00F935A1" w:rsidRPr="00137604" w14:paraId="03CD4182" w14:textId="77777777" w:rsidTr="00AF1F21">
        <w:tc>
          <w:tcPr>
            <w:tcW w:w="2853" w:type="dxa"/>
          </w:tcPr>
          <w:p w14:paraId="7B093A84" w14:textId="77777777" w:rsidR="00F935A1" w:rsidRPr="00137604" w:rsidRDefault="00F935A1" w:rsidP="00AF1F21">
            <w:pPr>
              <w:pStyle w:val="Legendas"/>
              <w:jc w:val="center"/>
              <w:rPr>
                <w:rFonts w:cs="Arial"/>
                <w:b/>
                <w:bCs/>
              </w:rPr>
            </w:pPr>
            <w:r w:rsidRPr="00137604">
              <w:rPr>
                <w:rFonts w:cs="Arial"/>
                <w:b/>
                <w:bCs/>
              </w:rPr>
              <w:t>LATINO AMERICANA</w:t>
            </w:r>
          </w:p>
        </w:tc>
        <w:tc>
          <w:tcPr>
            <w:tcW w:w="5902" w:type="dxa"/>
          </w:tcPr>
          <w:p w14:paraId="2C16DA9B" w14:textId="77777777" w:rsidR="00F935A1" w:rsidRPr="00137604" w:rsidRDefault="00F935A1" w:rsidP="00AF1F21">
            <w:pPr>
              <w:pStyle w:val="Legendas"/>
              <w:rPr>
                <w:rFonts w:cs="Arial"/>
              </w:rPr>
            </w:pPr>
            <w:r w:rsidRPr="00137604">
              <w:rPr>
                <w:rFonts w:cs="Arial"/>
              </w:rPr>
              <w:t>As principais características são estudos interdisciplinares, dialógicos e construídos por meio das diferentes exposições e pontos de vista sobre o subdesenvolvimento latino-americano.</w:t>
            </w:r>
          </w:p>
        </w:tc>
      </w:tr>
    </w:tbl>
    <w:p w14:paraId="7456B97E" w14:textId="77777777" w:rsidR="00F935A1" w:rsidRPr="001A3A2D" w:rsidRDefault="00F935A1" w:rsidP="00F935A1">
      <w:pPr>
        <w:pStyle w:val="Legendas"/>
        <w:jc w:val="center"/>
        <w:rPr>
          <w:bCs/>
        </w:rPr>
      </w:pPr>
      <w:r w:rsidRPr="00137604">
        <w:rPr>
          <w:bCs/>
        </w:rPr>
        <w:t xml:space="preserve">Fonte: Adaptada de CHRISPINO (2017), SILVA (2015) e CACHAPUZ </w:t>
      </w:r>
      <w:r w:rsidRPr="00137604">
        <w:rPr>
          <w:bCs/>
          <w:i/>
        </w:rPr>
        <w:t>et al</w:t>
      </w:r>
      <w:r w:rsidRPr="00137604">
        <w:rPr>
          <w:bCs/>
        </w:rPr>
        <w:t xml:space="preserve"> (2008).</w:t>
      </w:r>
    </w:p>
    <w:commentRangeEnd w:id="18"/>
    <w:p w14:paraId="66A9378B" w14:textId="45BAEA21" w:rsidR="00EC5342" w:rsidRDefault="00F935A1" w:rsidP="009179F9">
      <w:pPr>
        <w:autoSpaceDE w:val="0"/>
        <w:autoSpaceDN w:val="0"/>
        <w:adjustRightInd w:val="0"/>
        <w:ind w:firstLine="708"/>
        <w:rPr>
          <w:rFonts w:cs="Arial"/>
          <w:szCs w:val="24"/>
        </w:rPr>
      </w:pPr>
      <w:r>
        <w:rPr>
          <w:rStyle w:val="Refdecomentrio"/>
        </w:rPr>
        <w:commentReference w:id="18"/>
      </w:r>
    </w:p>
    <w:p w14:paraId="0282D895" w14:textId="77777777" w:rsidR="00485EFD" w:rsidRDefault="00485EFD" w:rsidP="009179F9">
      <w:pPr>
        <w:autoSpaceDE w:val="0"/>
        <w:autoSpaceDN w:val="0"/>
        <w:adjustRightInd w:val="0"/>
        <w:ind w:firstLine="708"/>
        <w:rPr>
          <w:rFonts w:cs="Arial"/>
          <w:szCs w:val="24"/>
        </w:rPr>
      </w:pPr>
    </w:p>
    <w:p w14:paraId="593277AE" w14:textId="64CF0C46" w:rsidR="009179F9" w:rsidRDefault="008A60E1" w:rsidP="009179F9">
      <w:pPr>
        <w:autoSpaceDE w:val="0"/>
        <w:autoSpaceDN w:val="0"/>
        <w:adjustRightInd w:val="0"/>
        <w:rPr>
          <w:b/>
          <w:szCs w:val="24"/>
        </w:rPr>
      </w:pPr>
      <w:r>
        <w:rPr>
          <w:b/>
          <w:szCs w:val="24"/>
        </w:rPr>
        <w:t>3.</w:t>
      </w:r>
      <w:r w:rsidRPr="008C054E">
        <w:rPr>
          <w:b/>
          <w:szCs w:val="24"/>
          <w:lang w:val="x-none"/>
        </w:rPr>
        <w:t xml:space="preserve"> </w:t>
      </w:r>
      <w:r w:rsidRPr="008C054E">
        <w:rPr>
          <w:b/>
          <w:szCs w:val="24"/>
        </w:rPr>
        <w:t>RESULTADOS</w:t>
      </w:r>
      <w:r>
        <w:rPr>
          <w:b/>
          <w:szCs w:val="24"/>
        </w:rPr>
        <w:t xml:space="preserve"> E DISCUSSÃO </w:t>
      </w:r>
    </w:p>
    <w:p w14:paraId="68EAFF28" w14:textId="77777777" w:rsidR="002D66A7" w:rsidRDefault="002D66A7" w:rsidP="009179F9">
      <w:pPr>
        <w:autoSpaceDE w:val="0"/>
        <w:autoSpaceDN w:val="0"/>
        <w:adjustRightInd w:val="0"/>
        <w:rPr>
          <w:b/>
          <w:szCs w:val="24"/>
        </w:rPr>
      </w:pPr>
    </w:p>
    <w:p w14:paraId="5A756D17" w14:textId="0F460697" w:rsidR="00DE4875" w:rsidRDefault="00DE4875" w:rsidP="001A089B">
      <w:pPr>
        <w:autoSpaceDE w:val="0"/>
        <w:autoSpaceDN w:val="0"/>
        <w:adjustRightInd w:val="0"/>
        <w:ind w:firstLine="708"/>
        <w:rPr>
          <w:rFonts w:cs="Arial"/>
          <w:szCs w:val="24"/>
        </w:rPr>
      </w:pPr>
      <w:r w:rsidRPr="00150DFA">
        <w:rPr>
          <w:rFonts w:cs="Arial"/>
          <w:szCs w:val="24"/>
        </w:rPr>
        <w:t xml:space="preserve">Esse estudo </w:t>
      </w:r>
      <w:r>
        <w:rPr>
          <w:rFonts w:cs="Arial"/>
          <w:szCs w:val="24"/>
        </w:rPr>
        <w:t xml:space="preserve">permitiu </w:t>
      </w:r>
      <w:r w:rsidRPr="00150DFA">
        <w:rPr>
          <w:rFonts w:cs="Arial"/>
          <w:szCs w:val="24"/>
        </w:rPr>
        <w:t>a percepção da presença de lacunas de tempo consideráveis</w:t>
      </w:r>
      <w:r>
        <w:rPr>
          <w:rFonts w:cs="Arial"/>
          <w:szCs w:val="24"/>
        </w:rPr>
        <w:t>,</w:t>
      </w:r>
      <w:r w:rsidRPr="00150DFA">
        <w:rPr>
          <w:rFonts w:cs="Arial"/>
          <w:szCs w:val="24"/>
        </w:rPr>
        <w:t xml:space="preserve"> em relação à discussão e à produção de documentos técnicos sobre Lixo no Mar</w:t>
      </w:r>
      <w:r>
        <w:rPr>
          <w:rFonts w:cs="Arial"/>
          <w:szCs w:val="24"/>
        </w:rPr>
        <w:t>,</w:t>
      </w:r>
      <w:r w:rsidRPr="00150DFA">
        <w:rPr>
          <w:rFonts w:cs="Arial"/>
          <w:szCs w:val="24"/>
        </w:rPr>
        <w:t xml:space="preserve"> como, por exemplo, os mais de vinte anos entre a MARPOL de 1973 e o GPA de 2001</w:t>
      </w:r>
      <w:r>
        <w:rPr>
          <w:rFonts w:cs="Arial"/>
          <w:szCs w:val="24"/>
        </w:rPr>
        <w:t>.</w:t>
      </w:r>
      <w:r w:rsidRPr="00150DFA">
        <w:rPr>
          <w:rFonts w:cs="Arial"/>
          <w:szCs w:val="24"/>
        </w:rPr>
        <w:t xml:space="preserve"> </w:t>
      </w:r>
      <w:r>
        <w:rPr>
          <w:rFonts w:cs="Arial"/>
          <w:szCs w:val="24"/>
        </w:rPr>
        <w:t>D</w:t>
      </w:r>
      <w:r w:rsidRPr="00150DFA">
        <w:rPr>
          <w:rFonts w:cs="Arial"/>
          <w:szCs w:val="24"/>
        </w:rPr>
        <w:t xml:space="preserve">epois se passaram sete anos para que </w:t>
      </w:r>
      <w:r>
        <w:rPr>
          <w:rFonts w:cs="Arial"/>
          <w:szCs w:val="24"/>
        </w:rPr>
        <w:t>o</w:t>
      </w:r>
      <w:r w:rsidRPr="00150DFA">
        <w:rPr>
          <w:rFonts w:cs="Arial"/>
          <w:szCs w:val="24"/>
        </w:rPr>
        <w:t xml:space="preserve"> tema Lixo no Mar voltasse a discussão</w:t>
      </w:r>
      <w:r w:rsidRPr="009A3834">
        <w:rPr>
          <w:rFonts w:cs="Arial"/>
          <w:szCs w:val="24"/>
        </w:rPr>
        <w:t xml:space="preserve"> </w:t>
      </w:r>
      <w:r w:rsidRPr="00150DFA">
        <w:rPr>
          <w:rFonts w:cs="Arial"/>
          <w:szCs w:val="24"/>
        </w:rPr>
        <w:t>na Diretriz Europeia do Meio Ambiente de 2008</w:t>
      </w:r>
      <w:r>
        <w:rPr>
          <w:rFonts w:cs="Arial"/>
          <w:szCs w:val="24"/>
        </w:rPr>
        <w:t>.</w:t>
      </w:r>
      <w:r w:rsidRPr="00150DFA">
        <w:rPr>
          <w:rFonts w:cs="Arial"/>
          <w:szCs w:val="24"/>
        </w:rPr>
        <w:t xml:space="preserve"> </w:t>
      </w:r>
      <w:r>
        <w:rPr>
          <w:rFonts w:cs="Arial"/>
          <w:szCs w:val="24"/>
        </w:rPr>
        <w:t>D</w:t>
      </w:r>
      <w:r w:rsidRPr="00150DFA">
        <w:rPr>
          <w:rFonts w:cs="Arial"/>
          <w:szCs w:val="24"/>
        </w:rPr>
        <w:t>epois vem a Estratégia de Honolulu em 2011 e desse ponto em diante as discussões e produç</w:t>
      </w:r>
      <w:r>
        <w:rPr>
          <w:rFonts w:cs="Arial"/>
          <w:szCs w:val="24"/>
        </w:rPr>
        <w:t>ões</w:t>
      </w:r>
      <w:r w:rsidRPr="00150DFA">
        <w:rPr>
          <w:rFonts w:cs="Arial"/>
          <w:szCs w:val="24"/>
        </w:rPr>
        <w:t xml:space="preserve"> técnica</w:t>
      </w:r>
      <w:r>
        <w:rPr>
          <w:rFonts w:cs="Arial"/>
          <w:szCs w:val="24"/>
        </w:rPr>
        <w:t>s</w:t>
      </w:r>
      <w:r w:rsidRPr="00150DFA">
        <w:rPr>
          <w:rFonts w:cs="Arial"/>
          <w:szCs w:val="24"/>
        </w:rPr>
        <w:t xml:space="preserve"> começaram a ser menos intervaladas.</w:t>
      </w:r>
    </w:p>
    <w:p w14:paraId="56CA636B" w14:textId="77777777" w:rsidR="006F7CA8" w:rsidRDefault="00C47F39" w:rsidP="001A089B">
      <w:pPr>
        <w:autoSpaceDE w:val="0"/>
        <w:autoSpaceDN w:val="0"/>
        <w:adjustRightInd w:val="0"/>
        <w:ind w:firstLine="708"/>
        <w:rPr>
          <w:rFonts w:cs="Arial"/>
          <w:szCs w:val="24"/>
        </w:rPr>
      </w:pPr>
      <w:r>
        <w:rPr>
          <w:rFonts w:cs="Arial"/>
          <w:szCs w:val="24"/>
        </w:rPr>
        <w:t>O</w:t>
      </w:r>
      <w:r w:rsidR="00992CF9">
        <w:rPr>
          <w:rFonts w:cs="Arial"/>
          <w:szCs w:val="24"/>
        </w:rPr>
        <w:t>s noves documentos técnicos</w:t>
      </w:r>
      <w:r w:rsidR="00601BF6">
        <w:rPr>
          <w:rFonts w:cs="Arial"/>
          <w:szCs w:val="24"/>
        </w:rPr>
        <w:t xml:space="preserve"> analisados</w:t>
      </w:r>
      <w:r w:rsidR="001B4B8F">
        <w:rPr>
          <w:rFonts w:cs="Arial"/>
          <w:szCs w:val="24"/>
        </w:rPr>
        <w:t xml:space="preserve"> abrangeram </w:t>
      </w:r>
      <w:r w:rsidR="00820C85">
        <w:rPr>
          <w:rFonts w:cs="Arial"/>
          <w:szCs w:val="24"/>
        </w:rPr>
        <w:t>leis, tratados, p</w:t>
      </w:r>
      <w:r w:rsidR="002730CE">
        <w:rPr>
          <w:rFonts w:cs="Arial"/>
          <w:szCs w:val="24"/>
        </w:rPr>
        <w:t>lanos de ação</w:t>
      </w:r>
      <w:r w:rsidR="00820C85">
        <w:rPr>
          <w:rFonts w:cs="Arial"/>
          <w:szCs w:val="24"/>
        </w:rPr>
        <w:t>, estratégias</w:t>
      </w:r>
      <w:r w:rsidR="00D23E88">
        <w:rPr>
          <w:rFonts w:cs="Arial"/>
          <w:szCs w:val="24"/>
        </w:rPr>
        <w:t>,</w:t>
      </w:r>
      <w:r w:rsidR="00820C85">
        <w:rPr>
          <w:rFonts w:cs="Arial"/>
          <w:szCs w:val="24"/>
        </w:rPr>
        <w:t xml:space="preserve"> </w:t>
      </w:r>
      <w:r w:rsidR="000B7458">
        <w:rPr>
          <w:rFonts w:cs="Arial"/>
          <w:szCs w:val="24"/>
        </w:rPr>
        <w:t>compromissos,</w:t>
      </w:r>
      <w:r w:rsidR="00D23E88">
        <w:rPr>
          <w:rFonts w:cs="Arial"/>
          <w:szCs w:val="24"/>
        </w:rPr>
        <w:t xml:space="preserve"> além do envolvimento de diversos atores e nações</w:t>
      </w:r>
      <w:r w:rsidR="00212058">
        <w:rPr>
          <w:rFonts w:cs="Arial"/>
          <w:szCs w:val="24"/>
        </w:rPr>
        <w:t xml:space="preserve"> nas iniciativas registradas</w:t>
      </w:r>
      <w:r w:rsidR="005F7EFA">
        <w:rPr>
          <w:rFonts w:cs="Arial"/>
          <w:szCs w:val="24"/>
        </w:rPr>
        <w:t>.</w:t>
      </w:r>
      <w:r w:rsidR="00601BF6">
        <w:rPr>
          <w:rFonts w:cs="Arial"/>
          <w:szCs w:val="24"/>
        </w:rPr>
        <w:t xml:space="preserve"> </w:t>
      </w:r>
      <w:commentRangeStart w:id="19"/>
      <w:r w:rsidR="00CD6D03">
        <w:rPr>
          <w:rFonts w:cs="Arial"/>
          <w:szCs w:val="24"/>
        </w:rPr>
        <w:t>A</w:t>
      </w:r>
      <w:commentRangeEnd w:id="19"/>
      <w:r w:rsidR="007B5BAA">
        <w:rPr>
          <w:rStyle w:val="Refdecomentrio"/>
        </w:rPr>
        <w:commentReference w:id="19"/>
      </w:r>
      <w:r w:rsidR="00CD6D03">
        <w:rPr>
          <w:rFonts w:cs="Arial"/>
          <w:szCs w:val="24"/>
        </w:rPr>
        <w:t xml:space="preserve"> Tabela 2 apresenta as </w:t>
      </w:r>
      <w:r w:rsidR="00CD6D03" w:rsidRPr="0021360C">
        <w:rPr>
          <w:rFonts w:cs="Arial"/>
          <w:szCs w:val="24"/>
        </w:rPr>
        <w:t>Unidades de Registro</w:t>
      </w:r>
      <w:r w:rsidR="0010721D" w:rsidRPr="0021360C">
        <w:rPr>
          <w:rFonts w:cs="Arial"/>
          <w:szCs w:val="24"/>
        </w:rPr>
        <w:t xml:space="preserve">, </w:t>
      </w:r>
      <w:r w:rsidR="004F4D6C" w:rsidRPr="0021360C">
        <w:rPr>
          <w:rFonts w:cs="Arial"/>
          <w:szCs w:val="24"/>
        </w:rPr>
        <w:t>correspondendo</w:t>
      </w:r>
      <w:r w:rsidR="004F4D6C">
        <w:rPr>
          <w:rFonts w:cs="Arial"/>
          <w:szCs w:val="24"/>
        </w:rPr>
        <w:t xml:space="preserve"> ao menor segmento de conteúdo a categorizar,</w:t>
      </w:r>
      <w:r w:rsidR="00CD6D03">
        <w:rPr>
          <w:rFonts w:cs="Arial"/>
          <w:szCs w:val="24"/>
        </w:rPr>
        <w:t xml:space="preserve"> de cada documento</w:t>
      </w:r>
      <w:r w:rsidR="0052623D">
        <w:rPr>
          <w:rFonts w:cs="Arial"/>
          <w:szCs w:val="24"/>
        </w:rPr>
        <w:t xml:space="preserve"> avaliado.</w:t>
      </w:r>
    </w:p>
    <w:p w14:paraId="678CDA70" w14:textId="77777777" w:rsidR="00116503" w:rsidRDefault="00116503" w:rsidP="001A089B">
      <w:pPr>
        <w:autoSpaceDE w:val="0"/>
        <w:autoSpaceDN w:val="0"/>
        <w:adjustRightInd w:val="0"/>
        <w:ind w:firstLine="708"/>
        <w:rPr>
          <w:rFonts w:cs="Arial"/>
          <w:szCs w:val="24"/>
        </w:rPr>
      </w:pPr>
    </w:p>
    <w:p w14:paraId="626560E2" w14:textId="1FE284ED" w:rsidR="00050618" w:rsidRPr="00116503" w:rsidRDefault="001A089B" w:rsidP="006F7CA8">
      <w:pPr>
        <w:autoSpaceDE w:val="0"/>
        <w:autoSpaceDN w:val="0"/>
        <w:adjustRightInd w:val="0"/>
        <w:ind w:firstLine="708"/>
        <w:rPr>
          <w:sz w:val="20"/>
        </w:rPr>
      </w:pPr>
      <w:r>
        <w:rPr>
          <w:rFonts w:cs="Arial"/>
          <w:szCs w:val="24"/>
        </w:rPr>
        <w:t xml:space="preserve"> </w:t>
      </w:r>
      <w:bookmarkStart w:id="20" w:name="_Hlk109382031"/>
      <w:r w:rsidR="00CD6D03" w:rsidRPr="00116503">
        <w:rPr>
          <w:sz w:val="20"/>
        </w:rPr>
        <w:t xml:space="preserve">Tabela 2– Unidades de Registro dos </w:t>
      </w:r>
      <w:r w:rsidR="008C58CD" w:rsidRPr="00116503">
        <w:rPr>
          <w:sz w:val="20"/>
        </w:rPr>
        <w:t>documentos</w:t>
      </w:r>
      <w:r w:rsidR="00CD6D03" w:rsidRPr="00116503">
        <w:rPr>
          <w:sz w:val="20"/>
        </w:rPr>
        <w:t xml:space="preserve"> </w:t>
      </w:r>
      <w:r w:rsidR="008C58CD" w:rsidRPr="00116503">
        <w:rPr>
          <w:sz w:val="20"/>
        </w:rPr>
        <w:t>técnicos</w:t>
      </w:r>
      <w:r w:rsidR="00CD6D03" w:rsidRPr="00116503">
        <w:rPr>
          <w:sz w:val="20"/>
        </w:rPr>
        <w:t xml:space="preserve"> avaliados neste trabalho.</w:t>
      </w:r>
    </w:p>
    <w:tbl>
      <w:tblPr>
        <w:tblStyle w:val="TabeladeGradeClara1"/>
        <w:tblW w:w="8642" w:type="dxa"/>
        <w:tblLook w:val="04A0" w:firstRow="1" w:lastRow="0" w:firstColumn="1" w:lastColumn="0" w:noHBand="0" w:noVBand="1"/>
      </w:tblPr>
      <w:tblGrid>
        <w:gridCol w:w="434"/>
        <w:gridCol w:w="2193"/>
        <w:gridCol w:w="661"/>
        <w:gridCol w:w="5354"/>
      </w:tblGrid>
      <w:tr w:rsidR="00C4458C" w:rsidRPr="009179F9" w14:paraId="22A00A38" w14:textId="77777777" w:rsidTr="00C4458C">
        <w:tc>
          <w:tcPr>
            <w:tcW w:w="434" w:type="dxa"/>
          </w:tcPr>
          <w:bookmarkEnd w:id="20"/>
          <w:p w14:paraId="1C436F02" w14:textId="77777777" w:rsidR="00C4458C" w:rsidRPr="001A3A2D" w:rsidRDefault="00C4458C" w:rsidP="00DC2CEB">
            <w:pPr>
              <w:pStyle w:val="Legendas"/>
              <w:jc w:val="center"/>
              <w:rPr>
                <w:rFonts w:cs="Arial"/>
              </w:rPr>
            </w:pPr>
            <w:r w:rsidRPr="001A3A2D">
              <w:rPr>
                <w:rFonts w:cs="Arial"/>
              </w:rPr>
              <w:t>Nº</w:t>
            </w:r>
          </w:p>
        </w:tc>
        <w:tc>
          <w:tcPr>
            <w:tcW w:w="2193" w:type="dxa"/>
          </w:tcPr>
          <w:p w14:paraId="62065898" w14:textId="77777777" w:rsidR="00C4458C" w:rsidRPr="001A3A2D" w:rsidRDefault="00C4458C" w:rsidP="00DC2CEB">
            <w:pPr>
              <w:pStyle w:val="Legendas"/>
              <w:jc w:val="center"/>
              <w:rPr>
                <w:rFonts w:cs="Arial"/>
              </w:rPr>
            </w:pPr>
            <w:r w:rsidRPr="001A3A2D">
              <w:rPr>
                <w:rFonts w:cs="Arial"/>
              </w:rPr>
              <w:t>DOCUMENTO</w:t>
            </w:r>
          </w:p>
        </w:tc>
        <w:tc>
          <w:tcPr>
            <w:tcW w:w="661" w:type="dxa"/>
          </w:tcPr>
          <w:p w14:paraId="2881BA41" w14:textId="77777777" w:rsidR="00C4458C" w:rsidRPr="001A3A2D" w:rsidRDefault="00C4458C" w:rsidP="00DC2CEB">
            <w:pPr>
              <w:pStyle w:val="Legendas"/>
              <w:jc w:val="center"/>
              <w:rPr>
                <w:rFonts w:cs="Arial"/>
              </w:rPr>
            </w:pPr>
            <w:r w:rsidRPr="001A3A2D">
              <w:rPr>
                <w:rFonts w:cs="Arial"/>
              </w:rPr>
              <w:t>ANO</w:t>
            </w:r>
          </w:p>
        </w:tc>
        <w:tc>
          <w:tcPr>
            <w:tcW w:w="5354" w:type="dxa"/>
          </w:tcPr>
          <w:p w14:paraId="13D30CD5" w14:textId="286B7FEC" w:rsidR="00C4458C" w:rsidRPr="001A3A2D" w:rsidRDefault="00C4458C" w:rsidP="00DC2CEB">
            <w:pPr>
              <w:pStyle w:val="Legendas"/>
              <w:jc w:val="center"/>
              <w:rPr>
                <w:rFonts w:cs="Arial"/>
              </w:rPr>
            </w:pPr>
            <w:r w:rsidRPr="001A3A2D">
              <w:rPr>
                <w:rFonts w:cs="Arial"/>
              </w:rPr>
              <w:t>UNIDADE DE REGISTRO</w:t>
            </w:r>
          </w:p>
        </w:tc>
      </w:tr>
      <w:tr w:rsidR="00C4458C" w:rsidRPr="009179F9" w14:paraId="59FA6D5A" w14:textId="77777777" w:rsidTr="00C4458C">
        <w:trPr>
          <w:trHeight w:val="264"/>
        </w:trPr>
        <w:tc>
          <w:tcPr>
            <w:tcW w:w="434" w:type="dxa"/>
          </w:tcPr>
          <w:p w14:paraId="70B4BAB7" w14:textId="77777777" w:rsidR="00C4458C" w:rsidRPr="001A3A2D" w:rsidRDefault="00C4458C" w:rsidP="00DC2CEB">
            <w:pPr>
              <w:pStyle w:val="Legendas"/>
              <w:jc w:val="center"/>
              <w:rPr>
                <w:rFonts w:cs="Arial"/>
              </w:rPr>
            </w:pPr>
            <w:r w:rsidRPr="001A3A2D">
              <w:rPr>
                <w:rFonts w:cs="Arial"/>
              </w:rPr>
              <w:t>1</w:t>
            </w:r>
          </w:p>
        </w:tc>
        <w:tc>
          <w:tcPr>
            <w:tcW w:w="2193" w:type="dxa"/>
          </w:tcPr>
          <w:p w14:paraId="606BFD68" w14:textId="77777777" w:rsidR="00C4458C" w:rsidRPr="003A3CE0" w:rsidRDefault="00C4458C" w:rsidP="00DC2CEB">
            <w:pPr>
              <w:pStyle w:val="Legendas"/>
              <w:rPr>
                <w:rFonts w:cs="Arial"/>
              </w:rPr>
            </w:pPr>
            <w:r w:rsidRPr="007F711A">
              <w:rPr>
                <w:rFonts w:cs="Arial"/>
              </w:rPr>
              <w:t>Marpol 73/78 – Anexo 5</w:t>
            </w:r>
          </w:p>
        </w:tc>
        <w:tc>
          <w:tcPr>
            <w:tcW w:w="661" w:type="dxa"/>
          </w:tcPr>
          <w:p w14:paraId="29E57399" w14:textId="77777777" w:rsidR="00C4458C" w:rsidRPr="00DC3707" w:rsidRDefault="00C4458C" w:rsidP="00DC2CEB">
            <w:pPr>
              <w:pStyle w:val="Legendas"/>
              <w:jc w:val="center"/>
              <w:rPr>
                <w:rFonts w:cs="Arial"/>
              </w:rPr>
            </w:pPr>
            <w:r w:rsidRPr="00C61827">
              <w:rPr>
                <w:rFonts w:cs="Arial"/>
              </w:rPr>
              <w:t>1973</w:t>
            </w:r>
          </w:p>
        </w:tc>
        <w:tc>
          <w:tcPr>
            <w:tcW w:w="5354" w:type="dxa"/>
          </w:tcPr>
          <w:p w14:paraId="62906EE0" w14:textId="02816327" w:rsidR="00C4458C" w:rsidRPr="00D97088" w:rsidRDefault="00C4458C" w:rsidP="00DC2CEB">
            <w:pPr>
              <w:pStyle w:val="Legendas"/>
              <w:rPr>
                <w:rFonts w:cs="Arial"/>
              </w:rPr>
            </w:pPr>
            <w:r w:rsidRPr="00D97088">
              <w:rPr>
                <w:rFonts w:cs="Arial"/>
              </w:rPr>
              <w:t>Regulamentação ambiental internacional de alijamento no mar.</w:t>
            </w:r>
          </w:p>
        </w:tc>
      </w:tr>
      <w:tr w:rsidR="00C4458C" w:rsidRPr="009179F9" w14:paraId="52EB19CE" w14:textId="77777777" w:rsidTr="00C4458C">
        <w:tc>
          <w:tcPr>
            <w:tcW w:w="434" w:type="dxa"/>
          </w:tcPr>
          <w:p w14:paraId="7741F7B3" w14:textId="77777777" w:rsidR="00C4458C" w:rsidRPr="001A3A2D" w:rsidRDefault="00C4458C" w:rsidP="002213BF">
            <w:pPr>
              <w:pStyle w:val="Legendas"/>
              <w:jc w:val="center"/>
              <w:rPr>
                <w:rFonts w:cs="Arial"/>
              </w:rPr>
            </w:pPr>
            <w:r w:rsidRPr="001A3A2D">
              <w:rPr>
                <w:rFonts w:cs="Arial"/>
              </w:rPr>
              <w:t>2</w:t>
            </w:r>
          </w:p>
        </w:tc>
        <w:tc>
          <w:tcPr>
            <w:tcW w:w="2193" w:type="dxa"/>
          </w:tcPr>
          <w:p w14:paraId="38C87E58" w14:textId="77777777" w:rsidR="00C4458C" w:rsidRPr="00C61827" w:rsidRDefault="00C4458C" w:rsidP="002213BF">
            <w:pPr>
              <w:pStyle w:val="Legendas"/>
              <w:rPr>
                <w:rFonts w:cs="Arial"/>
              </w:rPr>
            </w:pPr>
            <w:r w:rsidRPr="007F711A">
              <w:rPr>
                <w:rFonts w:cs="Arial"/>
              </w:rPr>
              <w:t xml:space="preserve">GPA – Programa de Ação Global para </w:t>
            </w:r>
            <w:r w:rsidRPr="003A3CE0">
              <w:rPr>
                <w:rFonts w:cs="Arial"/>
              </w:rPr>
              <w:t>proteção Ambiente Marinho frente às Atividade baseadas em Terra</w:t>
            </w:r>
          </w:p>
        </w:tc>
        <w:tc>
          <w:tcPr>
            <w:tcW w:w="661" w:type="dxa"/>
          </w:tcPr>
          <w:p w14:paraId="7EA3DA98" w14:textId="77777777" w:rsidR="00C4458C" w:rsidRPr="00D97088" w:rsidRDefault="00C4458C" w:rsidP="002213BF">
            <w:pPr>
              <w:pStyle w:val="Legendas"/>
              <w:jc w:val="center"/>
              <w:rPr>
                <w:rFonts w:cs="Arial"/>
              </w:rPr>
            </w:pPr>
            <w:r w:rsidRPr="00DC3707">
              <w:rPr>
                <w:rFonts w:cs="Arial"/>
              </w:rPr>
              <w:t>2001</w:t>
            </w:r>
          </w:p>
        </w:tc>
        <w:tc>
          <w:tcPr>
            <w:tcW w:w="5354" w:type="dxa"/>
          </w:tcPr>
          <w:p w14:paraId="6F05F73F" w14:textId="39A732C7" w:rsidR="00C4458C" w:rsidRPr="00D97088" w:rsidRDefault="00C4458C" w:rsidP="002213BF">
            <w:pPr>
              <w:pStyle w:val="Legendas"/>
              <w:rPr>
                <w:rFonts w:cs="Arial"/>
              </w:rPr>
            </w:pPr>
            <w:r w:rsidRPr="00D97088">
              <w:rPr>
                <w:rFonts w:cs="Arial"/>
              </w:rPr>
              <w:t>Ação global de proteção e preservação do meio ambiente marinho.</w:t>
            </w:r>
          </w:p>
        </w:tc>
      </w:tr>
      <w:tr w:rsidR="00C4458C" w:rsidRPr="009179F9" w14:paraId="293FBC7F" w14:textId="77777777" w:rsidTr="00C4458C">
        <w:tc>
          <w:tcPr>
            <w:tcW w:w="434" w:type="dxa"/>
          </w:tcPr>
          <w:p w14:paraId="2049DFA9" w14:textId="77777777" w:rsidR="00C4458C" w:rsidRPr="001A3A2D" w:rsidRDefault="00C4458C" w:rsidP="002213BF">
            <w:pPr>
              <w:pStyle w:val="Legendas"/>
              <w:jc w:val="center"/>
              <w:rPr>
                <w:rFonts w:cs="Arial"/>
              </w:rPr>
            </w:pPr>
            <w:r w:rsidRPr="001A3A2D">
              <w:rPr>
                <w:rFonts w:cs="Arial"/>
              </w:rPr>
              <w:t>3</w:t>
            </w:r>
          </w:p>
        </w:tc>
        <w:tc>
          <w:tcPr>
            <w:tcW w:w="2193" w:type="dxa"/>
          </w:tcPr>
          <w:p w14:paraId="4D16187B" w14:textId="77777777" w:rsidR="00C4458C" w:rsidRPr="003A3CE0" w:rsidRDefault="00C4458C" w:rsidP="002213BF">
            <w:pPr>
              <w:pStyle w:val="Legendas"/>
              <w:rPr>
                <w:rFonts w:cs="Arial"/>
              </w:rPr>
            </w:pPr>
            <w:r w:rsidRPr="007F711A">
              <w:rPr>
                <w:rFonts w:cs="Arial"/>
              </w:rPr>
              <w:t>Diretriz Europeia para Meio Ambiente</w:t>
            </w:r>
          </w:p>
        </w:tc>
        <w:tc>
          <w:tcPr>
            <w:tcW w:w="661" w:type="dxa"/>
          </w:tcPr>
          <w:p w14:paraId="63B60877" w14:textId="77777777" w:rsidR="00C4458C" w:rsidRPr="00DC3707" w:rsidRDefault="00C4458C" w:rsidP="002213BF">
            <w:pPr>
              <w:pStyle w:val="Legendas"/>
              <w:jc w:val="center"/>
              <w:rPr>
                <w:rFonts w:cs="Arial"/>
              </w:rPr>
            </w:pPr>
            <w:r w:rsidRPr="00C61827">
              <w:rPr>
                <w:rFonts w:cs="Arial"/>
              </w:rPr>
              <w:t>2008</w:t>
            </w:r>
          </w:p>
        </w:tc>
        <w:tc>
          <w:tcPr>
            <w:tcW w:w="5354" w:type="dxa"/>
          </w:tcPr>
          <w:p w14:paraId="596F98A4" w14:textId="767A5507" w:rsidR="00C4458C" w:rsidRPr="00D97088" w:rsidRDefault="00C4458C" w:rsidP="002213BF">
            <w:pPr>
              <w:pStyle w:val="Legendas"/>
              <w:rPr>
                <w:rFonts w:cs="Arial"/>
              </w:rPr>
            </w:pPr>
            <w:r w:rsidRPr="00D97088">
              <w:rPr>
                <w:rFonts w:cs="Arial"/>
              </w:rPr>
              <w:t>Ação de políticas públicas no continente europeu.</w:t>
            </w:r>
          </w:p>
        </w:tc>
      </w:tr>
      <w:tr w:rsidR="00C4458C" w:rsidRPr="009179F9" w14:paraId="7F852C3E" w14:textId="77777777" w:rsidTr="00C4458C">
        <w:tc>
          <w:tcPr>
            <w:tcW w:w="434" w:type="dxa"/>
          </w:tcPr>
          <w:p w14:paraId="0D2F23B7" w14:textId="77777777" w:rsidR="00C4458C" w:rsidRPr="001A3A2D" w:rsidRDefault="00C4458C" w:rsidP="002213BF">
            <w:pPr>
              <w:pStyle w:val="Legendas"/>
              <w:jc w:val="center"/>
              <w:rPr>
                <w:rFonts w:cs="Arial"/>
              </w:rPr>
            </w:pPr>
            <w:r w:rsidRPr="001A3A2D">
              <w:rPr>
                <w:rFonts w:cs="Arial"/>
              </w:rPr>
              <w:t>4</w:t>
            </w:r>
          </w:p>
        </w:tc>
        <w:tc>
          <w:tcPr>
            <w:tcW w:w="2193" w:type="dxa"/>
          </w:tcPr>
          <w:p w14:paraId="6479D335" w14:textId="77777777" w:rsidR="00C4458C" w:rsidRPr="00C61827" w:rsidRDefault="00C4458C" w:rsidP="002213BF">
            <w:pPr>
              <w:pStyle w:val="Legendas"/>
              <w:rPr>
                <w:rFonts w:cs="Arial"/>
              </w:rPr>
            </w:pPr>
            <w:r w:rsidRPr="007F711A">
              <w:rPr>
                <w:rFonts w:cs="Arial"/>
              </w:rPr>
              <w:t xml:space="preserve">Estratégia de </w:t>
            </w:r>
            <w:r w:rsidRPr="003A3CE0">
              <w:rPr>
                <w:rFonts w:cs="Arial"/>
              </w:rPr>
              <w:t>Honolulu</w:t>
            </w:r>
          </w:p>
        </w:tc>
        <w:tc>
          <w:tcPr>
            <w:tcW w:w="661" w:type="dxa"/>
          </w:tcPr>
          <w:p w14:paraId="30A88D25" w14:textId="77777777" w:rsidR="00C4458C" w:rsidRPr="00D97088" w:rsidRDefault="00C4458C" w:rsidP="002213BF">
            <w:pPr>
              <w:pStyle w:val="Legendas"/>
              <w:jc w:val="center"/>
              <w:rPr>
                <w:rFonts w:cs="Arial"/>
              </w:rPr>
            </w:pPr>
            <w:r w:rsidRPr="00DC3707">
              <w:rPr>
                <w:rFonts w:cs="Arial"/>
              </w:rPr>
              <w:t>2011</w:t>
            </w:r>
          </w:p>
        </w:tc>
        <w:tc>
          <w:tcPr>
            <w:tcW w:w="5354" w:type="dxa"/>
          </w:tcPr>
          <w:p w14:paraId="4D3B85B4" w14:textId="1B40CFF0" w:rsidR="00C4458C" w:rsidRPr="00D97088" w:rsidRDefault="00C4458C" w:rsidP="002213BF">
            <w:pPr>
              <w:pStyle w:val="Legendas"/>
              <w:rPr>
                <w:rFonts w:cs="Arial"/>
              </w:rPr>
            </w:pPr>
            <w:r w:rsidRPr="00D97088">
              <w:rPr>
                <w:rFonts w:cs="Arial"/>
              </w:rPr>
              <w:t>Estratégia de base para desdobramentos de Planos de Ação para o combate ao lixo no mar.</w:t>
            </w:r>
          </w:p>
        </w:tc>
      </w:tr>
      <w:tr w:rsidR="00C4458C" w:rsidRPr="009179F9" w14:paraId="135E1AD2" w14:textId="77777777" w:rsidTr="00C4458C">
        <w:tc>
          <w:tcPr>
            <w:tcW w:w="434" w:type="dxa"/>
          </w:tcPr>
          <w:p w14:paraId="32FF4F45" w14:textId="77777777" w:rsidR="00C4458C" w:rsidRPr="001A3A2D" w:rsidRDefault="00C4458C" w:rsidP="002213BF">
            <w:pPr>
              <w:pStyle w:val="Legendas"/>
              <w:jc w:val="center"/>
              <w:rPr>
                <w:rFonts w:cs="Arial"/>
              </w:rPr>
            </w:pPr>
            <w:r w:rsidRPr="001A3A2D">
              <w:rPr>
                <w:rFonts w:cs="Arial"/>
              </w:rPr>
              <w:t>5</w:t>
            </w:r>
          </w:p>
        </w:tc>
        <w:tc>
          <w:tcPr>
            <w:tcW w:w="2193" w:type="dxa"/>
          </w:tcPr>
          <w:p w14:paraId="0790D094" w14:textId="77777777" w:rsidR="00C4458C" w:rsidRPr="003A3CE0" w:rsidRDefault="00C4458C" w:rsidP="002213BF">
            <w:pPr>
              <w:pStyle w:val="Legendas"/>
              <w:rPr>
                <w:rFonts w:cs="Arial"/>
              </w:rPr>
            </w:pPr>
            <w:r w:rsidRPr="007F711A">
              <w:rPr>
                <w:rFonts w:cs="Arial"/>
              </w:rPr>
              <w:t>Declaração de Manilla</w:t>
            </w:r>
          </w:p>
        </w:tc>
        <w:tc>
          <w:tcPr>
            <w:tcW w:w="661" w:type="dxa"/>
          </w:tcPr>
          <w:p w14:paraId="599E6E51" w14:textId="77777777" w:rsidR="00C4458C" w:rsidRPr="00DC3707" w:rsidRDefault="00C4458C" w:rsidP="002213BF">
            <w:pPr>
              <w:pStyle w:val="Legendas"/>
              <w:jc w:val="center"/>
              <w:rPr>
                <w:rFonts w:cs="Arial"/>
              </w:rPr>
            </w:pPr>
            <w:r w:rsidRPr="00C61827">
              <w:rPr>
                <w:rFonts w:cs="Arial"/>
              </w:rPr>
              <w:t>2012</w:t>
            </w:r>
          </w:p>
        </w:tc>
        <w:tc>
          <w:tcPr>
            <w:tcW w:w="5354" w:type="dxa"/>
          </w:tcPr>
          <w:p w14:paraId="2DFB0E3E" w14:textId="6A12DA4C" w:rsidR="00C4458C" w:rsidRPr="00D97088" w:rsidRDefault="00C4458C" w:rsidP="002213BF">
            <w:pPr>
              <w:pStyle w:val="Legendas"/>
              <w:rPr>
                <w:rFonts w:cs="Arial"/>
              </w:rPr>
            </w:pPr>
            <w:r w:rsidRPr="00D97088">
              <w:rPr>
                <w:rFonts w:cs="Arial"/>
              </w:rPr>
              <w:t>Ação global de incentivo para demais nações terem comprometimento com a temática.</w:t>
            </w:r>
          </w:p>
        </w:tc>
      </w:tr>
      <w:tr w:rsidR="00C4458C" w:rsidRPr="009179F9" w14:paraId="367E417E" w14:textId="77777777" w:rsidTr="00C4458C">
        <w:tc>
          <w:tcPr>
            <w:tcW w:w="434" w:type="dxa"/>
          </w:tcPr>
          <w:p w14:paraId="1C37A9E8" w14:textId="77777777" w:rsidR="00C4458C" w:rsidRPr="001A3A2D" w:rsidRDefault="00C4458C" w:rsidP="002213BF">
            <w:pPr>
              <w:pStyle w:val="Legendas"/>
              <w:jc w:val="center"/>
              <w:rPr>
                <w:rFonts w:cs="Arial"/>
              </w:rPr>
            </w:pPr>
            <w:r w:rsidRPr="001A3A2D">
              <w:rPr>
                <w:rFonts w:cs="Arial"/>
              </w:rPr>
              <w:t>6</w:t>
            </w:r>
          </w:p>
        </w:tc>
        <w:tc>
          <w:tcPr>
            <w:tcW w:w="2193" w:type="dxa"/>
          </w:tcPr>
          <w:p w14:paraId="1E7DE4ED" w14:textId="77777777" w:rsidR="00C4458C" w:rsidRPr="00C61827" w:rsidRDefault="00C4458C" w:rsidP="002213BF">
            <w:pPr>
              <w:pStyle w:val="Legendas"/>
              <w:rPr>
                <w:rFonts w:cs="Arial"/>
                <w:lang w:val="en-US"/>
              </w:rPr>
            </w:pPr>
            <w:r w:rsidRPr="007F711A">
              <w:rPr>
                <w:rFonts w:cs="Arial"/>
                <w:lang w:val="en-US"/>
              </w:rPr>
              <w:t xml:space="preserve">GPML – Global Partnership on </w:t>
            </w:r>
            <w:r w:rsidRPr="003A3CE0">
              <w:rPr>
                <w:rFonts w:cs="Arial"/>
                <w:lang w:val="en-US"/>
              </w:rPr>
              <w:t>Marine Litter</w:t>
            </w:r>
          </w:p>
        </w:tc>
        <w:tc>
          <w:tcPr>
            <w:tcW w:w="661" w:type="dxa"/>
          </w:tcPr>
          <w:p w14:paraId="5EC4220D" w14:textId="77777777" w:rsidR="00C4458C" w:rsidRPr="00D97088" w:rsidRDefault="00C4458C" w:rsidP="002213BF">
            <w:pPr>
              <w:pStyle w:val="Legendas"/>
              <w:jc w:val="center"/>
              <w:rPr>
                <w:rFonts w:cs="Arial"/>
              </w:rPr>
            </w:pPr>
            <w:r w:rsidRPr="00DC3707">
              <w:rPr>
                <w:rFonts w:cs="Arial"/>
              </w:rPr>
              <w:t>2012</w:t>
            </w:r>
          </w:p>
        </w:tc>
        <w:tc>
          <w:tcPr>
            <w:tcW w:w="5354" w:type="dxa"/>
          </w:tcPr>
          <w:p w14:paraId="255B3147" w14:textId="39D1DF27" w:rsidR="00C4458C" w:rsidRPr="00D97088" w:rsidRDefault="00C4458C" w:rsidP="002213BF">
            <w:pPr>
              <w:pStyle w:val="Legendas"/>
              <w:rPr>
                <w:rFonts w:cs="Arial"/>
              </w:rPr>
            </w:pPr>
            <w:r w:rsidRPr="00D97088">
              <w:rPr>
                <w:rFonts w:cs="Arial"/>
              </w:rPr>
              <w:t>Ação global de redução e gerenciamento do lixo marinho, proteção da saúde humana e o meio ambiente global.</w:t>
            </w:r>
          </w:p>
        </w:tc>
      </w:tr>
      <w:tr w:rsidR="00C4458C" w:rsidRPr="009179F9" w14:paraId="6A762265" w14:textId="77777777" w:rsidTr="00C4458C">
        <w:tc>
          <w:tcPr>
            <w:tcW w:w="434" w:type="dxa"/>
          </w:tcPr>
          <w:p w14:paraId="24A34A4E" w14:textId="77777777" w:rsidR="00C4458C" w:rsidRPr="001A3A2D" w:rsidRDefault="00C4458C" w:rsidP="002213BF">
            <w:pPr>
              <w:pStyle w:val="Legendas"/>
              <w:jc w:val="center"/>
              <w:rPr>
                <w:rFonts w:cs="Arial"/>
              </w:rPr>
            </w:pPr>
            <w:r w:rsidRPr="001A3A2D">
              <w:rPr>
                <w:rFonts w:cs="Arial"/>
              </w:rPr>
              <w:t>7</w:t>
            </w:r>
          </w:p>
        </w:tc>
        <w:tc>
          <w:tcPr>
            <w:tcW w:w="2193" w:type="dxa"/>
          </w:tcPr>
          <w:p w14:paraId="27664969" w14:textId="77777777" w:rsidR="00C4458C" w:rsidRPr="003A3CE0" w:rsidRDefault="00C4458C" w:rsidP="002213BF">
            <w:pPr>
              <w:pStyle w:val="Legendas"/>
              <w:rPr>
                <w:rFonts w:cs="Arial"/>
              </w:rPr>
            </w:pPr>
            <w:r w:rsidRPr="007F711A">
              <w:rPr>
                <w:rFonts w:cs="Arial"/>
              </w:rPr>
              <w:t>Conferência dos Oceanos</w:t>
            </w:r>
          </w:p>
        </w:tc>
        <w:tc>
          <w:tcPr>
            <w:tcW w:w="661" w:type="dxa"/>
          </w:tcPr>
          <w:p w14:paraId="1A1B0808" w14:textId="77777777" w:rsidR="00C4458C" w:rsidRPr="00DC3707" w:rsidRDefault="00C4458C" w:rsidP="002213BF">
            <w:pPr>
              <w:pStyle w:val="Legendas"/>
              <w:jc w:val="center"/>
              <w:rPr>
                <w:rFonts w:cs="Arial"/>
              </w:rPr>
            </w:pPr>
            <w:r w:rsidRPr="00C61827">
              <w:rPr>
                <w:rFonts w:cs="Arial"/>
              </w:rPr>
              <w:t>2017</w:t>
            </w:r>
          </w:p>
        </w:tc>
        <w:tc>
          <w:tcPr>
            <w:tcW w:w="5354" w:type="dxa"/>
          </w:tcPr>
          <w:p w14:paraId="1A0FC7F1" w14:textId="079AC137" w:rsidR="00C4458C" w:rsidRPr="00D97088" w:rsidRDefault="00C4458C" w:rsidP="002213BF">
            <w:pPr>
              <w:pStyle w:val="Legendas"/>
              <w:rPr>
                <w:rFonts w:cs="Arial"/>
              </w:rPr>
            </w:pPr>
            <w:r w:rsidRPr="00D97088">
              <w:rPr>
                <w:rFonts w:cs="Arial"/>
              </w:rPr>
              <w:t>Momento em que os estados-membros da ONU efetivaram o real comprometimento com soluções para a poluição nos oceanos e mares.</w:t>
            </w:r>
          </w:p>
        </w:tc>
      </w:tr>
      <w:tr w:rsidR="00C4458C" w:rsidRPr="009179F9" w14:paraId="06FF4289" w14:textId="77777777" w:rsidTr="00C4458C">
        <w:tc>
          <w:tcPr>
            <w:tcW w:w="434" w:type="dxa"/>
          </w:tcPr>
          <w:p w14:paraId="51125F39" w14:textId="77777777" w:rsidR="00C4458C" w:rsidRPr="001A3A2D" w:rsidRDefault="00C4458C" w:rsidP="002213BF">
            <w:pPr>
              <w:pStyle w:val="Legendas"/>
              <w:jc w:val="center"/>
              <w:rPr>
                <w:rFonts w:cs="Arial"/>
              </w:rPr>
            </w:pPr>
            <w:r w:rsidRPr="001A3A2D">
              <w:rPr>
                <w:rFonts w:cs="Arial"/>
              </w:rPr>
              <w:t>8</w:t>
            </w:r>
          </w:p>
        </w:tc>
        <w:tc>
          <w:tcPr>
            <w:tcW w:w="2193" w:type="dxa"/>
          </w:tcPr>
          <w:p w14:paraId="48DBE213" w14:textId="77777777" w:rsidR="00C4458C" w:rsidRPr="003A3CE0" w:rsidRDefault="00C4458C" w:rsidP="002213BF">
            <w:pPr>
              <w:pStyle w:val="Legendas"/>
              <w:rPr>
                <w:rFonts w:cs="Arial"/>
              </w:rPr>
            </w:pPr>
            <w:r w:rsidRPr="007F711A">
              <w:rPr>
                <w:rFonts w:cs="Arial"/>
              </w:rPr>
              <w:t>Relatório da Reunião da União Europeia</w:t>
            </w:r>
          </w:p>
        </w:tc>
        <w:tc>
          <w:tcPr>
            <w:tcW w:w="661" w:type="dxa"/>
          </w:tcPr>
          <w:p w14:paraId="367CE0F9" w14:textId="77777777" w:rsidR="00C4458C" w:rsidRPr="00DC3707" w:rsidRDefault="00C4458C" w:rsidP="002213BF">
            <w:pPr>
              <w:pStyle w:val="Legendas"/>
              <w:jc w:val="center"/>
              <w:rPr>
                <w:rFonts w:cs="Arial"/>
              </w:rPr>
            </w:pPr>
            <w:r w:rsidRPr="00C61827">
              <w:rPr>
                <w:rFonts w:cs="Arial"/>
              </w:rPr>
              <w:t>2017</w:t>
            </w:r>
          </w:p>
        </w:tc>
        <w:tc>
          <w:tcPr>
            <w:tcW w:w="5354" w:type="dxa"/>
          </w:tcPr>
          <w:p w14:paraId="6FCF83C6" w14:textId="2F9FE979" w:rsidR="00C4458C" w:rsidRPr="00D97088" w:rsidRDefault="00C4458C" w:rsidP="002213BF">
            <w:pPr>
              <w:pStyle w:val="Legendas"/>
              <w:rPr>
                <w:rFonts w:cs="Arial"/>
              </w:rPr>
            </w:pPr>
            <w:r w:rsidRPr="00D97088">
              <w:rPr>
                <w:rFonts w:cs="Arial"/>
              </w:rPr>
              <w:t>Registro dos Planos de ação para combate ao lixo no mar existentes.</w:t>
            </w:r>
          </w:p>
        </w:tc>
      </w:tr>
      <w:tr w:rsidR="00C4458C" w:rsidRPr="009179F9" w14:paraId="5384D399" w14:textId="77777777" w:rsidTr="00C4458C">
        <w:tc>
          <w:tcPr>
            <w:tcW w:w="434" w:type="dxa"/>
          </w:tcPr>
          <w:p w14:paraId="09A84223" w14:textId="77777777" w:rsidR="00C4458C" w:rsidRPr="001A3A2D" w:rsidRDefault="00C4458C" w:rsidP="002213BF">
            <w:pPr>
              <w:pStyle w:val="Legendas"/>
              <w:jc w:val="center"/>
              <w:rPr>
                <w:rFonts w:cs="Arial"/>
              </w:rPr>
            </w:pPr>
            <w:r w:rsidRPr="001A3A2D">
              <w:rPr>
                <w:rFonts w:cs="Arial"/>
              </w:rPr>
              <w:t>9</w:t>
            </w:r>
          </w:p>
        </w:tc>
        <w:tc>
          <w:tcPr>
            <w:tcW w:w="2193" w:type="dxa"/>
          </w:tcPr>
          <w:p w14:paraId="16FDED51" w14:textId="77777777" w:rsidR="00C4458C" w:rsidRPr="003A3CE0" w:rsidRDefault="00C4458C" w:rsidP="002213BF">
            <w:pPr>
              <w:pStyle w:val="Legendas"/>
              <w:rPr>
                <w:rFonts w:cs="Arial"/>
              </w:rPr>
            </w:pPr>
            <w:r w:rsidRPr="007F711A">
              <w:rPr>
                <w:rFonts w:cs="Arial"/>
              </w:rPr>
              <w:t>PAF ZC 2017/2019 – Plano de Ação Federal para a Zona Costeira (Brasil)</w:t>
            </w:r>
          </w:p>
        </w:tc>
        <w:tc>
          <w:tcPr>
            <w:tcW w:w="661" w:type="dxa"/>
          </w:tcPr>
          <w:p w14:paraId="26860389" w14:textId="77777777" w:rsidR="00C4458C" w:rsidRPr="00DC3707" w:rsidRDefault="00C4458C" w:rsidP="002213BF">
            <w:pPr>
              <w:pStyle w:val="Legendas"/>
              <w:jc w:val="center"/>
              <w:rPr>
                <w:rFonts w:cs="Arial"/>
              </w:rPr>
            </w:pPr>
            <w:r w:rsidRPr="00C61827">
              <w:rPr>
                <w:rFonts w:cs="Arial"/>
              </w:rPr>
              <w:t>2017</w:t>
            </w:r>
          </w:p>
        </w:tc>
        <w:tc>
          <w:tcPr>
            <w:tcW w:w="5354" w:type="dxa"/>
          </w:tcPr>
          <w:p w14:paraId="7E4260B4" w14:textId="1D3D0A0E" w:rsidR="00C4458C" w:rsidRPr="00D97088" w:rsidRDefault="00C4458C" w:rsidP="002213BF">
            <w:pPr>
              <w:pStyle w:val="Legendas"/>
              <w:rPr>
                <w:rFonts w:cs="Arial"/>
              </w:rPr>
            </w:pPr>
            <w:r w:rsidRPr="00D97088">
              <w:rPr>
                <w:rFonts w:cs="Arial"/>
              </w:rPr>
              <w:t>Documento que internaliza no governo brasileiro o compromisso voluntário de desenvolver o PNCLM.</w:t>
            </w:r>
          </w:p>
        </w:tc>
      </w:tr>
    </w:tbl>
    <w:p w14:paraId="29B67850" w14:textId="77777777" w:rsidR="00CD6D03" w:rsidRDefault="00CD6D03" w:rsidP="00CD6D03">
      <w:pPr>
        <w:pStyle w:val="Legendas"/>
        <w:jc w:val="center"/>
        <w:rPr>
          <w:bCs/>
        </w:rPr>
      </w:pPr>
      <w:r w:rsidRPr="001A3A2D">
        <w:rPr>
          <w:bCs/>
        </w:rPr>
        <w:t xml:space="preserve">Fonte: Os autores </w:t>
      </w:r>
    </w:p>
    <w:p w14:paraId="6B9CC554" w14:textId="77777777" w:rsidR="00183024" w:rsidRDefault="00183024" w:rsidP="00CD6D03">
      <w:pPr>
        <w:pStyle w:val="Legendas"/>
        <w:jc w:val="center"/>
        <w:rPr>
          <w:bCs/>
        </w:rPr>
      </w:pPr>
    </w:p>
    <w:p w14:paraId="3A4ADA67" w14:textId="77777777" w:rsidR="003E01CA" w:rsidRDefault="003E01CA" w:rsidP="00CD6D03">
      <w:pPr>
        <w:pStyle w:val="Legendas"/>
        <w:jc w:val="center"/>
        <w:rPr>
          <w:bCs/>
        </w:rPr>
      </w:pPr>
    </w:p>
    <w:p w14:paraId="1692DA9B" w14:textId="084F40F6" w:rsidR="003E01CA" w:rsidRDefault="00757ED8" w:rsidP="00220B69">
      <w:pPr>
        <w:autoSpaceDE w:val="0"/>
        <w:autoSpaceDN w:val="0"/>
        <w:adjustRightInd w:val="0"/>
        <w:ind w:firstLine="708"/>
        <w:rPr>
          <w:rFonts w:cs="Arial"/>
          <w:szCs w:val="24"/>
        </w:rPr>
      </w:pPr>
      <w:r>
        <w:rPr>
          <w:rFonts w:cs="Arial"/>
          <w:szCs w:val="24"/>
        </w:rPr>
        <w:t>Já na Tabela 3, o</w:t>
      </w:r>
      <w:r w:rsidR="003E01CA">
        <w:rPr>
          <w:rFonts w:cs="Arial"/>
          <w:szCs w:val="24"/>
        </w:rPr>
        <w:t>s documentos estão ordenados em sequência cronológica, com as cinco palavras de maior ocorrência em sua redação</w:t>
      </w:r>
      <w:r w:rsidR="003E36AF">
        <w:rPr>
          <w:rFonts w:cs="Arial"/>
          <w:szCs w:val="24"/>
        </w:rPr>
        <w:t>.</w:t>
      </w:r>
      <w:r>
        <w:rPr>
          <w:rFonts w:cs="Arial"/>
          <w:szCs w:val="24"/>
        </w:rPr>
        <w:t xml:space="preserve"> Chegou-se a esse resultado após o tratamento dos dados no </w:t>
      </w:r>
      <w:r w:rsidR="00624A40">
        <w:rPr>
          <w:rFonts w:cs="Arial"/>
          <w:szCs w:val="24"/>
        </w:rPr>
        <w:t>software Atlas.ti</w:t>
      </w:r>
      <w:r w:rsidR="007B6E2A" w:rsidRPr="007B6E2A">
        <w:rPr>
          <w:rFonts w:cs="Arial"/>
          <w:szCs w:val="24"/>
        </w:rPr>
        <w:t>, Versão 7.5</w:t>
      </w:r>
      <w:r w:rsidR="003F7FDD">
        <w:rPr>
          <w:rFonts w:cs="Arial"/>
          <w:szCs w:val="24"/>
        </w:rPr>
        <w:t>, onde c</w:t>
      </w:r>
      <w:r w:rsidR="00624A40">
        <w:rPr>
          <w:rFonts w:cs="Arial"/>
          <w:szCs w:val="24"/>
        </w:rPr>
        <w:t>onstatou-se um padrão de palavras entre os documentos analisados</w:t>
      </w:r>
      <w:r w:rsidR="003C4544">
        <w:rPr>
          <w:rFonts w:cs="Arial"/>
          <w:szCs w:val="24"/>
        </w:rPr>
        <w:t>. S</w:t>
      </w:r>
      <w:r w:rsidR="00DD7BBC">
        <w:rPr>
          <w:rFonts w:cs="Arial"/>
          <w:szCs w:val="24"/>
        </w:rPr>
        <w:t>ão elas:</w:t>
      </w:r>
      <w:r w:rsidR="002F10FD">
        <w:rPr>
          <w:rFonts w:cs="Arial"/>
          <w:szCs w:val="24"/>
        </w:rPr>
        <w:t xml:space="preserve"> </w:t>
      </w:r>
      <w:r w:rsidR="002F10FD" w:rsidRPr="00677535">
        <w:rPr>
          <w:rFonts w:cs="Arial"/>
          <w:b/>
          <w:bCs/>
          <w:szCs w:val="24"/>
        </w:rPr>
        <w:t>mar</w:t>
      </w:r>
      <w:r w:rsidR="003C4544" w:rsidRPr="00677535">
        <w:rPr>
          <w:rFonts w:cs="Arial"/>
          <w:b/>
          <w:bCs/>
          <w:szCs w:val="24"/>
        </w:rPr>
        <w:t xml:space="preserve"> (oceano, marinho ou água marinha)</w:t>
      </w:r>
      <w:r w:rsidR="002F10FD" w:rsidRPr="00677535">
        <w:rPr>
          <w:rFonts w:cs="Arial"/>
          <w:b/>
          <w:bCs/>
          <w:szCs w:val="24"/>
        </w:rPr>
        <w:t>, lixo, ação, gestão e implementação</w:t>
      </w:r>
      <w:r w:rsidR="006C6206" w:rsidRPr="007D46FF">
        <w:rPr>
          <w:rFonts w:cs="Arial"/>
          <w:szCs w:val="24"/>
        </w:rPr>
        <w:t>. Essas palavras são recorrentes na maioria dos documentos</w:t>
      </w:r>
      <w:r w:rsidR="00C3106D" w:rsidRPr="007D46FF">
        <w:rPr>
          <w:rFonts w:cs="Arial"/>
          <w:szCs w:val="24"/>
        </w:rPr>
        <w:t>, vale ressaltar que</w:t>
      </w:r>
      <w:r w:rsidR="00C3106D">
        <w:rPr>
          <w:rFonts w:cs="Arial"/>
          <w:szCs w:val="24"/>
        </w:rPr>
        <w:t xml:space="preserve"> além de terem total aderência com a problemática do Lixo no Mar, elas </w:t>
      </w:r>
      <w:r w:rsidR="005D5FB6">
        <w:rPr>
          <w:rFonts w:cs="Arial"/>
          <w:szCs w:val="24"/>
        </w:rPr>
        <w:t xml:space="preserve">também representam “ações” que conotam </w:t>
      </w:r>
      <w:r w:rsidR="00805D37">
        <w:rPr>
          <w:rFonts w:cs="Arial"/>
          <w:szCs w:val="24"/>
        </w:rPr>
        <w:t>ligação com a Tradição em estudos CTS Norte Americana</w:t>
      </w:r>
      <w:r w:rsidR="00C8754D">
        <w:rPr>
          <w:rFonts w:cs="Arial"/>
          <w:szCs w:val="24"/>
        </w:rPr>
        <w:t xml:space="preserve"> que apresenta ê</w:t>
      </w:r>
      <w:r w:rsidR="00C8754D" w:rsidRPr="00C8754D">
        <w:rPr>
          <w:rFonts w:cs="Arial"/>
          <w:szCs w:val="24"/>
        </w:rPr>
        <w:t>nfase na abordagem das consequências sociais das inovações tecnológicas e nas influências sobre a forma de vida dos cidadãos e das instituições.</w:t>
      </w:r>
    </w:p>
    <w:p w14:paraId="064273E9" w14:textId="77777777" w:rsidR="003E01CA" w:rsidRDefault="003E01CA" w:rsidP="00CD6D03">
      <w:pPr>
        <w:pStyle w:val="Legendas"/>
        <w:jc w:val="center"/>
        <w:rPr>
          <w:bCs/>
          <w:lang w:val="pt-BR"/>
        </w:rPr>
      </w:pPr>
    </w:p>
    <w:p w14:paraId="3E7D4BE6" w14:textId="77777777" w:rsidR="009F66E0" w:rsidRDefault="009F66E0" w:rsidP="00CD6D03">
      <w:pPr>
        <w:pStyle w:val="Legendas"/>
        <w:jc w:val="center"/>
        <w:rPr>
          <w:bCs/>
          <w:lang w:val="pt-BR"/>
        </w:rPr>
      </w:pPr>
    </w:p>
    <w:p w14:paraId="568B3937" w14:textId="77777777" w:rsidR="00AF103D" w:rsidRDefault="00AF103D" w:rsidP="00CD6D03">
      <w:pPr>
        <w:pStyle w:val="Legendas"/>
        <w:jc w:val="center"/>
        <w:rPr>
          <w:bCs/>
          <w:lang w:val="pt-BR"/>
        </w:rPr>
      </w:pPr>
    </w:p>
    <w:p w14:paraId="06226671" w14:textId="77777777" w:rsidR="00AF103D" w:rsidRDefault="00AF103D" w:rsidP="00CD6D03">
      <w:pPr>
        <w:pStyle w:val="Legendas"/>
        <w:jc w:val="center"/>
        <w:rPr>
          <w:bCs/>
          <w:lang w:val="pt-BR"/>
        </w:rPr>
      </w:pPr>
    </w:p>
    <w:p w14:paraId="5B5B21E1" w14:textId="77777777" w:rsidR="00AF103D" w:rsidRDefault="00AF103D" w:rsidP="00CD6D03">
      <w:pPr>
        <w:pStyle w:val="Legendas"/>
        <w:jc w:val="center"/>
        <w:rPr>
          <w:bCs/>
          <w:lang w:val="pt-BR"/>
        </w:rPr>
      </w:pPr>
    </w:p>
    <w:p w14:paraId="5401E637" w14:textId="77777777" w:rsidR="00AF103D" w:rsidRDefault="00AF103D" w:rsidP="00CD6D03">
      <w:pPr>
        <w:pStyle w:val="Legendas"/>
        <w:jc w:val="center"/>
        <w:rPr>
          <w:bCs/>
          <w:lang w:val="pt-BR"/>
        </w:rPr>
      </w:pPr>
    </w:p>
    <w:p w14:paraId="54B2FFB6" w14:textId="77777777" w:rsidR="009F66E0" w:rsidRDefault="009F66E0" w:rsidP="00CD6D03">
      <w:pPr>
        <w:pStyle w:val="Legendas"/>
        <w:jc w:val="center"/>
        <w:rPr>
          <w:bCs/>
          <w:lang w:val="pt-BR"/>
        </w:rPr>
      </w:pPr>
    </w:p>
    <w:p w14:paraId="002620B6" w14:textId="66D3F8CD" w:rsidR="009179F9" w:rsidRPr="00BC6DE6" w:rsidRDefault="00E70923" w:rsidP="00C4458C">
      <w:pPr>
        <w:autoSpaceDE w:val="0"/>
        <w:autoSpaceDN w:val="0"/>
        <w:adjustRightInd w:val="0"/>
        <w:spacing w:line="240" w:lineRule="auto"/>
        <w:jc w:val="center"/>
        <w:rPr>
          <w:b/>
          <w:sz w:val="20"/>
        </w:rPr>
      </w:pPr>
      <w:r w:rsidRPr="00BC6DE6">
        <w:rPr>
          <w:sz w:val="20"/>
        </w:rPr>
        <w:t xml:space="preserve">Tabela </w:t>
      </w:r>
      <w:r>
        <w:rPr>
          <w:sz w:val="20"/>
        </w:rPr>
        <w:t xml:space="preserve">3 </w:t>
      </w:r>
      <w:r w:rsidRPr="00BC6DE6">
        <w:rPr>
          <w:sz w:val="20"/>
        </w:rPr>
        <w:t xml:space="preserve">– </w:t>
      </w:r>
      <w:r>
        <w:rPr>
          <w:sz w:val="20"/>
        </w:rPr>
        <w:t xml:space="preserve">Palavras de </w:t>
      </w:r>
      <w:r w:rsidR="00183024">
        <w:rPr>
          <w:sz w:val="20"/>
        </w:rPr>
        <w:t>maior ocorrência nos documentos técnicos</w:t>
      </w:r>
    </w:p>
    <w:tbl>
      <w:tblPr>
        <w:tblStyle w:val="TabeladeGradeClara1"/>
        <w:tblW w:w="8500" w:type="dxa"/>
        <w:tblLook w:val="04A0" w:firstRow="1" w:lastRow="0" w:firstColumn="1" w:lastColumn="0" w:noHBand="0" w:noVBand="1"/>
      </w:tblPr>
      <w:tblGrid>
        <w:gridCol w:w="3553"/>
        <w:gridCol w:w="661"/>
        <w:gridCol w:w="4286"/>
      </w:tblGrid>
      <w:tr w:rsidR="00673291" w:rsidRPr="00673291" w14:paraId="7372B68D" w14:textId="77777777" w:rsidTr="00BC6DE6">
        <w:tc>
          <w:tcPr>
            <w:tcW w:w="3553" w:type="dxa"/>
          </w:tcPr>
          <w:p w14:paraId="73537CCF" w14:textId="23B206CD" w:rsidR="00F517C1" w:rsidRPr="00BC6DE6" w:rsidRDefault="00045789" w:rsidP="00050618">
            <w:pPr>
              <w:autoSpaceDE w:val="0"/>
              <w:autoSpaceDN w:val="0"/>
              <w:adjustRightInd w:val="0"/>
              <w:spacing w:line="240" w:lineRule="auto"/>
              <w:jc w:val="center"/>
              <w:rPr>
                <w:bCs/>
                <w:sz w:val="20"/>
              </w:rPr>
            </w:pPr>
            <w:r w:rsidRPr="00BC6DE6">
              <w:rPr>
                <w:bCs/>
                <w:sz w:val="20"/>
              </w:rPr>
              <w:t>DOCUMENTO</w:t>
            </w:r>
          </w:p>
        </w:tc>
        <w:tc>
          <w:tcPr>
            <w:tcW w:w="661" w:type="dxa"/>
          </w:tcPr>
          <w:p w14:paraId="64E8137F" w14:textId="40C71E0F" w:rsidR="00F517C1" w:rsidRPr="00BC6DE6" w:rsidRDefault="00045789" w:rsidP="00050618">
            <w:pPr>
              <w:autoSpaceDE w:val="0"/>
              <w:autoSpaceDN w:val="0"/>
              <w:adjustRightInd w:val="0"/>
              <w:spacing w:line="240" w:lineRule="auto"/>
              <w:jc w:val="center"/>
              <w:rPr>
                <w:bCs/>
                <w:sz w:val="20"/>
              </w:rPr>
            </w:pPr>
            <w:r w:rsidRPr="00BC6DE6">
              <w:rPr>
                <w:bCs/>
                <w:sz w:val="20"/>
              </w:rPr>
              <w:t>ANO</w:t>
            </w:r>
          </w:p>
        </w:tc>
        <w:tc>
          <w:tcPr>
            <w:tcW w:w="4286" w:type="dxa"/>
          </w:tcPr>
          <w:p w14:paraId="3640EA8B" w14:textId="62C07AFA" w:rsidR="00F517C1" w:rsidRPr="00BC6DE6" w:rsidRDefault="00045789" w:rsidP="00050618">
            <w:pPr>
              <w:autoSpaceDE w:val="0"/>
              <w:autoSpaceDN w:val="0"/>
              <w:adjustRightInd w:val="0"/>
              <w:spacing w:line="240" w:lineRule="auto"/>
              <w:jc w:val="center"/>
              <w:rPr>
                <w:bCs/>
                <w:sz w:val="20"/>
              </w:rPr>
            </w:pPr>
            <w:r w:rsidRPr="00BC6DE6">
              <w:rPr>
                <w:bCs/>
                <w:sz w:val="20"/>
              </w:rPr>
              <w:t>PALAVRAS</w:t>
            </w:r>
            <w:r w:rsidR="00BC6DE6">
              <w:rPr>
                <w:bCs/>
                <w:sz w:val="20"/>
              </w:rPr>
              <w:t xml:space="preserve"> DE MAIOR OCORRÊNCIA</w:t>
            </w:r>
          </w:p>
        </w:tc>
      </w:tr>
      <w:tr w:rsidR="00673291" w:rsidRPr="00673291" w14:paraId="60151C6D" w14:textId="77777777" w:rsidTr="00BC6DE6">
        <w:tc>
          <w:tcPr>
            <w:tcW w:w="3553" w:type="dxa"/>
          </w:tcPr>
          <w:p w14:paraId="12D23A2F" w14:textId="110288C5" w:rsidR="00045789" w:rsidRPr="00673291" w:rsidRDefault="00045789" w:rsidP="00050618">
            <w:pPr>
              <w:autoSpaceDE w:val="0"/>
              <w:autoSpaceDN w:val="0"/>
              <w:adjustRightInd w:val="0"/>
              <w:spacing w:line="240" w:lineRule="auto"/>
              <w:jc w:val="left"/>
              <w:rPr>
                <w:b/>
                <w:sz w:val="20"/>
              </w:rPr>
            </w:pPr>
            <w:r w:rsidRPr="00673291">
              <w:rPr>
                <w:rFonts w:cs="Arial"/>
                <w:sz w:val="20"/>
              </w:rPr>
              <w:t>Marpol (Anexo 5)</w:t>
            </w:r>
          </w:p>
        </w:tc>
        <w:tc>
          <w:tcPr>
            <w:tcW w:w="661" w:type="dxa"/>
          </w:tcPr>
          <w:p w14:paraId="260ED366" w14:textId="2945A337" w:rsidR="00045789" w:rsidRPr="00673291" w:rsidRDefault="00045789" w:rsidP="00050618">
            <w:pPr>
              <w:autoSpaceDE w:val="0"/>
              <w:autoSpaceDN w:val="0"/>
              <w:adjustRightInd w:val="0"/>
              <w:spacing w:line="240" w:lineRule="auto"/>
              <w:jc w:val="left"/>
              <w:rPr>
                <w:b/>
                <w:sz w:val="20"/>
              </w:rPr>
            </w:pPr>
            <w:r w:rsidRPr="00673291">
              <w:rPr>
                <w:rFonts w:cs="Arial"/>
                <w:sz w:val="20"/>
              </w:rPr>
              <w:t>1973</w:t>
            </w:r>
          </w:p>
        </w:tc>
        <w:tc>
          <w:tcPr>
            <w:tcW w:w="4286" w:type="dxa"/>
          </w:tcPr>
          <w:p w14:paraId="21D0BDFB" w14:textId="55BF9A6C" w:rsidR="00045789" w:rsidRPr="00673291" w:rsidRDefault="001756DE" w:rsidP="00050618">
            <w:pPr>
              <w:autoSpaceDE w:val="0"/>
              <w:autoSpaceDN w:val="0"/>
              <w:adjustRightInd w:val="0"/>
              <w:spacing w:line="240" w:lineRule="auto"/>
              <w:jc w:val="left"/>
              <w:rPr>
                <w:bCs/>
                <w:sz w:val="20"/>
              </w:rPr>
            </w:pPr>
            <w:r w:rsidRPr="00677535">
              <w:rPr>
                <w:b/>
                <w:sz w:val="20"/>
              </w:rPr>
              <w:t>l</w:t>
            </w:r>
            <w:r w:rsidR="00AD6BAB" w:rsidRPr="00677535">
              <w:rPr>
                <w:b/>
                <w:sz w:val="20"/>
              </w:rPr>
              <w:t>ixo</w:t>
            </w:r>
            <w:r w:rsidR="00AD6BAB" w:rsidRPr="00673291">
              <w:rPr>
                <w:bCs/>
                <w:sz w:val="20"/>
              </w:rPr>
              <w:t xml:space="preserve">, </w:t>
            </w:r>
            <w:r w:rsidR="00AD6BAB" w:rsidRPr="00677535">
              <w:rPr>
                <w:b/>
                <w:sz w:val="20"/>
              </w:rPr>
              <w:t>mar</w:t>
            </w:r>
            <w:r w:rsidR="00AD6BAB" w:rsidRPr="00673291">
              <w:rPr>
                <w:bCs/>
                <w:sz w:val="20"/>
              </w:rPr>
              <w:t>, navio, área, regra</w:t>
            </w:r>
          </w:p>
        </w:tc>
      </w:tr>
      <w:tr w:rsidR="00673291" w:rsidRPr="00673291" w14:paraId="670D7BE2" w14:textId="77777777" w:rsidTr="00BC6DE6">
        <w:tc>
          <w:tcPr>
            <w:tcW w:w="3553" w:type="dxa"/>
          </w:tcPr>
          <w:p w14:paraId="24F05E10" w14:textId="31D8ECDB" w:rsidR="00045789" w:rsidRPr="00673291" w:rsidRDefault="00045789" w:rsidP="00050618">
            <w:pPr>
              <w:autoSpaceDE w:val="0"/>
              <w:autoSpaceDN w:val="0"/>
              <w:adjustRightInd w:val="0"/>
              <w:spacing w:line="240" w:lineRule="auto"/>
              <w:jc w:val="left"/>
              <w:rPr>
                <w:b/>
                <w:sz w:val="20"/>
              </w:rPr>
            </w:pPr>
            <w:r w:rsidRPr="00673291">
              <w:rPr>
                <w:rFonts w:cs="Arial"/>
                <w:sz w:val="20"/>
              </w:rPr>
              <w:t>GPA</w:t>
            </w:r>
          </w:p>
        </w:tc>
        <w:tc>
          <w:tcPr>
            <w:tcW w:w="661" w:type="dxa"/>
          </w:tcPr>
          <w:p w14:paraId="345544D5" w14:textId="01941C58" w:rsidR="00045789" w:rsidRPr="00673291" w:rsidRDefault="00045789" w:rsidP="00050618">
            <w:pPr>
              <w:autoSpaceDE w:val="0"/>
              <w:autoSpaceDN w:val="0"/>
              <w:adjustRightInd w:val="0"/>
              <w:spacing w:line="240" w:lineRule="auto"/>
              <w:jc w:val="left"/>
              <w:rPr>
                <w:b/>
                <w:sz w:val="20"/>
              </w:rPr>
            </w:pPr>
            <w:r w:rsidRPr="00673291">
              <w:rPr>
                <w:rFonts w:cs="Arial"/>
                <w:sz w:val="20"/>
              </w:rPr>
              <w:t>2001</w:t>
            </w:r>
          </w:p>
        </w:tc>
        <w:tc>
          <w:tcPr>
            <w:tcW w:w="4286" w:type="dxa"/>
          </w:tcPr>
          <w:p w14:paraId="463E81FC" w14:textId="32940650" w:rsidR="00045789" w:rsidRPr="00673291" w:rsidRDefault="001756DE" w:rsidP="00050618">
            <w:pPr>
              <w:autoSpaceDE w:val="0"/>
              <w:autoSpaceDN w:val="0"/>
              <w:adjustRightInd w:val="0"/>
              <w:spacing w:line="240" w:lineRule="auto"/>
              <w:jc w:val="left"/>
              <w:rPr>
                <w:bCs/>
                <w:sz w:val="20"/>
              </w:rPr>
            </w:pPr>
            <w:r w:rsidRPr="00677535">
              <w:rPr>
                <w:b/>
                <w:sz w:val="20"/>
              </w:rPr>
              <w:t>i</w:t>
            </w:r>
            <w:r w:rsidR="00AD6BAB" w:rsidRPr="00677535">
              <w:rPr>
                <w:b/>
                <w:sz w:val="20"/>
              </w:rPr>
              <w:t>mplementação</w:t>
            </w:r>
            <w:r w:rsidR="00AD6BAB" w:rsidRPr="00673291">
              <w:rPr>
                <w:bCs/>
                <w:sz w:val="20"/>
              </w:rPr>
              <w:t xml:space="preserve">, poluição, ação, </w:t>
            </w:r>
            <w:r w:rsidR="00AD6BAB" w:rsidRPr="00677535">
              <w:rPr>
                <w:b/>
                <w:sz w:val="20"/>
              </w:rPr>
              <w:t>marinho</w:t>
            </w:r>
            <w:r w:rsidR="00AD6BAB" w:rsidRPr="00673291">
              <w:rPr>
                <w:bCs/>
                <w:sz w:val="20"/>
              </w:rPr>
              <w:t>, águas residuais</w:t>
            </w:r>
          </w:p>
        </w:tc>
      </w:tr>
      <w:tr w:rsidR="00673291" w:rsidRPr="00673291" w14:paraId="7903E1E6" w14:textId="77777777" w:rsidTr="00BC6DE6">
        <w:tc>
          <w:tcPr>
            <w:tcW w:w="3553" w:type="dxa"/>
          </w:tcPr>
          <w:p w14:paraId="0B56770E" w14:textId="2A100ED9" w:rsidR="00045789" w:rsidRPr="00673291" w:rsidRDefault="00045789" w:rsidP="00673291">
            <w:pPr>
              <w:autoSpaceDE w:val="0"/>
              <w:autoSpaceDN w:val="0"/>
              <w:adjustRightInd w:val="0"/>
              <w:spacing w:line="240" w:lineRule="auto"/>
              <w:jc w:val="left"/>
              <w:rPr>
                <w:b/>
                <w:sz w:val="20"/>
              </w:rPr>
            </w:pPr>
            <w:r w:rsidRPr="00673291">
              <w:rPr>
                <w:rFonts w:cs="Arial"/>
                <w:sz w:val="20"/>
              </w:rPr>
              <w:t>Diretriz Europeia para Meio Ambiente</w:t>
            </w:r>
          </w:p>
        </w:tc>
        <w:tc>
          <w:tcPr>
            <w:tcW w:w="661" w:type="dxa"/>
          </w:tcPr>
          <w:p w14:paraId="0F22016C" w14:textId="45165B1F" w:rsidR="00045789" w:rsidRPr="00673291" w:rsidRDefault="00045789" w:rsidP="00673291">
            <w:pPr>
              <w:autoSpaceDE w:val="0"/>
              <w:autoSpaceDN w:val="0"/>
              <w:adjustRightInd w:val="0"/>
              <w:spacing w:line="240" w:lineRule="auto"/>
              <w:jc w:val="left"/>
              <w:rPr>
                <w:b/>
                <w:sz w:val="20"/>
              </w:rPr>
            </w:pPr>
            <w:r w:rsidRPr="00673291">
              <w:rPr>
                <w:rFonts w:cs="Arial"/>
                <w:sz w:val="20"/>
              </w:rPr>
              <w:t>2008</w:t>
            </w:r>
          </w:p>
        </w:tc>
        <w:tc>
          <w:tcPr>
            <w:tcW w:w="4286" w:type="dxa"/>
          </w:tcPr>
          <w:p w14:paraId="269D3B97" w14:textId="73C3062C" w:rsidR="00045789" w:rsidRPr="00673291" w:rsidRDefault="001756DE" w:rsidP="00673291">
            <w:pPr>
              <w:autoSpaceDE w:val="0"/>
              <w:autoSpaceDN w:val="0"/>
              <w:adjustRightInd w:val="0"/>
              <w:spacing w:line="240" w:lineRule="auto"/>
              <w:jc w:val="left"/>
              <w:rPr>
                <w:bCs/>
                <w:sz w:val="20"/>
              </w:rPr>
            </w:pPr>
            <w:r w:rsidRPr="00673291">
              <w:rPr>
                <w:bCs/>
                <w:sz w:val="20"/>
              </w:rPr>
              <w:t>e</w:t>
            </w:r>
            <w:r w:rsidR="00AF634E" w:rsidRPr="00673291">
              <w:rPr>
                <w:bCs/>
                <w:sz w:val="20"/>
              </w:rPr>
              <w:t xml:space="preserve">stados-membros, medidas, </w:t>
            </w:r>
            <w:r w:rsidR="00AF634E" w:rsidRPr="00677535">
              <w:rPr>
                <w:b/>
                <w:sz w:val="20"/>
              </w:rPr>
              <w:t>água marinha</w:t>
            </w:r>
            <w:r w:rsidR="00AF634E" w:rsidRPr="00673291">
              <w:rPr>
                <w:bCs/>
                <w:sz w:val="20"/>
              </w:rPr>
              <w:t>, região, ambiental</w:t>
            </w:r>
          </w:p>
        </w:tc>
      </w:tr>
      <w:tr w:rsidR="00673291" w:rsidRPr="00673291" w14:paraId="6A020C6C" w14:textId="77777777" w:rsidTr="00BC6DE6">
        <w:tc>
          <w:tcPr>
            <w:tcW w:w="3553" w:type="dxa"/>
          </w:tcPr>
          <w:p w14:paraId="24FE30CA" w14:textId="05B293C3" w:rsidR="00045789" w:rsidRPr="00673291" w:rsidRDefault="00045789" w:rsidP="00673291">
            <w:pPr>
              <w:autoSpaceDE w:val="0"/>
              <w:autoSpaceDN w:val="0"/>
              <w:adjustRightInd w:val="0"/>
              <w:spacing w:line="240" w:lineRule="auto"/>
              <w:jc w:val="left"/>
              <w:rPr>
                <w:b/>
                <w:sz w:val="20"/>
              </w:rPr>
            </w:pPr>
            <w:r w:rsidRPr="00673291">
              <w:rPr>
                <w:rFonts w:cs="Arial"/>
                <w:sz w:val="20"/>
              </w:rPr>
              <w:t>Estratégia de Honolulu</w:t>
            </w:r>
          </w:p>
        </w:tc>
        <w:tc>
          <w:tcPr>
            <w:tcW w:w="661" w:type="dxa"/>
          </w:tcPr>
          <w:p w14:paraId="46A26F27" w14:textId="2EDB5364" w:rsidR="00045789" w:rsidRPr="00673291" w:rsidRDefault="00045789" w:rsidP="00673291">
            <w:pPr>
              <w:autoSpaceDE w:val="0"/>
              <w:autoSpaceDN w:val="0"/>
              <w:adjustRightInd w:val="0"/>
              <w:spacing w:line="240" w:lineRule="auto"/>
              <w:jc w:val="left"/>
              <w:rPr>
                <w:b/>
                <w:sz w:val="20"/>
              </w:rPr>
            </w:pPr>
            <w:r w:rsidRPr="00673291">
              <w:rPr>
                <w:rFonts w:cs="Arial"/>
                <w:sz w:val="20"/>
              </w:rPr>
              <w:t>2011</w:t>
            </w:r>
          </w:p>
        </w:tc>
        <w:tc>
          <w:tcPr>
            <w:tcW w:w="4286" w:type="dxa"/>
          </w:tcPr>
          <w:p w14:paraId="608F06BB" w14:textId="1BD0C165" w:rsidR="00045789" w:rsidRPr="00673291" w:rsidRDefault="001756DE" w:rsidP="00673291">
            <w:pPr>
              <w:autoSpaceDE w:val="0"/>
              <w:autoSpaceDN w:val="0"/>
              <w:adjustRightInd w:val="0"/>
              <w:spacing w:line="240" w:lineRule="auto"/>
              <w:jc w:val="left"/>
              <w:rPr>
                <w:bCs/>
                <w:sz w:val="20"/>
              </w:rPr>
            </w:pPr>
            <w:r w:rsidRPr="00673291">
              <w:rPr>
                <w:bCs/>
                <w:sz w:val="20"/>
              </w:rPr>
              <w:t>r</w:t>
            </w:r>
            <w:r w:rsidR="00AF634E" w:rsidRPr="00673291">
              <w:rPr>
                <w:bCs/>
                <w:sz w:val="20"/>
              </w:rPr>
              <w:t xml:space="preserve">esíduos, </w:t>
            </w:r>
            <w:r w:rsidR="00AF634E" w:rsidRPr="00677535">
              <w:rPr>
                <w:b/>
                <w:sz w:val="20"/>
              </w:rPr>
              <w:t>mar</w:t>
            </w:r>
            <w:r w:rsidR="00AF634E" w:rsidRPr="00673291">
              <w:rPr>
                <w:bCs/>
                <w:sz w:val="20"/>
              </w:rPr>
              <w:t>, desenvolver</w:t>
            </w:r>
            <w:r w:rsidR="002E3BD9" w:rsidRPr="00673291">
              <w:rPr>
                <w:bCs/>
                <w:sz w:val="20"/>
              </w:rPr>
              <w:t xml:space="preserve">, </w:t>
            </w:r>
            <w:r w:rsidR="002E3BD9" w:rsidRPr="00677535">
              <w:rPr>
                <w:b/>
                <w:sz w:val="20"/>
              </w:rPr>
              <w:t>gestão</w:t>
            </w:r>
            <w:r w:rsidR="002E3BD9" w:rsidRPr="00673291">
              <w:rPr>
                <w:bCs/>
                <w:sz w:val="20"/>
              </w:rPr>
              <w:t>, lixo</w:t>
            </w:r>
          </w:p>
        </w:tc>
      </w:tr>
      <w:tr w:rsidR="00673291" w:rsidRPr="00673291" w14:paraId="33FFF2A7" w14:textId="77777777" w:rsidTr="00BC6DE6">
        <w:tc>
          <w:tcPr>
            <w:tcW w:w="3553" w:type="dxa"/>
          </w:tcPr>
          <w:p w14:paraId="6BA378ED" w14:textId="34BAE109" w:rsidR="00045789" w:rsidRPr="00673291" w:rsidRDefault="00045789" w:rsidP="00673291">
            <w:pPr>
              <w:autoSpaceDE w:val="0"/>
              <w:autoSpaceDN w:val="0"/>
              <w:adjustRightInd w:val="0"/>
              <w:spacing w:line="240" w:lineRule="auto"/>
              <w:jc w:val="left"/>
              <w:rPr>
                <w:b/>
                <w:sz w:val="20"/>
              </w:rPr>
            </w:pPr>
            <w:r w:rsidRPr="00673291">
              <w:rPr>
                <w:rFonts w:cs="Arial"/>
                <w:sz w:val="20"/>
              </w:rPr>
              <w:t>Declaração de Manilla</w:t>
            </w:r>
          </w:p>
        </w:tc>
        <w:tc>
          <w:tcPr>
            <w:tcW w:w="661" w:type="dxa"/>
          </w:tcPr>
          <w:p w14:paraId="7963194D" w14:textId="0057F79B" w:rsidR="00045789" w:rsidRPr="00673291" w:rsidRDefault="00045789" w:rsidP="00673291">
            <w:pPr>
              <w:autoSpaceDE w:val="0"/>
              <w:autoSpaceDN w:val="0"/>
              <w:adjustRightInd w:val="0"/>
              <w:spacing w:line="240" w:lineRule="auto"/>
              <w:jc w:val="left"/>
              <w:rPr>
                <w:b/>
                <w:sz w:val="20"/>
              </w:rPr>
            </w:pPr>
            <w:r w:rsidRPr="00673291">
              <w:rPr>
                <w:rFonts w:cs="Arial"/>
                <w:sz w:val="20"/>
              </w:rPr>
              <w:t>2012</w:t>
            </w:r>
          </w:p>
        </w:tc>
        <w:tc>
          <w:tcPr>
            <w:tcW w:w="4286" w:type="dxa"/>
          </w:tcPr>
          <w:p w14:paraId="69CE8CE4" w14:textId="3297F976" w:rsidR="00045789" w:rsidRPr="00673291" w:rsidRDefault="001756DE" w:rsidP="00673291">
            <w:pPr>
              <w:autoSpaceDE w:val="0"/>
              <w:autoSpaceDN w:val="0"/>
              <w:adjustRightInd w:val="0"/>
              <w:spacing w:line="240" w:lineRule="auto"/>
              <w:jc w:val="left"/>
              <w:rPr>
                <w:bCs/>
                <w:sz w:val="20"/>
              </w:rPr>
            </w:pPr>
            <w:r w:rsidRPr="00677535">
              <w:rPr>
                <w:b/>
                <w:sz w:val="20"/>
              </w:rPr>
              <w:t>m</w:t>
            </w:r>
            <w:r w:rsidR="002E3BD9" w:rsidRPr="00677535">
              <w:rPr>
                <w:b/>
                <w:sz w:val="20"/>
              </w:rPr>
              <w:t>arinho</w:t>
            </w:r>
            <w:r w:rsidR="002E3BD9" w:rsidRPr="00673291">
              <w:rPr>
                <w:bCs/>
                <w:sz w:val="20"/>
              </w:rPr>
              <w:t xml:space="preserve">, global, meio ambiente, programa, </w:t>
            </w:r>
            <w:r w:rsidR="002E3BD9" w:rsidRPr="00677535">
              <w:rPr>
                <w:b/>
                <w:sz w:val="20"/>
              </w:rPr>
              <w:t>ação</w:t>
            </w:r>
          </w:p>
        </w:tc>
      </w:tr>
      <w:tr w:rsidR="00673291" w:rsidRPr="00673291" w14:paraId="314C4FCF" w14:textId="77777777" w:rsidTr="00BC6DE6">
        <w:tc>
          <w:tcPr>
            <w:tcW w:w="3553" w:type="dxa"/>
          </w:tcPr>
          <w:p w14:paraId="7D0CB2C0" w14:textId="49C2A6E9" w:rsidR="00045789" w:rsidRPr="00673291" w:rsidRDefault="00045789" w:rsidP="00673291">
            <w:pPr>
              <w:autoSpaceDE w:val="0"/>
              <w:autoSpaceDN w:val="0"/>
              <w:adjustRightInd w:val="0"/>
              <w:spacing w:line="240" w:lineRule="auto"/>
              <w:jc w:val="left"/>
              <w:rPr>
                <w:b/>
                <w:sz w:val="20"/>
              </w:rPr>
            </w:pPr>
            <w:r w:rsidRPr="00673291">
              <w:rPr>
                <w:rFonts w:cs="Arial"/>
                <w:sz w:val="20"/>
                <w:lang w:val="en-US"/>
              </w:rPr>
              <w:t>GPML</w:t>
            </w:r>
          </w:p>
        </w:tc>
        <w:tc>
          <w:tcPr>
            <w:tcW w:w="661" w:type="dxa"/>
          </w:tcPr>
          <w:p w14:paraId="6B3277E4" w14:textId="4B8A1BED" w:rsidR="00045789" w:rsidRPr="00673291" w:rsidRDefault="00045789" w:rsidP="00673291">
            <w:pPr>
              <w:autoSpaceDE w:val="0"/>
              <w:autoSpaceDN w:val="0"/>
              <w:adjustRightInd w:val="0"/>
              <w:spacing w:line="240" w:lineRule="auto"/>
              <w:jc w:val="left"/>
              <w:rPr>
                <w:b/>
                <w:sz w:val="20"/>
              </w:rPr>
            </w:pPr>
            <w:r w:rsidRPr="00673291">
              <w:rPr>
                <w:rFonts w:cs="Arial"/>
                <w:sz w:val="20"/>
              </w:rPr>
              <w:t>2012</w:t>
            </w:r>
          </w:p>
        </w:tc>
        <w:tc>
          <w:tcPr>
            <w:tcW w:w="4286" w:type="dxa"/>
          </w:tcPr>
          <w:p w14:paraId="0A2E67AF" w14:textId="0B49FF6F" w:rsidR="00045789" w:rsidRPr="00673291" w:rsidRDefault="001756DE" w:rsidP="00673291">
            <w:pPr>
              <w:autoSpaceDE w:val="0"/>
              <w:autoSpaceDN w:val="0"/>
              <w:adjustRightInd w:val="0"/>
              <w:spacing w:line="240" w:lineRule="auto"/>
              <w:jc w:val="left"/>
              <w:rPr>
                <w:bCs/>
                <w:sz w:val="20"/>
              </w:rPr>
            </w:pPr>
            <w:r w:rsidRPr="00673291">
              <w:rPr>
                <w:bCs/>
                <w:sz w:val="20"/>
              </w:rPr>
              <w:t>p</w:t>
            </w:r>
            <w:r w:rsidR="002E3BD9" w:rsidRPr="00673291">
              <w:rPr>
                <w:bCs/>
                <w:sz w:val="20"/>
              </w:rPr>
              <w:t xml:space="preserve">arceiros, regionais, </w:t>
            </w:r>
            <w:r w:rsidR="002E3BD9" w:rsidRPr="00677535">
              <w:rPr>
                <w:b/>
                <w:sz w:val="20"/>
              </w:rPr>
              <w:t>marinho</w:t>
            </w:r>
            <w:r w:rsidR="002E3BD9" w:rsidRPr="00673291">
              <w:rPr>
                <w:bCs/>
                <w:sz w:val="20"/>
              </w:rPr>
              <w:t xml:space="preserve">, global, </w:t>
            </w:r>
            <w:r w:rsidR="002E3BD9" w:rsidRPr="00677535">
              <w:rPr>
                <w:b/>
                <w:sz w:val="20"/>
              </w:rPr>
              <w:t>lixo</w:t>
            </w:r>
          </w:p>
        </w:tc>
      </w:tr>
      <w:tr w:rsidR="00673291" w:rsidRPr="00673291" w14:paraId="7E18E1DE" w14:textId="77777777" w:rsidTr="00BC6DE6">
        <w:tc>
          <w:tcPr>
            <w:tcW w:w="3553" w:type="dxa"/>
          </w:tcPr>
          <w:p w14:paraId="579E8A9F" w14:textId="0C5E2ED0" w:rsidR="00045789" w:rsidRPr="00673291" w:rsidRDefault="00045789" w:rsidP="00673291">
            <w:pPr>
              <w:autoSpaceDE w:val="0"/>
              <w:autoSpaceDN w:val="0"/>
              <w:adjustRightInd w:val="0"/>
              <w:spacing w:line="240" w:lineRule="auto"/>
              <w:jc w:val="left"/>
              <w:rPr>
                <w:b/>
                <w:sz w:val="20"/>
              </w:rPr>
            </w:pPr>
            <w:r w:rsidRPr="00673291">
              <w:rPr>
                <w:rFonts w:cs="Arial"/>
                <w:sz w:val="20"/>
              </w:rPr>
              <w:t>Conferência dos Oceanos</w:t>
            </w:r>
          </w:p>
        </w:tc>
        <w:tc>
          <w:tcPr>
            <w:tcW w:w="661" w:type="dxa"/>
          </w:tcPr>
          <w:p w14:paraId="7838C81B" w14:textId="1436A1A1" w:rsidR="00045789" w:rsidRPr="00673291" w:rsidRDefault="00045789" w:rsidP="00673291">
            <w:pPr>
              <w:autoSpaceDE w:val="0"/>
              <w:autoSpaceDN w:val="0"/>
              <w:adjustRightInd w:val="0"/>
              <w:spacing w:line="240" w:lineRule="auto"/>
              <w:jc w:val="left"/>
              <w:rPr>
                <w:b/>
                <w:sz w:val="20"/>
              </w:rPr>
            </w:pPr>
            <w:r w:rsidRPr="00673291">
              <w:rPr>
                <w:rFonts w:cs="Arial"/>
                <w:sz w:val="20"/>
              </w:rPr>
              <w:t>2017</w:t>
            </w:r>
          </w:p>
        </w:tc>
        <w:tc>
          <w:tcPr>
            <w:tcW w:w="4286" w:type="dxa"/>
          </w:tcPr>
          <w:p w14:paraId="3561A58D" w14:textId="30D8F774" w:rsidR="00045789" w:rsidRPr="00673291" w:rsidRDefault="001756DE" w:rsidP="00673291">
            <w:pPr>
              <w:autoSpaceDE w:val="0"/>
              <w:autoSpaceDN w:val="0"/>
              <w:adjustRightInd w:val="0"/>
              <w:spacing w:line="240" w:lineRule="auto"/>
              <w:jc w:val="left"/>
              <w:rPr>
                <w:bCs/>
                <w:sz w:val="20"/>
              </w:rPr>
            </w:pPr>
            <w:r w:rsidRPr="00673291">
              <w:rPr>
                <w:bCs/>
                <w:sz w:val="20"/>
              </w:rPr>
              <w:t>d</w:t>
            </w:r>
            <w:r w:rsidR="00A73A77" w:rsidRPr="00673291">
              <w:rPr>
                <w:bCs/>
                <w:sz w:val="20"/>
              </w:rPr>
              <w:t xml:space="preserve">esenvolvimento, </w:t>
            </w:r>
            <w:r w:rsidR="00A73A77" w:rsidRPr="00677535">
              <w:rPr>
                <w:b/>
                <w:sz w:val="20"/>
              </w:rPr>
              <w:t>oceano</w:t>
            </w:r>
            <w:r w:rsidR="00A73A77" w:rsidRPr="00673291">
              <w:rPr>
                <w:bCs/>
                <w:sz w:val="20"/>
              </w:rPr>
              <w:t xml:space="preserve">, sustentável, </w:t>
            </w:r>
            <w:r w:rsidR="00A73A77" w:rsidRPr="00677535">
              <w:rPr>
                <w:b/>
                <w:sz w:val="20"/>
              </w:rPr>
              <w:t>implementação</w:t>
            </w:r>
            <w:r w:rsidR="00A73A77" w:rsidRPr="00673291">
              <w:rPr>
                <w:bCs/>
                <w:sz w:val="20"/>
              </w:rPr>
              <w:t>, países</w:t>
            </w:r>
          </w:p>
        </w:tc>
      </w:tr>
      <w:tr w:rsidR="00673291" w:rsidRPr="00673291" w14:paraId="3BB1F84F" w14:textId="77777777" w:rsidTr="00BC6DE6">
        <w:tc>
          <w:tcPr>
            <w:tcW w:w="3553" w:type="dxa"/>
          </w:tcPr>
          <w:p w14:paraId="06A857DB" w14:textId="358FD4C1" w:rsidR="00045789" w:rsidRPr="00673291" w:rsidRDefault="00045789" w:rsidP="00673291">
            <w:pPr>
              <w:autoSpaceDE w:val="0"/>
              <w:autoSpaceDN w:val="0"/>
              <w:adjustRightInd w:val="0"/>
              <w:spacing w:line="240" w:lineRule="auto"/>
              <w:jc w:val="left"/>
              <w:rPr>
                <w:rFonts w:cs="Arial"/>
                <w:sz w:val="20"/>
              </w:rPr>
            </w:pPr>
            <w:r w:rsidRPr="00673291">
              <w:rPr>
                <w:rFonts w:cs="Arial"/>
                <w:sz w:val="20"/>
              </w:rPr>
              <w:t>Relatório da Reunião da União Europeia</w:t>
            </w:r>
          </w:p>
        </w:tc>
        <w:tc>
          <w:tcPr>
            <w:tcW w:w="661" w:type="dxa"/>
          </w:tcPr>
          <w:p w14:paraId="033F2F8C" w14:textId="69E1B2B9" w:rsidR="00045789" w:rsidRPr="00673291" w:rsidRDefault="00045789" w:rsidP="00673291">
            <w:pPr>
              <w:autoSpaceDE w:val="0"/>
              <w:autoSpaceDN w:val="0"/>
              <w:adjustRightInd w:val="0"/>
              <w:spacing w:line="240" w:lineRule="auto"/>
              <w:jc w:val="left"/>
              <w:rPr>
                <w:rFonts w:cs="Arial"/>
                <w:sz w:val="20"/>
              </w:rPr>
            </w:pPr>
            <w:r w:rsidRPr="00673291">
              <w:rPr>
                <w:rFonts w:cs="Arial"/>
                <w:sz w:val="20"/>
              </w:rPr>
              <w:t>2017</w:t>
            </w:r>
          </w:p>
        </w:tc>
        <w:tc>
          <w:tcPr>
            <w:tcW w:w="4286" w:type="dxa"/>
          </w:tcPr>
          <w:p w14:paraId="2A0FD02C" w14:textId="0E99E47A" w:rsidR="00045789" w:rsidRPr="00673291" w:rsidRDefault="001756DE" w:rsidP="00673291">
            <w:pPr>
              <w:autoSpaceDE w:val="0"/>
              <w:autoSpaceDN w:val="0"/>
              <w:adjustRightInd w:val="0"/>
              <w:spacing w:line="240" w:lineRule="auto"/>
              <w:jc w:val="left"/>
              <w:rPr>
                <w:bCs/>
                <w:sz w:val="20"/>
              </w:rPr>
            </w:pPr>
            <w:r w:rsidRPr="00677535">
              <w:rPr>
                <w:b/>
                <w:sz w:val="20"/>
              </w:rPr>
              <w:t>m</w:t>
            </w:r>
            <w:r w:rsidR="00A73A77" w:rsidRPr="00677535">
              <w:rPr>
                <w:b/>
                <w:sz w:val="20"/>
              </w:rPr>
              <w:t>arinho</w:t>
            </w:r>
            <w:r w:rsidR="00A73A77" w:rsidRPr="00673291">
              <w:rPr>
                <w:bCs/>
                <w:sz w:val="20"/>
              </w:rPr>
              <w:t xml:space="preserve">, </w:t>
            </w:r>
            <w:r w:rsidR="00A73A77" w:rsidRPr="00677535">
              <w:rPr>
                <w:b/>
                <w:sz w:val="20"/>
              </w:rPr>
              <w:t>lixo</w:t>
            </w:r>
            <w:r w:rsidR="00A73A77" w:rsidRPr="00673291">
              <w:rPr>
                <w:bCs/>
                <w:sz w:val="20"/>
              </w:rPr>
              <w:t>, meio ambiente, desperdício</w:t>
            </w:r>
          </w:p>
        </w:tc>
      </w:tr>
      <w:tr w:rsidR="00673291" w:rsidRPr="00673291" w14:paraId="5FCCA442" w14:textId="77777777" w:rsidTr="00BC6DE6">
        <w:tc>
          <w:tcPr>
            <w:tcW w:w="3553" w:type="dxa"/>
          </w:tcPr>
          <w:p w14:paraId="7BA68E82" w14:textId="1FE7AAB7" w:rsidR="00045789" w:rsidRPr="00673291" w:rsidRDefault="00045789" w:rsidP="00050618">
            <w:pPr>
              <w:autoSpaceDE w:val="0"/>
              <w:autoSpaceDN w:val="0"/>
              <w:adjustRightInd w:val="0"/>
              <w:spacing w:line="240" w:lineRule="auto"/>
              <w:jc w:val="left"/>
              <w:rPr>
                <w:rFonts w:cs="Arial"/>
                <w:sz w:val="20"/>
              </w:rPr>
            </w:pPr>
            <w:r w:rsidRPr="00673291">
              <w:rPr>
                <w:rFonts w:cs="Arial"/>
                <w:sz w:val="20"/>
              </w:rPr>
              <w:t xml:space="preserve">PAF ZC 2017/2019 </w:t>
            </w:r>
          </w:p>
        </w:tc>
        <w:tc>
          <w:tcPr>
            <w:tcW w:w="661" w:type="dxa"/>
          </w:tcPr>
          <w:p w14:paraId="3FB616E6" w14:textId="7D993570" w:rsidR="00045789" w:rsidRPr="00673291" w:rsidRDefault="00045789" w:rsidP="00050618">
            <w:pPr>
              <w:autoSpaceDE w:val="0"/>
              <w:autoSpaceDN w:val="0"/>
              <w:adjustRightInd w:val="0"/>
              <w:spacing w:line="240" w:lineRule="auto"/>
              <w:jc w:val="left"/>
              <w:rPr>
                <w:rFonts w:cs="Arial"/>
                <w:sz w:val="20"/>
              </w:rPr>
            </w:pPr>
            <w:r w:rsidRPr="00673291">
              <w:rPr>
                <w:rFonts w:cs="Arial"/>
                <w:sz w:val="20"/>
              </w:rPr>
              <w:t>2017</w:t>
            </w:r>
          </w:p>
        </w:tc>
        <w:tc>
          <w:tcPr>
            <w:tcW w:w="4286" w:type="dxa"/>
          </w:tcPr>
          <w:p w14:paraId="47995131" w14:textId="40DECCCD" w:rsidR="00045789" w:rsidRPr="00673291" w:rsidRDefault="001756DE" w:rsidP="00050618">
            <w:pPr>
              <w:autoSpaceDE w:val="0"/>
              <w:autoSpaceDN w:val="0"/>
              <w:adjustRightInd w:val="0"/>
              <w:spacing w:line="240" w:lineRule="auto"/>
              <w:jc w:val="left"/>
              <w:rPr>
                <w:bCs/>
                <w:sz w:val="20"/>
              </w:rPr>
            </w:pPr>
            <w:r w:rsidRPr="00677535">
              <w:rPr>
                <w:b/>
                <w:sz w:val="20"/>
              </w:rPr>
              <w:t>ação</w:t>
            </w:r>
            <w:r w:rsidRPr="00673291">
              <w:rPr>
                <w:bCs/>
                <w:sz w:val="20"/>
              </w:rPr>
              <w:t xml:space="preserve">, indicador, </w:t>
            </w:r>
            <w:r w:rsidRPr="00677535">
              <w:rPr>
                <w:b/>
                <w:sz w:val="20"/>
              </w:rPr>
              <w:t>implementação</w:t>
            </w:r>
            <w:r w:rsidRPr="00673291">
              <w:rPr>
                <w:bCs/>
                <w:sz w:val="20"/>
              </w:rPr>
              <w:t xml:space="preserve">, plano, </w:t>
            </w:r>
            <w:r w:rsidRPr="00677535">
              <w:rPr>
                <w:b/>
                <w:sz w:val="20"/>
              </w:rPr>
              <w:t>gestão</w:t>
            </w:r>
          </w:p>
        </w:tc>
      </w:tr>
    </w:tbl>
    <w:p w14:paraId="2F409152" w14:textId="77777777" w:rsidR="00183024" w:rsidRDefault="00183024" w:rsidP="00050618">
      <w:pPr>
        <w:pStyle w:val="Legendas"/>
        <w:jc w:val="center"/>
        <w:rPr>
          <w:bCs/>
        </w:rPr>
      </w:pPr>
      <w:r w:rsidRPr="001A3A2D">
        <w:rPr>
          <w:bCs/>
        </w:rPr>
        <w:t xml:space="preserve">Fonte: Os autores </w:t>
      </w:r>
    </w:p>
    <w:p w14:paraId="17CD5B00" w14:textId="77777777" w:rsidR="001112B4" w:rsidRDefault="001112B4" w:rsidP="00050618">
      <w:pPr>
        <w:autoSpaceDE w:val="0"/>
        <w:autoSpaceDN w:val="0"/>
        <w:adjustRightInd w:val="0"/>
        <w:spacing w:line="240" w:lineRule="auto"/>
        <w:rPr>
          <w:b/>
          <w:szCs w:val="24"/>
        </w:rPr>
      </w:pPr>
    </w:p>
    <w:p w14:paraId="4B0666D8" w14:textId="77777777" w:rsidR="00AF103D" w:rsidRDefault="00AF103D" w:rsidP="00003E2B">
      <w:pPr>
        <w:autoSpaceDE w:val="0"/>
        <w:autoSpaceDN w:val="0"/>
        <w:adjustRightInd w:val="0"/>
        <w:ind w:firstLine="708"/>
        <w:rPr>
          <w:rFonts w:cs="Arial"/>
          <w:szCs w:val="24"/>
        </w:rPr>
      </w:pPr>
    </w:p>
    <w:p w14:paraId="38A4ED01" w14:textId="74E9DE69" w:rsidR="00003E2B" w:rsidRDefault="00003E2B" w:rsidP="00003E2B">
      <w:pPr>
        <w:autoSpaceDE w:val="0"/>
        <w:autoSpaceDN w:val="0"/>
        <w:adjustRightInd w:val="0"/>
        <w:ind w:firstLine="708"/>
        <w:rPr>
          <w:rFonts w:cs="Arial"/>
          <w:szCs w:val="24"/>
        </w:rPr>
      </w:pPr>
      <w:r w:rsidRPr="008C054E">
        <w:rPr>
          <w:rFonts w:cs="Arial"/>
          <w:szCs w:val="24"/>
        </w:rPr>
        <w:t xml:space="preserve">Com base </w:t>
      </w:r>
      <w:r>
        <w:rPr>
          <w:rFonts w:cs="Arial"/>
          <w:szCs w:val="24"/>
        </w:rPr>
        <w:t>no método da AC</w:t>
      </w:r>
      <w:r w:rsidRPr="008C054E">
        <w:rPr>
          <w:rFonts w:cs="Arial"/>
          <w:szCs w:val="24"/>
        </w:rPr>
        <w:t xml:space="preserve">, </w:t>
      </w:r>
      <w:r>
        <w:rPr>
          <w:rFonts w:cs="Arial"/>
          <w:szCs w:val="24"/>
        </w:rPr>
        <w:t>i</w:t>
      </w:r>
      <w:r w:rsidRPr="008C054E">
        <w:rPr>
          <w:rFonts w:cs="Arial"/>
          <w:szCs w:val="24"/>
        </w:rPr>
        <w:t>dentifi</w:t>
      </w:r>
      <w:r>
        <w:rPr>
          <w:rFonts w:cs="Arial"/>
          <w:szCs w:val="24"/>
        </w:rPr>
        <w:t xml:space="preserve">cou-se </w:t>
      </w:r>
      <w:r w:rsidRPr="008C054E">
        <w:rPr>
          <w:rFonts w:cs="Arial"/>
          <w:szCs w:val="24"/>
        </w:rPr>
        <w:t xml:space="preserve">nos documentos técnicos relacionados ao Lixo no Mar, </w:t>
      </w:r>
      <w:r>
        <w:rPr>
          <w:rFonts w:cs="Arial"/>
          <w:szCs w:val="24"/>
        </w:rPr>
        <w:t>a presença d</w:t>
      </w:r>
      <w:r w:rsidRPr="008C054E">
        <w:rPr>
          <w:rFonts w:cs="Arial"/>
          <w:szCs w:val="24"/>
        </w:rPr>
        <w:t>a perspectiva CTS representada por suas tradições</w:t>
      </w:r>
      <w:r w:rsidR="00FA4B0A">
        <w:rPr>
          <w:rFonts w:cs="Arial"/>
          <w:szCs w:val="24"/>
        </w:rPr>
        <w:t xml:space="preserve"> (ver Tabela 4)</w:t>
      </w:r>
      <w:r>
        <w:rPr>
          <w:rFonts w:cs="Arial"/>
          <w:szCs w:val="24"/>
        </w:rPr>
        <w:t xml:space="preserve">, destacando um campo de estudo que busca compreender as relações entre a CTS e Meio Ambiente. </w:t>
      </w:r>
      <w:r w:rsidRPr="008C054E">
        <w:rPr>
          <w:rFonts w:cs="Arial"/>
          <w:szCs w:val="24"/>
        </w:rPr>
        <w:t>Os documentos</w:t>
      </w:r>
      <w:r>
        <w:rPr>
          <w:rFonts w:cs="Arial"/>
          <w:szCs w:val="24"/>
        </w:rPr>
        <w:t xml:space="preserve"> analisados</w:t>
      </w:r>
      <w:r w:rsidRPr="008C054E">
        <w:rPr>
          <w:rFonts w:cs="Arial"/>
          <w:szCs w:val="24"/>
        </w:rPr>
        <w:t xml:space="preserve"> </w:t>
      </w:r>
      <w:r>
        <w:rPr>
          <w:rFonts w:cs="Arial"/>
          <w:szCs w:val="24"/>
        </w:rPr>
        <w:t>têm</w:t>
      </w:r>
      <w:r w:rsidRPr="008C054E">
        <w:rPr>
          <w:rFonts w:cs="Arial"/>
          <w:szCs w:val="24"/>
        </w:rPr>
        <w:t xml:space="preserve"> origem em diversas partes do mundo com a participação de diversos representantes</w:t>
      </w:r>
      <w:r>
        <w:rPr>
          <w:rFonts w:cs="Arial"/>
          <w:szCs w:val="24"/>
        </w:rPr>
        <w:t xml:space="preserve">. Estes documentos </w:t>
      </w:r>
      <w:r w:rsidRPr="008C054E">
        <w:rPr>
          <w:rFonts w:cs="Arial"/>
          <w:szCs w:val="24"/>
        </w:rPr>
        <w:t xml:space="preserve">servem de base teórica para a construção de planos de ação para o combate ao lixo no mar e de pesquisas científicas </w:t>
      </w:r>
      <w:r>
        <w:rPr>
          <w:rFonts w:cs="Arial"/>
          <w:szCs w:val="24"/>
        </w:rPr>
        <w:t xml:space="preserve">ao redor </w:t>
      </w:r>
      <w:r w:rsidRPr="008C054E">
        <w:rPr>
          <w:rFonts w:cs="Arial"/>
          <w:szCs w:val="24"/>
        </w:rPr>
        <w:t>do mundo.</w:t>
      </w:r>
    </w:p>
    <w:p w14:paraId="56809703" w14:textId="083C546B" w:rsidR="00BC6DE6" w:rsidRDefault="00AB2709" w:rsidP="00677535">
      <w:pPr>
        <w:autoSpaceDE w:val="0"/>
        <w:autoSpaceDN w:val="0"/>
        <w:adjustRightInd w:val="0"/>
        <w:ind w:firstLine="708"/>
        <w:rPr>
          <w:rFonts w:cs="Arial"/>
          <w:szCs w:val="24"/>
        </w:rPr>
      </w:pPr>
      <w:r>
        <w:rPr>
          <w:rFonts w:cs="Arial"/>
          <w:szCs w:val="24"/>
        </w:rPr>
        <w:t>Percebe-se que a Tradição em estudos CTS</w:t>
      </w:r>
      <w:r w:rsidR="000916DD">
        <w:rPr>
          <w:rFonts w:cs="Arial"/>
          <w:szCs w:val="24"/>
        </w:rPr>
        <w:t xml:space="preserve"> Norte Americana é predominante na maioria dos documentos analisados, com apenas a exceção </w:t>
      </w:r>
      <w:r w:rsidR="00B22340">
        <w:rPr>
          <w:rFonts w:cs="Arial"/>
          <w:szCs w:val="24"/>
        </w:rPr>
        <w:t>do Relatório da Reunião da União Europeia</w:t>
      </w:r>
      <w:r w:rsidR="00D11939">
        <w:rPr>
          <w:rFonts w:cs="Arial"/>
          <w:szCs w:val="24"/>
        </w:rPr>
        <w:t xml:space="preserve"> (2017)</w:t>
      </w:r>
      <w:r w:rsidR="00B22340">
        <w:rPr>
          <w:rFonts w:cs="Arial"/>
          <w:szCs w:val="24"/>
        </w:rPr>
        <w:t xml:space="preserve">, que </w:t>
      </w:r>
      <w:r w:rsidR="00002CBA">
        <w:rPr>
          <w:rFonts w:cs="Arial"/>
          <w:szCs w:val="24"/>
        </w:rPr>
        <w:t>se trata</w:t>
      </w:r>
      <w:r w:rsidR="00B22340">
        <w:rPr>
          <w:rFonts w:cs="Arial"/>
          <w:szCs w:val="24"/>
        </w:rPr>
        <w:t xml:space="preserve"> de um documento de registro dos Planos de Ação </w:t>
      </w:r>
      <w:r w:rsidR="00B22340" w:rsidRPr="00B22340">
        <w:rPr>
          <w:rFonts w:cs="Arial"/>
          <w:szCs w:val="24"/>
        </w:rPr>
        <w:t>para combate ao lixo no mar existente</w:t>
      </w:r>
      <w:r w:rsidR="00341E95">
        <w:rPr>
          <w:rFonts w:cs="Arial"/>
          <w:szCs w:val="24"/>
        </w:rPr>
        <w:t>s</w:t>
      </w:r>
      <w:r w:rsidR="00B22340" w:rsidRPr="00B22340">
        <w:rPr>
          <w:rFonts w:cs="Arial"/>
          <w:szCs w:val="24"/>
        </w:rPr>
        <w:t>.</w:t>
      </w:r>
      <w:r w:rsidR="003E36AF">
        <w:rPr>
          <w:rFonts w:cs="Arial"/>
          <w:szCs w:val="24"/>
        </w:rPr>
        <w:t xml:space="preserve"> </w:t>
      </w:r>
    </w:p>
    <w:p w14:paraId="304D0D86" w14:textId="77777777" w:rsidR="00AF103D" w:rsidRDefault="00AF103D" w:rsidP="00677535">
      <w:pPr>
        <w:autoSpaceDE w:val="0"/>
        <w:autoSpaceDN w:val="0"/>
        <w:adjustRightInd w:val="0"/>
        <w:ind w:firstLine="708"/>
        <w:rPr>
          <w:rFonts w:cs="Arial"/>
          <w:szCs w:val="24"/>
        </w:rPr>
      </w:pPr>
    </w:p>
    <w:p w14:paraId="41B0417A" w14:textId="0A30D5DB" w:rsidR="00BC6DE6" w:rsidRDefault="00183024" w:rsidP="00C4458C">
      <w:pPr>
        <w:autoSpaceDE w:val="0"/>
        <w:autoSpaceDN w:val="0"/>
        <w:adjustRightInd w:val="0"/>
        <w:spacing w:line="240" w:lineRule="auto"/>
        <w:jc w:val="center"/>
        <w:rPr>
          <w:b/>
          <w:szCs w:val="24"/>
        </w:rPr>
      </w:pPr>
      <w:r w:rsidRPr="00B46D83">
        <w:rPr>
          <w:sz w:val="20"/>
        </w:rPr>
        <w:t xml:space="preserve">Tabela </w:t>
      </w:r>
      <w:r>
        <w:rPr>
          <w:sz w:val="20"/>
        </w:rPr>
        <w:t xml:space="preserve">4 </w:t>
      </w:r>
      <w:r w:rsidRPr="00B46D83">
        <w:rPr>
          <w:sz w:val="20"/>
        </w:rPr>
        <w:t>–</w:t>
      </w:r>
      <w:r w:rsidR="00BF40D4">
        <w:rPr>
          <w:sz w:val="20"/>
        </w:rPr>
        <w:t xml:space="preserve"> </w:t>
      </w:r>
      <w:r w:rsidR="00BF40D4" w:rsidRPr="00BF40D4">
        <w:rPr>
          <w:sz w:val="20"/>
        </w:rPr>
        <w:t>Tradições em Estudos CTS</w:t>
      </w:r>
      <w:r w:rsidRPr="00B46D83">
        <w:rPr>
          <w:sz w:val="20"/>
        </w:rPr>
        <w:t xml:space="preserve"> </w:t>
      </w:r>
    </w:p>
    <w:tbl>
      <w:tblPr>
        <w:tblStyle w:val="TabeladeGradeClara1"/>
        <w:tblW w:w="0" w:type="auto"/>
        <w:tblLook w:val="04A0" w:firstRow="1" w:lastRow="0" w:firstColumn="1" w:lastColumn="0" w:noHBand="0" w:noVBand="1"/>
      </w:tblPr>
      <w:tblGrid>
        <w:gridCol w:w="4395"/>
        <w:gridCol w:w="661"/>
        <w:gridCol w:w="970"/>
        <w:gridCol w:w="1134"/>
        <w:gridCol w:w="1016"/>
      </w:tblGrid>
      <w:tr w:rsidR="002213BF" w:rsidRPr="008F5AA4" w14:paraId="20AFD423" w14:textId="77777777" w:rsidTr="00BC6DE6">
        <w:tc>
          <w:tcPr>
            <w:tcW w:w="4395" w:type="dxa"/>
          </w:tcPr>
          <w:p w14:paraId="5AE5469A" w14:textId="0EFF110E" w:rsidR="007B00EE" w:rsidRPr="00BC6DE6" w:rsidRDefault="007B00EE" w:rsidP="00C4458C">
            <w:pPr>
              <w:autoSpaceDE w:val="0"/>
              <w:autoSpaceDN w:val="0"/>
              <w:adjustRightInd w:val="0"/>
              <w:spacing w:line="240" w:lineRule="auto"/>
              <w:jc w:val="center"/>
              <w:rPr>
                <w:bCs/>
                <w:sz w:val="20"/>
              </w:rPr>
            </w:pPr>
            <w:r w:rsidRPr="00BC6DE6">
              <w:rPr>
                <w:bCs/>
                <w:sz w:val="20"/>
              </w:rPr>
              <w:t>DOCUMENTO</w:t>
            </w:r>
          </w:p>
        </w:tc>
        <w:tc>
          <w:tcPr>
            <w:tcW w:w="661" w:type="dxa"/>
          </w:tcPr>
          <w:p w14:paraId="28D2794F" w14:textId="03A3FBF8" w:rsidR="007B00EE" w:rsidRPr="00BC6DE6" w:rsidRDefault="007B00EE" w:rsidP="00C4458C">
            <w:pPr>
              <w:autoSpaceDE w:val="0"/>
              <w:autoSpaceDN w:val="0"/>
              <w:adjustRightInd w:val="0"/>
              <w:spacing w:line="240" w:lineRule="auto"/>
              <w:jc w:val="center"/>
              <w:rPr>
                <w:bCs/>
                <w:sz w:val="20"/>
              </w:rPr>
            </w:pPr>
            <w:r w:rsidRPr="00BC6DE6">
              <w:rPr>
                <w:bCs/>
                <w:sz w:val="20"/>
              </w:rPr>
              <w:t>ANO</w:t>
            </w:r>
          </w:p>
        </w:tc>
        <w:tc>
          <w:tcPr>
            <w:tcW w:w="970" w:type="dxa"/>
          </w:tcPr>
          <w:p w14:paraId="2D848CBD" w14:textId="1E0C91B4" w:rsidR="007B00EE" w:rsidRPr="00BC6DE6" w:rsidRDefault="008F5AA4" w:rsidP="00C4458C">
            <w:pPr>
              <w:autoSpaceDE w:val="0"/>
              <w:autoSpaceDN w:val="0"/>
              <w:adjustRightInd w:val="0"/>
              <w:spacing w:line="240" w:lineRule="auto"/>
              <w:jc w:val="center"/>
              <w:rPr>
                <w:bCs/>
                <w:sz w:val="20"/>
              </w:rPr>
            </w:pPr>
            <w:r w:rsidRPr="00BC6DE6">
              <w:rPr>
                <w:bCs/>
                <w:sz w:val="20"/>
              </w:rPr>
              <w:t>TE</w:t>
            </w:r>
          </w:p>
        </w:tc>
        <w:tc>
          <w:tcPr>
            <w:tcW w:w="1134" w:type="dxa"/>
          </w:tcPr>
          <w:p w14:paraId="5117FB9C" w14:textId="6E4BDA4E" w:rsidR="007B00EE" w:rsidRPr="00BC6DE6" w:rsidRDefault="008F5AA4" w:rsidP="00C4458C">
            <w:pPr>
              <w:autoSpaceDE w:val="0"/>
              <w:autoSpaceDN w:val="0"/>
              <w:adjustRightInd w:val="0"/>
              <w:spacing w:line="240" w:lineRule="auto"/>
              <w:jc w:val="center"/>
              <w:rPr>
                <w:bCs/>
                <w:sz w:val="20"/>
              </w:rPr>
            </w:pPr>
            <w:r w:rsidRPr="00BC6DE6">
              <w:rPr>
                <w:bCs/>
                <w:sz w:val="20"/>
              </w:rPr>
              <w:t>TNA</w:t>
            </w:r>
          </w:p>
        </w:tc>
        <w:tc>
          <w:tcPr>
            <w:tcW w:w="1016" w:type="dxa"/>
          </w:tcPr>
          <w:p w14:paraId="201C7E6B" w14:textId="6F02C6BD" w:rsidR="007B00EE" w:rsidRPr="00BC6DE6" w:rsidRDefault="008F5AA4" w:rsidP="00C4458C">
            <w:pPr>
              <w:autoSpaceDE w:val="0"/>
              <w:autoSpaceDN w:val="0"/>
              <w:adjustRightInd w:val="0"/>
              <w:spacing w:line="240" w:lineRule="auto"/>
              <w:jc w:val="center"/>
              <w:rPr>
                <w:bCs/>
                <w:sz w:val="20"/>
              </w:rPr>
            </w:pPr>
            <w:r w:rsidRPr="00BC6DE6">
              <w:rPr>
                <w:bCs/>
                <w:sz w:val="20"/>
              </w:rPr>
              <w:t>PLA</w:t>
            </w:r>
          </w:p>
        </w:tc>
      </w:tr>
      <w:tr w:rsidR="002213BF" w:rsidRPr="008F5AA4" w14:paraId="4F3E449C" w14:textId="77777777" w:rsidTr="00BC6DE6">
        <w:tc>
          <w:tcPr>
            <w:tcW w:w="4395" w:type="dxa"/>
          </w:tcPr>
          <w:p w14:paraId="7C838339" w14:textId="621A5D2D" w:rsidR="008F5AA4" w:rsidRPr="008F5AA4" w:rsidRDefault="008F5AA4" w:rsidP="00C4458C">
            <w:pPr>
              <w:autoSpaceDE w:val="0"/>
              <w:autoSpaceDN w:val="0"/>
              <w:adjustRightInd w:val="0"/>
              <w:spacing w:line="240" w:lineRule="auto"/>
              <w:jc w:val="left"/>
              <w:rPr>
                <w:b/>
                <w:sz w:val="20"/>
              </w:rPr>
            </w:pPr>
            <w:r w:rsidRPr="008F5AA4">
              <w:rPr>
                <w:rFonts w:cs="Arial"/>
                <w:sz w:val="20"/>
              </w:rPr>
              <w:t xml:space="preserve">Marpol </w:t>
            </w:r>
            <w:r w:rsidR="007B3CAC">
              <w:rPr>
                <w:rFonts w:cs="Arial"/>
                <w:sz w:val="20"/>
              </w:rPr>
              <w:t>(</w:t>
            </w:r>
            <w:r w:rsidRPr="008F5AA4">
              <w:rPr>
                <w:rFonts w:cs="Arial"/>
                <w:sz w:val="20"/>
              </w:rPr>
              <w:t>Anexo 5</w:t>
            </w:r>
            <w:r w:rsidR="007B3CAC">
              <w:rPr>
                <w:rFonts w:cs="Arial"/>
                <w:sz w:val="20"/>
              </w:rPr>
              <w:t>)</w:t>
            </w:r>
          </w:p>
        </w:tc>
        <w:tc>
          <w:tcPr>
            <w:tcW w:w="661" w:type="dxa"/>
          </w:tcPr>
          <w:p w14:paraId="5C4E0BBB" w14:textId="1452F71C" w:rsidR="008F5AA4" w:rsidRPr="008F5AA4" w:rsidRDefault="008F5AA4" w:rsidP="00C4458C">
            <w:pPr>
              <w:autoSpaceDE w:val="0"/>
              <w:autoSpaceDN w:val="0"/>
              <w:adjustRightInd w:val="0"/>
              <w:spacing w:line="240" w:lineRule="auto"/>
              <w:jc w:val="left"/>
              <w:rPr>
                <w:b/>
                <w:sz w:val="20"/>
              </w:rPr>
            </w:pPr>
            <w:r w:rsidRPr="008F5AA4">
              <w:rPr>
                <w:rFonts w:cs="Arial"/>
                <w:sz w:val="20"/>
              </w:rPr>
              <w:t>1973</w:t>
            </w:r>
          </w:p>
        </w:tc>
        <w:tc>
          <w:tcPr>
            <w:tcW w:w="970" w:type="dxa"/>
          </w:tcPr>
          <w:p w14:paraId="3924EE0F" w14:textId="77777777" w:rsidR="008F5AA4" w:rsidRPr="000C2931" w:rsidRDefault="008F5AA4" w:rsidP="00C4458C">
            <w:pPr>
              <w:autoSpaceDE w:val="0"/>
              <w:autoSpaceDN w:val="0"/>
              <w:adjustRightInd w:val="0"/>
              <w:spacing w:line="240" w:lineRule="auto"/>
              <w:jc w:val="center"/>
              <w:rPr>
                <w:bCs/>
                <w:sz w:val="20"/>
              </w:rPr>
            </w:pPr>
          </w:p>
        </w:tc>
        <w:tc>
          <w:tcPr>
            <w:tcW w:w="1134" w:type="dxa"/>
          </w:tcPr>
          <w:p w14:paraId="58CD8938" w14:textId="1FDE92E8" w:rsidR="008F5AA4" w:rsidRPr="000C2931" w:rsidRDefault="007B3CAC" w:rsidP="00C4458C">
            <w:pPr>
              <w:autoSpaceDE w:val="0"/>
              <w:autoSpaceDN w:val="0"/>
              <w:adjustRightInd w:val="0"/>
              <w:spacing w:line="240" w:lineRule="auto"/>
              <w:jc w:val="center"/>
              <w:rPr>
                <w:bCs/>
                <w:sz w:val="20"/>
              </w:rPr>
            </w:pPr>
            <w:r w:rsidRPr="000C2931">
              <w:rPr>
                <w:bCs/>
                <w:sz w:val="20"/>
              </w:rPr>
              <w:t>X</w:t>
            </w:r>
          </w:p>
        </w:tc>
        <w:tc>
          <w:tcPr>
            <w:tcW w:w="1016" w:type="dxa"/>
          </w:tcPr>
          <w:p w14:paraId="60160607" w14:textId="77777777" w:rsidR="008F5AA4" w:rsidRPr="000C2931" w:rsidRDefault="008F5AA4" w:rsidP="00C4458C">
            <w:pPr>
              <w:autoSpaceDE w:val="0"/>
              <w:autoSpaceDN w:val="0"/>
              <w:adjustRightInd w:val="0"/>
              <w:spacing w:line="240" w:lineRule="auto"/>
              <w:jc w:val="center"/>
              <w:rPr>
                <w:bCs/>
                <w:sz w:val="20"/>
              </w:rPr>
            </w:pPr>
          </w:p>
        </w:tc>
      </w:tr>
      <w:tr w:rsidR="002213BF" w:rsidRPr="008F5AA4" w14:paraId="475112D9" w14:textId="77777777" w:rsidTr="00BC6DE6">
        <w:tc>
          <w:tcPr>
            <w:tcW w:w="4395" w:type="dxa"/>
          </w:tcPr>
          <w:p w14:paraId="30FB779F" w14:textId="17463CC4" w:rsidR="008F5AA4" w:rsidRPr="008F5AA4" w:rsidRDefault="008F5AA4" w:rsidP="00C4458C">
            <w:pPr>
              <w:autoSpaceDE w:val="0"/>
              <w:autoSpaceDN w:val="0"/>
              <w:adjustRightInd w:val="0"/>
              <w:spacing w:line="240" w:lineRule="auto"/>
              <w:jc w:val="left"/>
              <w:rPr>
                <w:b/>
                <w:sz w:val="20"/>
              </w:rPr>
            </w:pPr>
            <w:r w:rsidRPr="008F5AA4">
              <w:rPr>
                <w:rFonts w:cs="Arial"/>
                <w:sz w:val="20"/>
              </w:rPr>
              <w:t xml:space="preserve">GPA </w:t>
            </w:r>
          </w:p>
        </w:tc>
        <w:tc>
          <w:tcPr>
            <w:tcW w:w="661" w:type="dxa"/>
          </w:tcPr>
          <w:p w14:paraId="3A28EB39" w14:textId="4DDEB853" w:rsidR="008F5AA4" w:rsidRPr="008F5AA4" w:rsidRDefault="008F5AA4" w:rsidP="00C4458C">
            <w:pPr>
              <w:autoSpaceDE w:val="0"/>
              <w:autoSpaceDN w:val="0"/>
              <w:adjustRightInd w:val="0"/>
              <w:spacing w:line="240" w:lineRule="auto"/>
              <w:jc w:val="left"/>
              <w:rPr>
                <w:b/>
                <w:sz w:val="20"/>
              </w:rPr>
            </w:pPr>
            <w:r w:rsidRPr="008F5AA4">
              <w:rPr>
                <w:rFonts w:cs="Arial"/>
                <w:sz w:val="20"/>
              </w:rPr>
              <w:t>2001</w:t>
            </w:r>
          </w:p>
        </w:tc>
        <w:tc>
          <w:tcPr>
            <w:tcW w:w="970" w:type="dxa"/>
          </w:tcPr>
          <w:p w14:paraId="4ED4C917" w14:textId="33C27694" w:rsidR="008F5AA4" w:rsidRPr="000C2931" w:rsidRDefault="007B3CAC" w:rsidP="00C4458C">
            <w:pPr>
              <w:autoSpaceDE w:val="0"/>
              <w:autoSpaceDN w:val="0"/>
              <w:adjustRightInd w:val="0"/>
              <w:spacing w:line="240" w:lineRule="auto"/>
              <w:jc w:val="center"/>
              <w:rPr>
                <w:bCs/>
                <w:sz w:val="20"/>
              </w:rPr>
            </w:pPr>
            <w:r w:rsidRPr="000C2931">
              <w:rPr>
                <w:bCs/>
                <w:sz w:val="20"/>
              </w:rPr>
              <w:t>X</w:t>
            </w:r>
          </w:p>
        </w:tc>
        <w:tc>
          <w:tcPr>
            <w:tcW w:w="1134" w:type="dxa"/>
          </w:tcPr>
          <w:p w14:paraId="543359F6" w14:textId="42E47F9A" w:rsidR="008F5AA4" w:rsidRPr="000C2931" w:rsidRDefault="007B3CAC" w:rsidP="00C4458C">
            <w:pPr>
              <w:autoSpaceDE w:val="0"/>
              <w:autoSpaceDN w:val="0"/>
              <w:adjustRightInd w:val="0"/>
              <w:spacing w:line="240" w:lineRule="auto"/>
              <w:jc w:val="center"/>
              <w:rPr>
                <w:bCs/>
                <w:sz w:val="20"/>
              </w:rPr>
            </w:pPr>
            <w:r w:rsidRPr="000C2931">
              <w:rPr>
                <w:bCs/>
                <w:sz w:val="20"/>
              </w:rPr>
              <w:t>X</w:t>
            </w:r>
          </w:p>
        </w:tc>
        <w:tc>
          <w:tcPr>
            <w:tcW w:w="1016" w:type="dxa"/>
          </w:tcPr>
          <w:p w14:paraId="510F0DB4" w14:textId="77777777" w:rsidR="008F5AA4" w:rsidRPr="000C2931" w:rsidRDefault="008F5AA4" w:rsidP="00C4458C">
            <w:pPr>
              <w:autoSpaceDE w:val="0"/>
              <w:autoSpaceDN w:val="0"/>
              <w:adjustRightInd w:val="0"/>
              <w:spacing w:line="240" w:lineRule="auto"/>
              <w:jc w:val="center"/>
              <w:rPr>
                <w:bCs/>
                <w:sz w:val="20"/>
              </w:rPr>
            </w:pPr>
          </w:p>
        </w:tc>
      </w:tr>
      <w:tr w:rsidR="002213BF" w:rsidRPr="008F5AA4" w14:paraId="660E5A0F" w14:textId="77777777" w:rsidTr="00BC6DE6">
        <w:tc>
          <w:tcPr>
            <w:tcW w:w="4395" w:type="dxa"/>
          </w:tcPr>
          <w:p w14:paraId="58B3894D" w14:textId="6A5B46F1" w:rsidR="008F5AA4" w:rsidRPr="008F5AA4" w:rsidRDefault="008F5AA4" w:rsidP="00C4458C">
            <w:pPr>
              <w:autoSpaceDE w:val="0"/>
              <w:autoSpaceDN w:val="0"/>
              <w:adjustRightInd w:val="0"/>
              <w:spacing w:line="240" w:lineRule="auto"/>
              <w:jc w:val="left"/>
              <w:rPr>
                <w:b/>
                <w:sz w:val="20"/>
              </w:rPr>
            </w:pPr>
            <w:r w:rsidRPr="008F5AA4">
              <w:rPr>
                <w:rFonts w:cs="Arial"/>
                <w:sz w:val="20"/>
              </w:rPr>
              <w:t>Diretriz Europeia para Meio Ambiente</w:t>
            </w:r>
          </w:p>
        </w:tc>
        <w:tc>
          <w:tcPr>
            <w:tcW w:w="661" w:type="dxa"/>
          </w:tcPr>
          <w:p w14:paraId="7AA724B0" w14:textId="7452291B" w:rsidR="008F5AA4" w:rsidRPr="008F5AA4" w:rsidRDefault="008F5AA4" w:rsidP="00C4458C">
            <w:pPr>
              <w:autoSpaceDE w:val="0"/>
              <w:autoSpaceDN w:val="0"/>
              <w:adjustRightInd w:val="0"/>
              <w:spacing w:line="240" w:lineRule="auto"/>
              <w:jc w:val="left"/>
              <w:rPr>
                <w:b/>
                <w:sz w:val="20"/>
              </w:rPr>
            </w:pPr>
            <w:r w:rsidRPr="008F5AA4">
              <w:rPr>
                <w:rFonts w:cs="Arial"/>
                <w:sz w:val="20"/>
              </w:rPr>
              <w:t>2008</w:t>
            </w:r>
          </w:p>
        </w:tc>
        <w:tc>
          <w:tcPr>
            <w:tcW w:w="970" w:type="dxa"/>
          </w:tcPr>
          <w:p w14:paraId="79376C58" w14:textId="77777777" w:rsidR="008F5AA4" w:rsidRPr="000C2931" w:rsidRDefault="008F5AA4" w:rsidP="00C4458C">
            <w:pPr>
              <w:autoSpaceDE w:val="0"/>
              <w:autoSpaceDN w:val="0"/>
              <w:adjustRightInd w:val="0"/>
              <w:spacing w:line="240" w:lineRule="auto"/>
              <w:jc w:val="center"/>
              <w:rPr>
                <w:bCs/>
                <w:sz w:val="20"/>
              </w:rPr>
            </w:pPr>
          </w:p>
        </w:tc>
        <w:tc>
          <w:tcPr>
            <w:tcW w:w="1134" w:type="dxa"/>
          </w:tcPr>
          <w:p w14:paraId="5E446846" w14:textId="5892E2A0" w:rsidR="008F5AA4" w:rsidRPr="000C2931" w:rsidRDefault="001F36E6" w:rsidP="00C4458C">
            <w:pPr>
              <w:autoSpaceDE w:val="0"/>
              <w:autoSpaceDN w:val="0"/>
              <w:adjustRightInd w:val="0"/>
              <w:spacing w:line="240" w:lineRule="auto"/>
              <w:jc w:val="center"/>
              <w:rPr>
                <w:bCs/>
                <w:sz w:val="20"/>
              </w:rPr>
            </w:pPr>
            <w:r w:rsidRPr="000C2931">
              <w:rPr>
                <w:bCs/>
                <w:sz w:val="20"/>
              </w:rPr>
              <w:t>X</w:t>
            </w:r>
          </w:p>
        </w:tc>
        <w:tc>
          <w:tcPr>
            <w:tcW w:w="1016" w:type="dxa"/>
          </w:tcPr>
          <w:p w14:paraId="01612C76" w14:textId="77777777" w:rsidR="008F5AA4" w:rsidRPr="000C2931" w:rsidRDefault="008F5AA4" w:rsidP="00C4458C">
            <w:pPr>
              <w:autoSpaceDE w:val="0"/>
              <w:autoSpaceDN w:val="0"/>
              <w:adjustRightInd w:val="0"/>
              <w:spacing w:line="240" w:lineRule="auto"/>
              <w:jc w:val="center"/>
              <w:rPr>
                <w:bCs/>
                <w:sz w:val="20"/>
              </w:rPr>
            </w:pPr>
          </w:p>
        </w:tc>
      </w:tr>
      <w:tr w:rsidR="002213BF" w:rsidRPr="008F5AA4" w14:paraId="6783599E" w14:textId="77777777" w:rsidTr="00BC6DE6">
        <w:tc>
          <w:tcPr>
            <w:tcW w:w="4395" w:type="dxa"/>
          </w:tcPr>
          <w:p w14:paraId="1D0FD7CF" w14:textId="4ABD7367" w:rsidR="008F5AA4" w:rsidRPr="008F5AA4" w:rsidRDefault="008F5AA4" w:rsidP="00C4458C">
            <w:pPr>
              <w:autoSpaceDE w:val="0"/>
              <w:autoSpaceDN w:val="0"/>
              <w:adjustRightInd w:val="0"/>
              <w:spacing w:line="240" w:lineRule="auto"/>
              <w:jc w:val="left"/>
              <w:rPr>
                <w:b/>
                <w:sz w:val="20"/>
              </w:rPr>
            </w:pPr>
            <w:r w:rsidRPr="008F5AA4">
              <w:rPr>
                <w:rFonts w:cs="Arial"/>
                <w:sz w:val="20"/>
              </w:rPr>
              <w:t>Estratégia de Honolulu</w:t>
            </w:r>
          </w:p>
        </w:tc>
        <w:tc>
          <w:tcPr>
            <w:tcW w:w="661" w:type="dxa"/>
          </w:tcPr>
          <w:p w14:paraId="03D6EF24" w14:textId="0EFFF2AA" w:rsidR="008F5AA4" w:rsidRPr="008F5AA4" w:rsidRDefault="008F5AA4" w:rsidP="00C4458C">
            <w:pPr>
              <w:autoSpaceDE w:val="0"/>
              <w:autoSpaceDN w:val="0"/>
              <w:adjustRightInd w:val="0"/>
              <w:spacing w:line="240" w:lineRule="auto"/>
              <w:jc w:val="left"/>
              <w:rPr>
                <w:b/>
                <w:sz w:val="20"/>
              </w:rPr>
            </w:pPr>
            <w:r w:rsidRPr="008F5AA4">
              <w:rPr>
                <w:rFonts w:cs="Arial"/>
                <w:sz w:val="20"/>
              </w:rPr>
              <w:t>2011</w:t>
            </w:r>
          </w:p>
        </w:tc>
        <w:tc>
          <w:tcPr>
            <w:tcW w:w="970" w:type="dxa"/>
          </w:tcPr>
          <w:p w14:paraId="67A0E61F" w14:textId="512E0DF5" w:rsidR="008F5AA4" w:rsidRPr="000C2931" w:rsidRDefault="007B3CAC" w:rsidP="00C4458C">
            <w:pPr>
              <w:autoSpaceDE w:val="0"/>
              <w:autoSpaceDN w:val="0"/>
              <w:adjustRightInd w:val="0"/>
              <w:spacing w:line="240" w:lineRule="auto"/>
              <w:jc w:val="center"/>
              <w:rPr>
                <w:bCs/>
                <w:sz w:val="20"/>
              </w:rPr>
            </w:pPr>
            <w:r w:rsidRPr="000C2931">
              <w:rPr>
                <w:bCs/>
                <w:sz w:val="20"/>
              </w:rPr>
              <w:t>X</w:t>
            </w:r>
          </w:p>
        </w:tc>
        <w:tc>
          <w:tcPr>
            <w:tcW w:w="1134" w:type="dxa"/>
          </w:tcPr>
          <w:p w14:paraId="22A911A3" w14:textId="6455E5C4" w:rsidR="008F5AA4" w:rsidRPr="000C2931" w:rsidRDefault="007B3CAC" w:rsidP="00C4458C">
            <w:pPr>
              <w:autoSpaceDE w:val="0"/>
              <w:autoSpaceDN w:val="0"/>
              <w:adjustRightInd w:val="0"/>
              <w:spacing w:line="240" w:lineRule="auto"/>
              <w:jc w:val="center"/>
              <w:rPr>
                <w:bCs/>
                <w:sz w:val="20"/>
              </w:rPr>
            </w:pPr>
            <w:r w:rsidRPr="000C2931">
              <w:rPr>
                <w:bCs/>
                <w:sz w:val="20"/>
              </w:rPr>
              <w:t>X</w:t>
            </w:r>
          </w:p>
        </w:tc>
        <w:tc>
          <w:tcPr>
            <w:tcW w:w="1016" w:type="dxa"/>
          </w:tcPr>
          <w:p w14:paraId="4B165841" w14:textId="31E87411" w:rsidR="008F5AA4" w:rsidRPr="000C2931" w:rsidRDefault="007B3CAC" w:rsidP="00C4458C">
            <w:pPr>
              <w:autoSpaceDE w:val="0"/>
              <w:autoSpaceDN w:val="0"/>
              <w:adjustRightInd w:val="0"/>
              <w:spacing w:line="240" w:lineRule="auto"/>
              <w:jc w:val="center"/>
              <w:rPr>
                <w:bCs/>
                <w:sz w:val="20"/>
              </w:rPr>
            </w:pPr>
            <w:r w:rsidRPr="000C2931">
              <w:rPr>
                <w:bCs/>
                <w:sz w:val="20"/>
              </w:rPr>
              <w:t>X</w:t>
            </w:r>
          </w:p>
        </w:tc>
      </w:tr>
      <w:tr w:rsidR="002213BF" w:rsidRPr="008F5AA4" w14:paraId="2739F88B" w14:textId="77777777" w:rsidTr="00BC6DE6">
        <w:tc>
          <w:tcPr>
            <w:tcW w:w="4395" w:type="dxa"/>
          </w:tcPr>
          <w:p w14:paraId="6A8A8C6D" w14:textId="610106D0" w:rsidR="008F5AA4" w:rsidRPr="008F5AA4" w:rsidRDefault="008F5AA4" w:rsidP="00C4458C">
            <w:pPr>
              <w:autoSpaceDE w:val="0"/>
              <w:autoSpaceDN w:val="0"/>
              <w:adjustRightInd w:val="0"/>
              <w:spacing w:line="240" w:lineRule="auto"/>
              <w:jc w:val="left"/>
              <w:rPr>
                <w:b/>
                <w:sz w:val="20"/>
              </w:rPr>
            </w:pPr>
            <w:r w:rsidRPr="008F5AA4">
              <w:rPr>
                <w:rFonts w:cs="Arial"/>
                <w:sz w:val="20"/>
              </w:rPr>
              <w:t>Declaração de Manilla</w:t>
            </w:r>
          </w:p>
        </w:tc>
        <w:tc>
          <w:tcPr>
            <w:tcW w:w="661" w:type="dxa"/>
          </w:tcPr>
          <w:p w14:paraId="603A34A5" w14:textId="0C0D0EFF" w:rsidR="008F5AA4" w:rsidRPr="008F5AA4" w:rsidRDefault="008F5AA4" w:rsidP="00C4458C">
            <w:pPr>
              <w:autoSpaceDE w:val="0"/>
              <w:autoSpaceDN w:val="0"/>
              <w:adjustRightInd w:val="0"/>
              <w:spacing w:line="240" w:lineRule="auto"/>
              <w:jc w:val="left"/>
              <w:rPr>
                <w:b/>
                <w:sz w:val="20"/>
              </w:rPr>
            </w:pPr>
            <w:r w:rsidRPr="008F5AA4">
              <w:rPr>
                <w:rFonts w:cs="Arial"/>
                <w:sz w:val="20"/>
              </w:rPr>
              <w:t>2012</w:t>
            </w:r>
          </w:p>
        </w:tc>
        <w:tc>
          <w:tcPr>
            <w:tcW w:w="970" w:type="dxa"/>
          </w:tcPr>
          <w:p w14:paraId="3402923B" w14:textId="77777777" w:rsidR="008F5AA4" w:rsidRPr="000C2931" w:rsidRDefault="008F5AA4" w:rsidP="00C4458C">
            <w:pPr>
              <w:autoSpaceDE w:val="0"/>
              <w:autoSpaceDN w:val="0"/>
              <w:adjustRightInd w:val="0"/>
              <w:spacing w:line="240" w:lineRule="auto"/>
              <w:jc w:val="center"/>
              <w:rPr>
                <w:bCs/>
                <w:sz w:val="20"/>
              </w:rPr>
            </w:pPr>
          </w:p>
        </w:tc>
        <w:tc>
          <w:tcPr>
            <w:tcW w:w="1134" w:type="dxa"/>
          </w:tcPr>
          <w:p w14:paraId="61B0B7AD" w14:textId="760CF3CA" w:rsidR="008F5AA4" w:rsidRPr="000C2931" w:rsidRDefault="001F36E6" w:rsidP="00C4458C">
            <w:pPr>
              <w:autoSpaceDE w:val="0"/>
              <w:autoSpaceDN w:val="0"/>
              <w:adjustRightInd w:val="0"/>
              <w:spacing w:line="240" w:lineRule="auto"/>
              <w:jc w:val="center"/>
              <w:rPr>
                <w:bCs/>
                <w:sz w:val="20"/>
              </w:rPr>
            </w:pPr>
            <w:r w:rsidRPr="000C2931">
              <w:rPr>
                <w:bCs/>
                <w:sz w:val="20"/>
              </w:rPr>
              <w:t>X</w:t>
            </w:r>
          </w:p>
        </w:tc>
        <w:tc>
          <w:tcPr>
            <w:tcW w:w="1016" w:type="dxa"/>
          </w:tcPr>
          <w:p w14:paraId="5383444F" w14:textId="77777777" w:rsidR="008F5AA4" w:rsidRPr="000C2931" w:rsidRDefault="008F5AA4" w:rsidP="00C4458C">
            <w:pPr>
              <w:autoSpaceDE w:val="0"/>
              <w:autoSpaceDN w:val="0"/>
              <w:adjustRightInd w:val="0"/>
              <w:spacing w:line="240" w:lineRule="auto"/>
              <w:jc w:val="center"/>
              <w:rPr>
                <w:bCs/>
                <w:sz w:val="20"/>
              </w:rPr>
            </w:pPr>
          </w:p>
        </w:tc>
      </w:tr>
      <w:tr w:rsidR="002213BF" w:rsidRPr="008F5AA4" w14:paraId="71506625" w14:textId="77777777" w:rsidTr="00BC6DE6">
        <w:tc>
          <w:tcPr>
            <w:tcW w:w="4395" w:type="dxa"/>
          </w:tcPr>
          <w:p w14:paraId="55528A3C" w14:textId="31E69AA3" w:rsidR="008F5AA4" w:rsidRPr="008F5AA4" w:rsidRDefault="008F5AA4" w:rsidP="00C4458C">
            <w:pPr>
              <w:autoSpaceDE w:val="0"/>
              <w:autoSpaceDN w:val="0"/>
              <w:adjustRightInd w:val="0"/>
              <w:spacing w:line="240" w:lineRule="auto"/>
              <w:jc w:val="left"/>
              <w:rPr>
                <w:b/>
                <w:sz w:val="20"/>
                <w:lang w:val="en-US"/>
              </w:rPr>
            </w:pPr>
            <w:r w:rsidRPr="008F5AA4">
              <w:rPr>
                <w:rFonts w:cs="Arial"/>
                <w:sz w:val="20"/>
                <w:lang w:val="en-US"/>
              </w:rPr>
              <w:t>GPML</w:t>
            </w:r>
          </w:p>
        </w:tc>
        <w:tc>
          <w:tcPr>
            <w:tcW w:w="661" w:type="dxa"/>
          </w:tcPr>
          <w:p w14:paraId="5A8DFB22" w14:textId="6C04F8B1" w:rsidR="008F5AA4" w:rsidRPr="008F5AA4" w:rsidRDefault="008F5AA4" w:rsidP="00C4458C">
            <w:pPr>
              <w:autoSpaceDE w:val="0"/>
              <w:autoSpaceDN w:val="0"/>
              <w:adjustRightInd w:val="0"/>
              <w:spacing w:line="240" w:lineRule="auto"/>
              <w:jc w:val="left"/>
              <w:rPr>
                <w:b/>
                <w:sz w:val="20"/>
                <w:lang w:val="en-US"/>
              </w:rPr>
            </w:pPr>
            <w:r w:rsidRPr="008F5AA4">
              <w:rPr>
                <w:rFonts w:cs="Arial"/>
                <w:sz w:val="20"/>
              </w:rPr>
              <w:t>2012</w:t>
            </w:r>
          </w:p>
        </w:tc>
        <w:tc>
          <w:tcPr>
            <w:tcW w:w="970" w:type="dxa"/>
          </w:tcPr>
          <w:p w14:paraId="13E8314E" w14:textId="574305DE" w:rsidR="008F5AA4" w:rsidRPr="000C2931" w:rsidRDefault="001F36E6" w:rsidP="00C4458C">
            <w:pPr>
              <w:autoSpaceDE w:val="0"/>
              <w:autoSpaceDN w:val="0"/>
              <w:adjustRightInd w:val="0"/>
              <w:spacing w:line="240" w:lineRule="auto"/>
              <w:jc w:val="center"/>
              <w:rPr>
                <w:bCs/>
                <w:sz w:val="20"/>
                <w:lang w:val="en-US"/>
              </w:rPr>
            </w:pPr>
            <w:r w:rsidRPr="000C2931">
              <w:rPr>
                <w:bCs/>
                <w:sz w:val="20"/>
                <w:lang w:val="en-US"/>
              </w:rPr>
              <w:t>X</w:t>
            </w:r>
          </w:p>
        </w:tc>
        <w:tc>
          <w:tcPr>
            <w:tcW w:w="1134" w:type="dxa"/>
          </w:tcPr>
          <w:p w14:paraId="4DB82AAB" w14:textId="0346FC12" w:rsidR="008F5AA4" w:rsidRPr="000C2931" w:rsidRDefault="001F36E6" w:rsidP="00C4458C">
            <w:pPr>
              <w:autoSpaceDE w:val="0"/>
              <w:autoSpaceDN w:val="0"/>
              <w:adjustRightInd w:val="0"/>
              <w:spacing w:line="240" w:lineRule="auto"/>
              <w:jc w:val="center"/>
              <w:rPr>
                <w:bCs/>
                <w:sz w:val="20"/>
                <w:lang w:val="en-US"/>
              </w:rPr>
            </w:pPr>
            <w:r w:rsidRPr="000C2931">
              <w:rPr>
                <w:bCs/>
                <w:sz w:val="20"/>
                <w:lang w:val="en-US"/>
              </w:rPr>
              <w:t>X</w:t>
            </w:r>
          </w:p>
        </w:tc>
        <w:tc>
          <w:tcPr>
            <w:tcW w:w="1016" w:type="dxa"/>
          </w:tcPr>
          <w:p w14:paraId="2D49B7D7" w14:textId="77777777" w:rsidR="008F5AA4" w:rsidRPr="000C2931" w:rsidRDefault="008F5AA4" w:rsidP="00C4458C">
            <w:pPr>
              <w:autoSpaceDE w:val="0"/>
              <w:autoSpaceDN w:val="0"/>
              <w:adjustRightInd w:val="0"/>
              <w:spacing w:line="240" w:lineRule="auto"/>
              <w:jc w:val="center"/>
              <w:rPr>
                <w:bCs/>
                <w:sz w:val="20"/>
                <w:lang w:val="en-US"/>
              </w:rPr>
            </w:pPr>
          </w:p>
        </w:tc>
      </w:tr>
      <w:tr w:rsidR="002213BF" w:rsidRPr="008F5AA4" w14:paraId="59BA7904" w14:textId="77777777" w:rsidTr="00BC6DE6">
        <w:tc>
          <w:tcPr>
            <w:tcW w:w="4395" w:type="dxa"/>
          </w:tcPr>
          <w:p w14:paraId="2DE6FF0A" w14:textId="6D40EC78" w:rsidR="008F5AA4" w:rsidRPr="008F5AA4" w:rsidRDefault="008F5AA4" w:rsidP="00C4458C">
            <w:pPr>
              <w:autoSpaceDE w:val="0"/>
              <w:autoSpaceDN w:val="0"/>
              <w:adjustRightInd w:val="0"/>
              <w:spacing w:line="240" w:lineRule="auto"/>
              <w:jc w:val="left"/>
              <w:rPr>
                <w:b/>
                <w:sz w:val="20"/>
              </w:rPr>
            </w:pPr>
            <w:r w:rsidRPr="008F5AA4">
              <w:rPr>
                <w:rFonts w:cs="Arial"/>
                <w:sz w:val="20"/>
              </w:rPr>
              <w:t>Conferência dos Oceanos</w:t>
            </w:r>
          </w:p>
        </w:tc>
        <w:tc>
          <w:tcPr>
            <w:tcW w:w="661" w:type="dxa"/>
          </w:tcPr>
          <w:p w14:paraId="11D2DC42" w14:textId="15C59703" w:rsidR="008F5AA4" w:rsidRPr="008F5AA4" w:rsidRDefault="008F5AA4" w:rsidP="00C4458C">
            <w:pPr>
              <w:autoSpaceDE w:val="0"/>
              <w:autoSpaceDN w:val="0"/>
              <w:adjustRightInd w:val="0"/>
              <w:spacing w:line="240" w:lineRule="auto"/>
              <w:jc w:val="left"/>
              <w:rPr>
                <w:b/>
                <w:sz w:val="20"/>
              </w:rPr>
            </w:pPr>
            <w:r w:rsidRPr="008F5AA4">
              <w:rPr>
                <w:rFonts w:cs="Arial"/>
                <w:sz w:val="20"/>
              </w:rPr>
              <w:t>2017</w:t>
            </w:r>
          </w:p>
        </w:tc>
        <w:tc>
          <w:tcPr>
            <w:tcW w:w="970" w:type="dxa"/>
          </w:tcPr>
          <w:p w14:paraId="615885A0" w14:textId="77777777" w:rsidR="008F5AA4" w:rsidRPr="000C2931" w:rsidRDefault="008F5AA4" w:rsidP="00C4458C">
            <w:pPr>
              <w:autoSpaceDE w:val="0"/>
              <w:autoSpaceDN w:val="0"/>
              <w:adjustRightInd w:val="0"/>
              <w:spacing w:line="240" w:lineRule="auto"/>
              <w:jc w:val="center"/>
              <w:rPr>
                <w:bCs/>
                <w:sz w:val="20"/>
              </w:rPr>
            </w:pPr>
          </w:p>
        </w:tc>
        <w:tc>
          <w:tcPr>
            <w:tcW w:w="1134" w:type="dxa"/>
          </w:tcPr>
          <w:p w14:paraId="1C0B2711" w14:textId="25AF3E56" w:rsidR="008F5AA4" w:rsidRPr="000C2931" w:rsidRDefault="001F36E6" w:rsidP="00C4458C">
            <w:pPr>
              <w:autoSpaceDE w:val="0"/>
              <w:autoSpaceDN w:val="0"/>
              <w:adjustRightInd w:val="0"/>
              <w:spacing w:line="240" w:lineRule="auto"/>
              <w:jc w:val="center"/>
              <w:rPr>
                <w:bCs/>
                <w:sz w:val="20"/>
              </w:rPr>
            </w:pPr>
            <w:r w:rsidRPr="000C2931">
              <w:rPr>
                <w:bCs/>
                <w:sz w:val="20"/>
              </w:rPr>
              <w:t>X</w:t>
            </w:r>
          </w:p>
        </w:tc>
        <w:tc>
          <w:tcPr>
            <w:tcW w:w="1016" w:type="dxa"/>
          </w:tcPr>
          <w:p w14:paraId="72E665C7" w14:textId="255DC72A" w:rsidR="008F5AA4" w:rsidRPr="000C2931" w:rsidRDefault="001F36E6" w:rsidP="00C4458C">
            <w:pPr>
              <w:autoSpaceDE w:val="0"/>
              <w:autoSpaceDN w:val="0"/>
              <w:adjustRightInd w:val="0"/>
              <w:spacing w:line="240" w:lineRule="auto"/>
              <w:jc w:val="center"/>
              <w:rPr>
                <w:bCs/>
                <w:sz w:val="20"/>
              </w:rPr>
            </w:pPr>
            <w:r w:rsidRPr="000C2931">
              <w:rPr>
                <w:bCs/>
                <w:sz w:val="20"/>
              </w:rPr>
              <w:t>X</w:t>
            </w:r>
          </w:p>
        </w:tc>
      </w:tr>
      <w:tr w:rsidR="002213BF" w:rsidRPr="008F5AA4" w14:paraId="754B721C" w14:textId="77777777" w:rsidTr="00BC6DE6">
        <w:tc>
          <w:tcPr>
            <w:tcW w:w="4395" w:type="dxa"/>
          </w:tcPr>
          <w:p w14:paraId="4EF9FDE2" w14:textId="6A658704" w:rsidR="008F5AA4" w:rsidRPr="008F5AA4" w:rsidRDefault="008F5AA4" w:rsidP="006D1824">
            <w:pPr>
              <w:autoSpaceDE w:val="0"/>
              <w:autoSpaceDN w:val="0"/>
              <w:adjustRightInd w:val="0"/>
              <w:spacing w:line="240" w:lineRule="auto"/>
              <w:jc w:val="left"/>
              <w:rPr>
                <w:rFonts w:cs="Arial"/>
                <w:sz w:val="20"/>
              </w:rPr>
            </w:pPr>
            <w:r w:rsidRPr="008F5AA4">
              <w:rPr>
                <w:rFonts w:cs="Arial"/>
                <w:sz w:val="20"/>
              </w:rPr>
              <w:t>Relatório da Reunião da União Europeia</w:t>
            </w:r>
          </w:p>
        </w:tc>
        <w:tc>
          <w:tcPr>
            <w:tcW w:w="661" w:type="dxa"/>
          </w:tcPr>
          <w:p w14:paraId="678DAB6E" w14:textId="583F198B" w:rsidR="008F5AA4" w:rsidRPr="008F5AA4" w:rsidRDefault="008F5AA4" w:rsidP="006D1824">
            <w:pPr>
              <w:autoSpaceDE w:val="0"/>
              <w:autoSpaceDN w:val="0"/>
              <w:adjustRightInd w:val="0"/>
              <w:spacing w:line="240" w:lineRule="auto"/>
              <w:jc w:val="left"/>
              <w:rPr>
                <w:b/>
                <w:sz w:val="20"/>
              </w:rPr>
            </w:pPr>
            <w:r w:rsidRPr="008F5AA4">
              <w:rPr>
                <w:rFonts w:cs="Arial"/>
                <w:sz w:val="20"/>
              </w:rPr>
              <w:t>2017</w:t>
            </w:r>
          </w:p>
        </w:tc>
        <w:tc>
          <w:tcPr>
            <w:tcW w:w="970" w:type="dxa"/>
          </w:tcPr>
          <w:p w14:paraId="40F67D1E" w14:textId="55B7A05D" w:rsidR="008F5AA4" w:rsidRPr="000C2931" w:rsidRDefault="001F36E6" w:rsidP="006D1824">
            <w:pPr>
              <w:autoSpaceDE w:val="0"/>
              <w:autoSpaceDN w:val="0"/>
              <w:adjustRightInd w:val="0"/>
              <w:spacing w:line="240" w:lineRule="auto"/>
              <w:jc w:val="center"/>
              <w:rPr>
                <w:bCs/>
                <w:sz w:val="20"/>
              </w:rPr>
            </w:pPr>
            <w:r w:rsidRPr="000C2931">
              <w:rPr>
                <w:bCs/>
                <w:sz w:val="20"/>
              </w:rPr>
              <w:t>X</w:t>
            </w:r>
          </w:p>
        </w:tc>
        <w:tc>
          <w:tcPr>
            <w:tcW w:w="1134" w:type="dxa"/>
          </w:tcPr>
          <w:p w14:paraId="4B2ABFCA" w14:textId="77777777" w:rsidR="008F5AA4" w:rsidRPr="000C2931" w:rsidRDefault="008F5AA4" w:rsidP="006D1824">
            <w:pPr>
              <w:autoSpaceDE w:val="0"/>
              <w:autoSpaceDN w:val="0"/>
              <w:adjustRightInd w:val="0"/>
              <w:spacing w:line="240" w:lineRule="auto"/>
              <w:jc w:val="center"/>
              <w:rPr>
                <w:bCs/>
                <w:sz w:val="20"/>
              </w:rPr>
            </w:pPr>
          </w:p>
        </w:tc>
        <w:tc>
          <w:tcPr>
            <w:tcW w:w="1016" w:type="dxa"/>
          </w:tcPr>
          <w:p w14:paraId="420C84B2" w14:textId="77777777" w:rsidR="008F5AA4" w:rsidRPr="000C2931" w:rsidRDefault="008F5AA4" w:rsidP="006D1824">
            <w:pPr>
              <w:autoSpaceDE w:val="0"/>
              <w:autoSpaceDN w:val="0"/>
              <w:adjustRightInd w:val="0"/>
              <w:spacing w:line="240" w:lineRule="auto"/>
              <w:jc w:val="center"/>
              <w:rPr>
                <w:bCs/>
                <w:sz w:val="20"/>
              </w:rPr>
            </w:pPr>
          </w:p>
        </w:tc>
      </w:tr>
      <w:tr w:rsidR="002213BF" w:rsidRPr="008F5AA4" w14:paraId="777B77D0" w14:textId="77777777" w:rsidTr="00BC6DE6">
        <w:tc>
          <w:tcPr>
            <w:tcW w:w="4395" w:type="dxa"/>
          </w:tcPr>
          <w:p w14:paraId="675FE769" w14:textId="1633C874" w:rsidR="008F5AA4" w:rsidRPr="008F5AA4" w:rsidRDefault="008F5AA4" w:rsidP="006D1824">
            <w:pPr>
              <w:autoSpaceDE w:val="0"/>
              <w:autoSpaceDN w:val="0"/>
              <w:adjustRightInd w:val="0"/>
              <w:spacing w:line="240" w:lineRule="auto"/>
              <w:jc w:val="left"/>
              <w:rPr>
                <w:rFonts w:cs="Arial"/>
                <w:sz w:val="20"/>
              </w:rPr>
            </w:pPr>
            <w:r w:rsidRPr="008F5AA4">
              <w:rPr>
                <w:rFonts w:cs="Arial"/>
                <w:sz w:val="20"/>
              </w:rPr>
              <w:t xml:space="preserve">PAF ZC 2017/2019 – </w:t>
            </w:r>
          </w:p>
        </w:tc>
        <w:tc>
          <w:tcPr>
            <w:tcW w:w="661" w:type="dxa"/>
          </w:tcPr>
          <w:p w14:paraId="653D9E81" w14:textId="07C3BFF8" w:rsidR="008F5AA4" w:rsidRPr="008F5AA4" w:rsidRDefault="008F5AA4" w:rsidP="006D1824">
            <w:pPr>
              <w:autoSpaceDE w:val="0"/>
              <w:autoSpaceDN w:val="0"/>
              <w:adjustRightInd w:val="0"/>
              <w:spacing w:line="240" w:lineRule="auto"/>
              <w:jc w:val="left"/>
              <w:rPr>
                <w:b/>
                <w:sz w:val="20"/>
              </w:rPr>
            </w:pPr>
            <w:r w:rsidRPr="008F5AA4">
              <w:rPr>
                <w:rFonts w:cs="Arial"/>
                <w:sz w:val="20"/>
              </w:rPr>
              <w:t>2017</w:t>
            </w:r>
          </w:p>
        </w:tc>
        <w:tc>
          <w:tcPr>
            <w:tcW w:w="970" w:type="dxa"/>
          </w:tcPr>
          <w:p w14:paraId="07F6A245" w14:textId="77777777" w:rsidR="008F5AA4" w:rsidRPr="000C2931" w:rsidRDefault="008F5AA4" w:rsidP="006D1824">
            <w:pPr>
              <w:autoSpaceDE w:val="0"/>
              <w:autoSpaceDN w:val="0"/>
              <w:adjustRightInd w:val="0"/>
              <w:spacing w:line="240" w:lineRule="auto"/>
              <w:jc w:val="center"/>
              <w:rPr>
                <w:bCs/>
                <w:sz w:val="20"/>
              </w:rPr>
            </w:pPr>
          </w:p>
        </w:tc>
        <w:tc>
          <w:tcPr>
            <w:tcW w:w="1134" w:type="dxa"/>
          </w:tcPr>
          <w:p w14:paraId="1BBBD7A8" w14:textId="581955F4" w:rsidR="008F5AA4" w:rsidRPr="000C2931" w:rsidRDefault="001F36E6" w:rsidP="006D1824">
            <w:pPr>
              <w:autoSpaceDE w:val="0"/>
              <w:autoSpaceDN w:val="0"/>
              <w:adjustRightInd w:val="0"/>
              <w:spacing w:line="240" w:lineRule="auto"/>
              <w:jc w:val="center"/>
              <w:rPr>
                <w:bCs/>
                <w:sz w:val="20"/>
              </w:rPr>
            </w:pPr>
            <w:r w:rsidRPr="000C2931">
              <w:rPr>
                <w:bCs/>
                <w:sz w:val="20"/>
              </w:rPr>
              <w:t>X</w:t>
            </w:r>
          </w:p>
        </w:tc>
        <w:tc>
          <w:tcPr>
            <w:tcW w:w="1016" w:type="dxa"/>
          </w:tcPr>
          <w:p w14:paraId="104D106A" w14:textId="77777777" w:rsidR="008F5AA4" w:rsidRPr="000C2931" w:rsidRDefault="008F5AA4" w:rsidP="006D1824">
            <w:pPr>
              <w:autoSpaceDE w:val="0"/>
              <w:autoSpaceDN w:val="0"/>
              <w:adjustRightInd w:val="0"/>
              <w:spacing w:line="240" w:lineRule="auto"/>
              <w:jc w:val="center"/>
              <w:rPr>
                <w:bCs/>
                <w:sz w:val="20"/>
              </w:rPr>
            </w:pPr>
          </w:p>
        </w:tc>
      </w:tr>
    </w:tbl>
    <w:p w14:paraId="56501D3F" w14:textId="4D4E8396" w:rsidR="00196686" w:rsidRPr="00BC6DE6" w:rsidRDefault="00196686" w:rsidP="00BC6DE6">
      <w:pPr>
        <w:pStyle w:val="Legendas"/>
        <w:rPr>
          <w:bCs/>
          <w:lang w:val="pt-BR"/>
        </w:rPr>
      </w:pPr>
      <w:r>
        <w:rPr>
          <w:bCs/>
          <w:lang w:val="pt-BR"/>
        </w:rPr>
        <w:t xml:space="preserve">Legenda: </w:t>
      </w:r>
      <w:r>
        <w:rPr>
          <w:rFonts w:cs="Arial"/>
          <w:snapToGrid w:val="0"/>
          <w:szCs w:val="24"/>
        </w:rPr>
        <w:t>TE-Tradição Europeia, TNA-Tradição Norte Americana e PLA-Pensamento Latino-Americano</w:t>
      </w:r>
    </w:p>
    <w:p w14:paraId="537DD268" w14:textId="25A8C311" w:rsidR="00196686" w:rsidRDefault="00196686" w:rsidP="00196686">
      <w:pPr>
        <w:pStyle w:val="Legendas"/>
        <w:jc w:val="center"/>
        <w:rPr>
          <w:bCs/>
        </w:rPr>
      </w:pPr>
      <w:r w:rsidRPr="001A3A2D">
        <w:rPr>
          <w:bCs/>
        </w:rPr>
        <w:t xml:space="preserve">Fonte: Os autores </w:t>
      </w:r>
    </w:p>
    <w:p w14:paraId="69F1618F" w14:textId="73089002" w:rsidR="005C32BE" w:rsidRDefault="00002CBA" w:rsidP="00AF103D">
      <w:pPr>
        <w:autoSpaceDE w:val="0"/>
        <w:autoSpaceDN w:val="0"/>
        <w:adjustRightInd w:val="0"/>
        <w:ind w:firstLine="708"/>
        <w:rPr>
          <w:bCs/>
          <w:szCs w:val="24"/>
        </w:rPr>
      </w:pPr>
      <w:r w:rsidRPr="00677535">
        <w:rPr>
          <w:bCs/>
          <w:szCs w:val="24"/>
        </w:rPr>
        <w:lastRenderedPageBreak/>
        <w:t>Outro padrão observado é que</w:t>
      </w:r>
      <w:r>
        <w:rPr>
          <w:bCs/>
          <w:szCs w:val="24"/>
        </w:rPr>
        <w:t xml:space="preserve"> apenas a Estratégia de Honolulu (</w:t>
      </w:r>
      <w:r w:rsidR="006D3860">
        <w:rPr>
          <w:bCs/>
          <w:szCs w:val="24"/>
        </w:rPr>
        <w:t>2011) apresenta seu viés aderente com as Tradições em estudos CTS Europeia, Norte Americana e com o Pensamento Latino-Americano em CTS.</w:t>
      </w:r>
      <w:r w:rsidRPr="00677535">
        <w:rPr>
          <w:bCs/>
          <w:szCs w:val="24"/>
        </w:rPr>
        <w:t xml:space="preserve"> </w:t>
      </w:r>
      <w:r w:rsidR="006D3860">
        <w:rPr>
          <w:bCs/>
          <w:szCs w:val="24"/>
        </w:rPr>
        <w:t>Uma vez que esse documento se trata de uma e</w:t>
      </w:r>
      <w:r w:rsidR="006D3860" w:rsidRPr="00D97088">
        <w:rPr>
          <w:rFonts w:cs="Arial"/>
        </w:rPr>
        <w:t>stratégia de base para desdobramentos de Planos de Ação para o combate ao lixo no mar</w:t>
      </w:r>
      <w:r w:rsidR="00E16795">
        <w:rPr>
          <w:rFonts w:cs="Arial"/>
        </w:rPr>
        <w:t xml:space="preserve">, onde perceber o contexto antecedente, as </w:t>
      </w:r>
      <w:r w:rsidR="002D42C2">
        <w:rPr>
          <w:rFonts w:cs="Arial"/>
        </w:rPr>
        <w:t>consequências</w:t>
      </w:r>
      <w:r w:rsidR="00CD1BB1">
        <w:rPr>
          <w:rFonts w:cs="Arial"/>
        </w:rPr>
        <w:t xml:space="preserve">, </w:t>
      </w:r>
      <w:r w:rsidR="00E16795">
        <w:rPr>
          <w:rFonts w:cs="Arial"/>
        </w:rPr>
        <w:t>impactos na vida das pessoas</w:t>
      </w:r>
      <w:r w:rsidR="00CD1BB1">
        <w:rPr>
          <w:rFonts w:cs="Arial"/>
        </w:rPr>
        <w:t xml:space="preserve"> e as especificidades de cada região</w:t>
      </w:r>
      <w:r w:rsidR="005C32BE">
        <w:rPr>
          <w:rFonts w:cs="Arial"/>
        </w:rPr>
        <w:t>,</w:t>
      </w:r>
      <w:r w:rsidR="00E16795">
        <w:rPr>
          <w:rFonts w:cs="Arial"/>
        </w:rPr>
        <w:t xml:space="preserve"> foram necessários para a construção desse document</w:t>
      </w:r>
      <w:r w:rsidR="002D42C2">
        <w:rPr>
          <w:rFonts w:cs="Arial"/>
        </w:rPr>
        <w:t>o, assim transitando na abordagem de estudos CTS.</w:t>
      </w:r>
      <w:r w:rsidR="006D3860">
        <w:rPr>
          <w:bCs/>
          <w:szCs w:val="24"/>
        </w:rPr>
        <w:t xml:space="preserve"> </w:t>
      </w:r>
    </w:p>
    <w:p w14:paraId="4BE0D9F0" w14:textId="39824ACC" w:rsidR="00D95E9A" w:rsidRDefault="00D95E9A" w:rsidP="00D95E9A">
      <w:pPr>
        <w:autoSpaceDE w:val="0"/>
        <w:autoSpaceDN w:val="0"/>
        <w:adjustRightInd w:val="0"/>
        <w:ind w:firstLine="708"/>
        <w:rPr>
          <w:rFonts w:cs="Arial"/>
          <w:szCs w:val="24"/>
        </w:rPr>
      </w:pPr>
      <w:r>
        <w:rPr>
          <w:rFonts w:cs="Arial"/>
          <w:szCs w:val="24"/>
        </w:rPr>
        <w:t xml:space="preserve">Percebe-se que dos nove documentos analisados, oito deles destacam a Tradição Norte Americana, mostrando que o conteúdo desses documentos, recomendam ações que interferem na forma de vida das pessoas e de instituições, e como uma das soluções destacadas para esses documentos, são as construções de políticas públicas em prol do combate ao Lixo no Mar. </w:t>
      </w:r>
    </w:p>
    <w:p w14:paraId="0C15A608" w14:textId="77777777" w:rsidR="00D95E9A" w:rsidRDefault="00D95E9A" w:rsidP="00D95E9A">
      <w:pPr>
        <w:autoSpaceDE w:val="0"/>
        <w:autoSpaceDN w:val="0"/>
        <w:adjustRightInd w:val="0"/>
        <w:ind w:firstLine="708"/>
        <w:rPr>
          <w:rFonts w:cs="Arial"/>
          <w:szCs w:val="24"/>
        </w:rPr>
      </w:pPr>
      <w:r>
        <w:rPr>
          <w:rFonts w:cs="Arial"/>
          <w:szCs w:val="24"/>
        </w:rPr>
        <w:t xml:space="preserve">A Tradição Europeia destaca-se em quatro documentos, aos quais destacam a ênfase nas avaliações científicas, valorizando o aprofundamento científico para o tema. </w:t>
      </w:r>
    </w:p>
    <w:p w14:paraId="358F2C37" w14:textId="3BDEA6ED" w:rsidR="00D95E9A" w:rsidRDefault="00D95E9A" w:rsidP="00D95E9A">
      <w:pPr>
        <w:autoSpaceDE w:val="0"/>
        <w:autoSpaceDN w:val="0"/>
        <w:adjustRightInd w:val="0"/>
        <w:ind w:firstLine="708"/>
        <w:rPr>
          <w:rFonts w:cs="Arial"/>
          <w:szCs w:val="24"/>
        </w:rPr>
      </w:pPr>
      <w:r>
        <w:rPr>
          <w:rFonts w:cs="Arial"/>
          <w:szCs w:val="24"/>
        </w:rPr>
        <w:t xml:space="preserve">Já o Pensamento </w:t>
      </w:r>
      <w:r w:rsidR="00B12685">
        <w:rPr>
          <w:rFonts w:cs="Arial"/>
          <w:szCs w:val="24"/>
        </w:rPr>
        <w:t>Latino-Americano</w:t>
      </w:r>
      <w:r>
        <w:rPr>
          <w:rFonts w:cs="Arial"/>
          <w:szCs w:val="24"/>
        </w:rPr>
        <w:t xml:space="preserve"> destaca-se apenas em dois documentos, que reconhecem as especificidades dos países em desenvolvimento e da necessidade de diálogo e ajuda financeira e tecnológica para futuras soluções sobre o tema.  Destaca-se nesse estudo que a Estratégia de Honolulu (2011) apresenta os três tipos de discussões em estudos CTS, uma vez que esse documento, tem um forte viés em ações (TNA) de combate ao Lixo no Mar, o mesmo não deixa de destacar a necessidade de estudos científicos (TE) e da necessidade de transferência de tecnologia e recursos financeiros para os países em desenvolvimento (PLACTS). </w:t>
      </w:r>
      <w:r w:rsidRPr="00332459">
        <w:rPr>
          <w:rFonts w:cs="Arial"/>
          <w:szCs w:val="24"/>
        </w:rPr>
        <w:t>Essas constatações nos levam a compreender que esse documento contempla as discussões CTS, quando se desta com as ênfases localizadas.</w:t>
      </w:r>
    </w:p>
    <w:p w14:paraId="50A0135F" w14:textId="77777777" w:rsidR="00D95E9A" w:rsidRDefault="00D95E9A" w:rsidP="00D95E9A">
      <w:pPr>
        <w:autoSpaceDE w:val="0"/>
        <w:autoSpaceDN w:val="0"/>
        <w:adjustRightInd w:val="0"/>
        <w:ind w:firstLine="708"/>
        <w:rPr>
          <w:rFonts w:cs="Arial"/>
          <w:szCs w:val="24"/>
        </w:rPr>
      </w:pPr>
      <w:r>
        <w:rPr>
          <w:rFonts w:cs="Arial"/>
          <w:szCs w:val="24"/>
        </w:rPr>
        <w:t>O Relatório da União Europeia apresenta de forma isolada a Tradição Europeia, esse documento preocupou-se em destacar os estudos científicos que os estados-nações vêm desenvolvendo ao longo dos anos sobre Lixo no Mar, como trata-se de um relatório, isso pode ter favorecido a Tradição Europeia ter se destacado.</w:t>
      </w:r>
    </w:p>
    <w:p w14:paraId="202DAB6A" w14:textId="230AA108" w:rsidR="00D95E9A" w:rsidRDefault="00D95E9A" w:rsidP="00D95E9A">
      <w:pPr>
        <w:autoSpaceDE w:val="0"/>
        <w:autoSpaceDN w:val="0"/>
        <w:adjustRightInd w:val="0"/>
        <w:ind w:firstLine="708"/>
        <w:rPr>
          <w:rFonts w:cs="Arial"/>
          <w:szCs w:val="24"/>
        </w:rPr>
      </w:pPr>
      <w:r>
        <w:rPr>
          <w:rFonts w:cs="Arial"/>
          <w:szCs w:val="24"/>
        </w:rPr>
        <w:t xml:space="preserve">O Pensamento </w:t>
      </w:r>
      <w:r w:rsidR="008727C1">
        <w:rPr>
          <w:rFonts w:cs="Arial"/>
          <w:szCs w:val="24"/>
        </w:rPr>
        <w:t>Latino-Americano</w:t>
      </w:r>
      <w:r>
        <w:rPr>
          <w:rFonts w:cs="Arial"/>
          <w:szCs w:val="24"/>
        </w:rPr>
        <w:t xml:space="preserve"> destaca-se apenas em dois documentos a Estratégia de Honolulu e na Conferência dos Oceanos, não de forma isolada, mas em </w:t>
      </w:r>
      <w:r>
        <w:rPr>
          <w:rFonts w:cs="Arial"/>
          <w:szCs w:val="24"/>
        </w:rPr>
        <w:lastRenderedPageBreak/>
        <w:t>conjunto com as tradições europeia e norte americana.</w:t>
      </w:r>
      <w:r w:rsidR="00AB4A8B">
        <w:rPr>
          <w:rFonts w:cs="Arial"/>
          <w:szCs w:val="24"/>
        </w:rPr>
        <w:t xml:space="preserve"> </w:t>
      </w:r>
      <w:r>
        <w:rPr>
          <w:rFonts w:cs="Arial"/>
          <w:szCs w:val="24"/>
        </w:rPr>
        <w:t xml:space="preserve">Vale destacar que todos os documentos reconhecem e indicam o aumento do lixo no mar como uma problemática global. </w:t>
      </w:r>
    </w:p>
    <w:p w14:paraId="2668FFD1" w14:textId="26A4B9D0" w:rsidR="006871EF" w:rsidRDefault="009B1049" w:rsidP="00677535">
      <w:pPr>
        <w:autoSpaceDE w:val="0"/>
        <w:autoSpaceDN w:val="0"/>
        <w:adjustRightInd w:val="0"/>
        <w:ind w:firstLine="708"/>
        <w:rPr>
          <w:bCs/>
          <w:szCs w:val="24"/>
        </w:rPr>
      </w:pPr>
      <w:r>
        <w:rPr>
          <w:bCs/>
          <w:szCs w:val="24"/>
        </w:rPr>
        <w:t>E p</w:t>
      </w:r>
      <w:r w:rsidR="005C32BE">
        <w:rPr>
          <w:bCs/>
          <w:szCs w:val="24"/>
        </w:rPr>
        <w:t xml:space="preserve">ara cada documento </w:t>
      </w:r>
      <w:r w:rsidR="00522483">
        <w:rPr>
          <w:bCs/>
          <w:szCs w:val="24"/>
        </w:rPr>
        <w:t xml:space="preserve">técnico foi realizado um breve histórico do seu </w:t>
      </w:r>
      <w:r w:rsidR="00CC3D24">
        <w:rPr>
          <w:bCs/>
          <w:szCs w:val="24"/>
        </w:rPr>
        <w:t>surgimento, a</w:t>
      </w:r>
      <w:r w:rsidR="00E30E3B">
        <w:rPr>
          <w:bCs/>
          <w:szCs w:val="24"/>
        </w:rPr>
        <w:t xml:space="preserve"> </w:t>
      </w:r>
      <w:r w:rsidR="00CC3D24">
        <w:rPr>
          <w:bCs/>
          <w:szCs w:val="24"/>
        </w:rPr>
        <w:t>análise</w:t>
      </w:r>
      <w:r w:rsidR="00E30E3B">
        <w:rPr>
          <w:bCs/>
          <w:szCs w:val="24"/>
        </w:rPr>
        <w:t xml:space="preserve"> de aderência as Tradições e Pensamento em estudos CTS</w:t>
      </w:r>
      <w:r w:rsidR="00CC3D24">
        <w:rPr>
          <w:bCs/>
          <w:szCs w:val="24"/>
        </w:rPr>
        <w:t xml:space="preserve"> e a ocorrência de palavras</w:t>
      </w:r>
      <w:r w:rsidR="00E30E3B">
        <w:rPr>
          <w:bCs/>
          <w:szCs w:val="24"/>
        </w:rPr>
        <w:t>.</w:t>
      </w:r>
    </w:p>
    <w:p w14:paraId="3F31AEAA" w14:textId="30C23B48" w:rsidR="00127EF4" w:rsidRPr="00677535" w:rsidRDefault="00D11939" w:rsidP="009179F9">
      <w:pPr>
        <w:autoSpaceDE w:val="0"/>
        <w:autoSpaceDN w:val="0"/>
        <w:adjustRightInd w:val="0"/>
        <w:rPr>
          <w:bCs/>
          <w:szCs w:val="24"/>
        </w:rPr>
      </w:pPr>
      <w:r w:rsidRPr="00677535">
        <w:rPr>
          <w:bCs/>
          <w:szCs w:val="24"/>
        </w:rPr>
        <w:tab/>
      </w:r>
    </w:p>
    <w:p w14:paraId="01B68660" w14:textId="185AAEB7" w:rsidR="009179F9" w:rsidRDefault="0052623D" w:rsidP="00677535">
      <w:pPr>
        <w:autoSpaceDE w:val="0"/>
        <w:autoSpaceDN w:val="0"/>
        <w:adjustRightInd w:val="0"/>
        <w:rPr>
          <w:b/>
          <w:szCs w:val="24"/>
        </w:rPr>
      </w:pPr>
      <w:r>
        <w:rPr>
          <w:b/>
          <w:szCs w:val="24"/>
        </w:rPr>
        <w:t>3</w:t>
      </w:r>
      <w:r w:rsidR="009179F9">
        <w:rPr>
          <w:b/>
          <w:szCs w:val="24"/>
        </w:rPr>
        <w:t>.</w:t>
      </w:r>
      <w:r>
        <w:rPr>
          <w:b/>
          <w:szCs w:val="24"/>
        </w:rPr>
        <w:t>.</w:t>
      </w:r>
      <w:r w:rsidR="002D66A7">
        <w:rPr>
          <w:b/>
          <w:szCs w:val="24"/>
        </w:rPr>
        <w:t>1</w:t>
      </w:r>
      <w:r w:rsidR="009179F9">
        <w:rPr>
          <w:b/>
          <w:szCs w:val="24"/>
        </w:rPr>
        <w:t xml:space="preserve"> </w:t>
      </w:r>
      <w:r w:rsidR="009179F9" w:rsidRPr="00CC3953">
        <w:rPr>
          <w:b/>
          <w:szCs w:val="24"/>
        </w:rPr>
        <w:t>Marpol 73/78 – Anexo 5</w:t>
      </w:r>
    </w:p>
    <w:p w14:paraId="524DB151" w14:textId="77777777" w:rsidR="009179F9" w:rsidRPr="008C054E" w:rsidRDefault="009179F9" w:rsidP="009179F9">
      <w:pPr>
        <w:autoSpaceDE w:val="0"/>
        <w:autoSpaceDN w:val="0"/>
        <w:adjustRightInd w:val="0"/>
        <w:ind w:firstLine="708"/>
        <w:rPr>
          <w:rFonts w:cs="Arial"/>
          <w:szCs w:val="24"/>
        </w:rPr>
      </w:pPr>
    </w:p>
    <w:p w14:paraId="09986339" w14:textId="4E2EB127" w:rsidR="009179F9" w:rsidRDefault="009179F9" w:rsidP="009179F9">
      <w:pPr>
        <w:autoSpaceDE w:val="0"/>
        <w:autoSpaceDN w:val="0"/>
        <w:adjustRightInd w:val="0"/>
        <w:ind w:firstLine="708"/>
        <w:rPr>
          <w:rFonts w:cs="Arial"/>
          <w:szCs w:val="24"/>
        </w:rPr>
      </w:pPr>
      <w:r w:rsidRPr="001D5BCF">
        <w:rPr>
          <w:rFonts w:cs="Arial"/>
          <w:szCs w:val="24"/>
        </w:rPr>
        <w:t xml:space="preserve">As décadas de 1960 e 1970 foram cenários dos maiores vazamentos de óleo do século. Aconteceram diversos desastres ecológicos que instigaram as diversas nações a discutirem e construírem regulamentações internacionais no que diz respeito ao meio ambiente marinho. Um dos desastres de grande impacto, desse período, foi o encalhe do petroleiro </w:t>
      </w:r>
      <w:r w:rsidRPr="001D5BCF">
        <w:rPr>
          <w:rFonts w:cs="Arial"/>
          <w:i/>
          <w:iCs/>
          <w:szCs w:val="24"/>
        </w:rPr>
        <w:t>Torrey Canyon</w:t>
      </w:r>
      <w:r w:rsidRPr="001D5BCF">
        <w:rPr>
          <w:rFonts w:cs="Arial"/>
          <w:szCs w:val="24"/>
        </w:rPr>
        <w:t xml:space="preserve"> em 13 de maio de 1967 no Canal da Mancha, projetando cem mil toneladas de óleo cru no mar, poluindo as costas Francesas, Belgas e Britânicas, na extensão de dezenas de quilômetros (MARTINS, 2008).</w:t>
      </w:r>
    </w:p>
    <w:p w14:paraId="36233050" w14:textId="77777777" w:rsidR="009179F9" w:rsidRPr="008C054E" w:rsidRDefault="009179F9" w:rsidP="009179F9">
      <w:pPr>
        <w:autoSpaceDE w:val="0"/>
        <w:autoSpaceDN w:val="0"/>
        <w:adjustRightInd w:val="0"/>
        <w:ind w:firstLine="708"/>
        <w:rPr>
          <w:rFonts w:cs="Arial"/>
          <w:szCs w:val="24"/>
        </w:rPr>
      </w:pPr>
      <w:r w:rsidRPr="008C054E">
        <w:rPr>
          <w:rFonts w:cs="Arial"/>
          <w:szCs w:val="24"/>
        </w:rPr>
        <w:t>Com o passar do tempo alguns grupos internacionais começa</w:t>
      </w:r>
      <w:r>
        <w:rPr>
          <w:rFonts w:cs="Arial"/>
          <w:szCs w:val="24"/>
        </w:rPr>
        <w:t>ra</w:t>
      </w:r>
      <w:r w:rsidRPr="008C054E">
        <w:rPr>
          <w:rFonts w:cs="Arial"/>
          <w:szCs w:val="24"/>
        </w:rPr>
        <w:t xml:space="preserve">m a pensar em regulamentações para o descarte de resíduos nos oceanos. Em 1973 surge o primeiro documento internacional de cunho ambiental, a Convenção Internacional para a Prevenção da Poluição por Navios, chamada atualmente de </w:t>
      </w:r>
      <w:r w:rsidRPr="00497AB8">
        <w:rPr>
          <w:rFonts w:cs="Arial"/>
          <w:bCs/>
          <w:szCs w:val="24"/>
        </w:rPr>
        <w:t>MARPOL 73/78</w:t>
      </w:r>
      <w:r w:rsidRPr="008C054E">
        <w:rPr>
          <w:rFonts w:cs="Arial"/>
          <w:szCs w:val="24"/>
        </w:rPr>
        <w:t xml:space="preserve"> (abreviação de “</w:t>
      </w:r>
      <w:r w:rsidRPr="008C054E">
        <w:rPr>
          <w:rFonts w:cs="Arial"/>
          <w:i/>
          <w:szCs w:val="24"/>
        </w:rPr>
        <w:t>Marine Pollution</w:t>
      </w:r>
      <w:r w:rsidRPr="008C054E">
        <w:rPr>
          <w:rFonts w:cs="Arial"/>
          <w:szCs w:val="24"/>
        </w:rPr>
        <w:t>”) hoje é uma combinação da convenção criada em 1973 e o Protocolo de 1978</w:t>
      </w:r>
      <w:r>
        <w:rPr>
          <w:rFonts w:cs="Arial"/>
          <w:szCs w:val="24"/>
        </w:rPr>
        <w:t>. P</w:t>
      </w:r>
      <w:r w:rsidRPr="008C054E">
        <w:rPr>
          <w:rFonts w:cs="Arial"/>
          <w:szCs w:val="24"/>
        </w:rPr>
        <w:t>ossui seis anexos</w:t>
      </w:r>
      <w:r>
        <w:rPr>
          <w:rFonts w:cs="Arial"/>
          <w:szCs w:val="24"/>
        </w:rPr>
        <w:t xml:space="preserve"> e, dentre eles, </w:t>
      </w:r>
      <w:r w:rsidRPr="008C054E">
        <w:rPr>
          <w:rFonts w:cs="Arial"/>
          <w:szCs w:val="24"/>
        </w:rPr>
        <w:t xml:space="preserve">o Anexo 5 trata especificamente da Regulação para Descarte de lixo dos navios, </w:t>
      </w:r>
      <w:r>
        <w:rPr>
          <w:rFonts w:cs="Arial"/>
          <w:szCs w:val="24"/>
        </w:rPr>
        <w:t xml:space="preserve">sendo </w:t>
      </w:r>
      <w:r w:rsidRPr="008C054E">
        <w:rPr>
          <w:rFonts w:cs="Arial"/>
          <w:szCs w:val="24"/>
        </w:rPr>
        <w:t>considerado o principal documento de regulamentação ambiental a surgir</w:t>
      </w:r>
      <w:r>
        <w:rPr>
          <w:rFonts w:cs="Arial"/>
          <w:szCs w:val="24"/>
        </w:rPr>
        <w:t>, até aquele momento,</w:t>
      </w:r>
      <w:r w:rsidRPr="008C054E">
        <w:rPr>
          <w:rFonts w:cs="Arial"/>
          <w:szCs w:val="24"/>
        </w:rPr>
        <w:t xml:space="preserve"> internacionalmente relacionado ao Lixo no Mar.</w:t>
      </w:r>
    </w:p>
    <w:p w14:paraId="7F014626" w14:textId="77777777" w:rsidR="009179F9" w:rsidRDefault="009179F9" w:rsidP="009179F9">
      <w:pPr>
        <w:autoSpaceDE w:val="0"/>
        <w:autoSpaceDN w:val="0"/>
        <w:adjustRightInd w:val="0"/>
        <w:ind w:firstLine="708"/>
        <w:rPr>
          <w:rFonts w:cs="Arial"/>
          <w:szCs w:val="24"/>
        </w:rPr>
      </w:pPr>
      <w:r w:rsidRPr="008C054E">
        <w:rPr>
          <w:rFonts w:cs="Arial"/>
          <w:szCs w:val="24"/>
        </w:rPr>
        <w:t xml:space="preserve">De acordo com a CCA-IMO brasileira (Comissão Coordenadora dos Assuntos da Organização Marítima Internacional) o propósito da MARPOL 73/78 é “estabelecer regras para a completa eliminação da poluição intencional do meio ambiente por óleo e outras substâncias danosas oriundas de navios, bem como a minimização da descarga acidental daquelas substâncias no ar e no meio ambiente marinho.” </w:t>
      </w:r>
    </w:p>
    <w:p w14:paraId="317E493F" w14:textId="77777777" w:rsidR="004F3BBF" w:rsidRDefault="009179F9" w:rsidP="009179F9">
      <w:pPr>
        <w:autoSpaceDE w:val="0"/>
        <w:autoSpaceDN w:val="0"/>
        <w:adjustRightInd w:val="0"/>
        <w:ind w:firstLine="708"/>
        <w:rPr>
          <w:rFonts w:cs="Arial"/>
          <w:szCs w:val="24"/>
        </w:rPr>
      </w:pPr>
      <w:r>
        <w:rPr>
          <w:rFonts w:cs="Arial"/>
          <w:szCs w:val="24"/>
        </w:rPr>
        <w:t xml:space="preserve">Esse documento tem convergência para a Tradição Norte Americana, pois tem forte influência sobre a forma de agir das instituições responsáveis por embarcações, </w:t>
      </w:r>
      <w:r>
        <w:rPr>
          <w:rFonts w:cs="Arial"/>
          <w:szCs w:val="24"/>
        </w:rPr>
        <w:lastRenderedPageBreak/>
        <w:t>estabelecendo regras para o alijamento do lixo gerado, por exemplo, como no trecho da Marpol 73/78 em seu Anexo 5, na Regra 8, onde está disposto sobre o controle do Estado do porto sobre requisitos operacionais</w:t>
      </w:r>
      <w:r w:rsidR="00874491">
        <w:rPr>
          <w:rFonts w:cs="Arial"/>
          <w:szCs w:val="24"/>
        </w:rPr>
        <w:t>.</w:t>
      </w:r>
    </w:p>
    <w:p w14:paraId="53E609D6" w14:textId="5D200C22" w:rsidR="009179F9" w:rsidRDefault="009179F9" w:rsidP="009179F9">
      <w:pPr>
        <w:autoSpaceDE w:val="0"/>
        <w:autoSpaceDN w:val="0"/>
        <w:adjustRightInd w:val="0"/>
        <w:ind w:firstLine="708"/>
        <w:rPr>
          <w:rFonts w:cs="Arial"/>
          <w:szCs w:val="24"/>
        </w:rPr>
      </w:pPr>
      <w:r>
        <w:rPr>
          <w:rFonts w:cs="Arial"/>
          <w:szCs w:val="24"/>
        </w:rPr>
        <w:t xml:space="preserve">O anexo 5, em análise de ocorrência de palavras, como parte da AC deste documento, apresenta 5 palavras em destaque, sendo </w:t>
      </w:r>
      <w:r w:rsidRPr="006015CE">
        <w:rPr>
          <w:rFonts w:cs="Arial"/>
          <w:szCs w:val="24"/>
        </w:rPr>
        <w:t>elas: Lixo, Mar, Navio,</w:t>
      </w:r>
      <w:r>
        <w:rPr>
          <w:rFonts w:cs="Arial"/>
          <w:szCs w:val="24"/>
        </w:rPr>
        <w:t xml:space="preserve"> Área, Regra, respectivamente nessa ordem de ocorrência</w:t>
      </w:r>
      <w:r w:rsidR="002F26A3">
        <w:rPr>
          <w:rFonts w:cs="Arial"/>
          <w:szCs w:val="24"/>
        </w:rPr>
        <w:t>.</w:t>
      </w:r>
      <w:r>
        <w:rPr>
          <w:rFonts w:cs="Arial"/>
          <w:szCs w:val="24"/>
        </w:rPr>
        <w:t xml:space="preserve"> </w:t>
      </w:r>
      <w:r w:rsidR="002F26A3">
        <w:rPr>
          <w:rFonts w:cs="Arial"/>
          <w:szCs w:val="24"/>
        </w:rPr>
        <w:t>E</w:t>
      </w:r>
      <w:r>
        <w:rPr>
          <w:rFonts w:cs="Arial"/>
          <w:szCs w:val="24"/>
        </w:rPr>
        <w:t xml:space="preserve">ssas palavras nos remetem </w:t>
      </w:r>
      <w:r w:rsidR="002F26A3">
        <w:rPr>
          <w:rFonts w:cs="Arial"/>
          <w:szCs w:val="24"/>
        </w:rPr>
        <w:t>à</w:t>
      </w:r>
      <w:r>
        <w:rPr>
          <w:rFonts w:cs="Arial"/>
          <w:szCs w:val="24"/>
        </w:rPr>
        <w:t xml:space="preserve"> ideia de um documento regulamentador que interfere na forma de agir de instituições que se utilizam de embarcações como meio de transporte, validando a ideia da Tradição em estudos CTS Norte Americana.</w:t>
      </w:r>
    </w:p>
    <w:p w14:paraId="1DA29D62" w14:textId="77777777" w:rsidR="0021360C" w:rsidRDefault="0021360C" w:rsidP="009179F9">
      <w:pPr>
        <w:autoSpaceDE w:val="0"/>
        <w:autoSpaceDN w:val="0"/>
        <w:adjustRightInd w:val="0"/>
        <w:ind w:firstLine="708"/>
        <w:rPr>
          <w:b/>
          <w:szCs w:val="24"/>
          <w:lang w:val="x-none"/>
        </w:rPr>
      </w:pPr>
    </w:p>
    <w:p w14:paraId="10FD3147" w14:textId="5E60C3B0" w:rsidR="009179F9" w:rsidRDefault="00260AE1" w:rsidP="00677535">
      <w:pPr>
        <w:autoSpaceDE w:val="0"/>
        <w:autoSpaceDN w:val="0"/>
        <w:adjustRightInd w:val="0"/>
        <w:rPr>
          <w:b/>
          <w:szCs w:val="24"/>
        </w:rPr>
      </w:pPr>
      <w:r>
        <w:rPr>
          <w:b/>
          <w:szCs w:val="24"/>
        </w:rPr>
        <w:t>3</w:t>
      </w:r>
      <w:r w:rsidR="009179F9" w:rsidRPr="00923C7C">
        <w:rPr>
          <w:b/>
          <w:szCs w:val="24"/>
          <w:lang w:val="x-none"/>
        </w:rPr>
        <w:t>.</w:t>
      </w:r>
      <w:r w:rsidR="009179F9">
        <w:rPr>
          <w:b/>
          <w:szCs w:val="24"/>
        </w:rPr>
        <w:t>2</w:t>
      </w:r>
      <w:r>
        <w:rPr>
          <w:b/>
          <w:szCs w:val="24"/>
        </w:rPr>
        <w:t>.</w:t>
      </w:r>
      <w:r w:rsidR="009179F9" w:rsidRPr="008C054E">
        <w:rPr>
          <w:b/>
          <w:szCs w:val="24"/>
          <w:lang w:val="x-none"/>
        </w:rPr>
        <w:t xml:space="preserve"> </w:t>
      </w:r>
      <w:r w:rsidR="009179F9" w:rsidRPr="008C054E">
        <w:rPr>
          <w:rFonts w:cs="Arial"/>
          <w:b/>
          <w:szCs w:val="24"/>
        </w:rPr>
        <w:t>GPA – Programa de Ação Global para a proteção do Ambiente Marinho frente às Atividade baseadas em Terra</w:t>
      </w:r>
    </w:p>
    <w:p w14:paraId="5C582D09" w14:textId="77777777" w:rsidR="009179F9" w:rsidRPr="008C054E" w:rsidRDefault="009179F9" w:rsidP="009179F9">
      <w:pPr>
        <w:autoSpaceDE w:val="0"/>
        <w:autoSpaceDN w:val="0"/>
        <w:adjustRightInd w:val="0"/>
        <w:ind w:firstLine="708"/>
        <w:rPr>
          <w:rFonts w:cs="Arial"/>
          <w:szCs w:val="24"/>
        </w:rPr>
      </w:pPr>
    </w:p>
    <w:p w14:paraId="3DC48D9C" w14:textId="65F81391" w:rsidR="009179F9" w:rsidRPr="008C054E" w:rsidRDefault="009179F9" w:rsidP="009179F9">
      <w:pPr>
        <w:autoSpaceDE w:val="0"/>
        <w:autoSpaceDN w:val="0"/>
        <w:adjustRightInd w:val="0"/>
        <w:ind w:firstLine="708"/>
        <w:rPr>
          <w:rFonts w:cs="Arial"/>
          <w:szCs w:val="24"/>
        </w:rPr>
      </w:pPr>
      <w:r w:rsidRPr="008C054E">
        <w:rPr>
          <w:rFonts w:cs="Arial"/>
          <w:szCs w:val="24"/>
        </w:rPr>
        <w:t xml:space="preserve">Em 1995, a ONU (Organização das Nações Unidas) devido a acelerada degradação dos oceanos e áreas costeiras cria o </w:t>
      </w:r>
      <w:r w:rsidRPr="0070026F">
        <w:rPr>
          <w:rFonts w:cs="Arial"/>
          <w:bCs/>
          <w:szCs w:val="24"/>
        </w:rPr>
        <w:t xml:space="preserve">GPA – Programa de Ação Global para a proteção do Ambiente Marinho frente às Atividade baseadas em </w:t>
      </w:r>
      <w:r w:rsidR="00485EFD" w:rsidRPr="0070026F">
        <w:rPr>
          <w:rFonts w:cs="Arial"/>
          <w:bCs/>
          <w:szCs w:val="24"/>
        </w:rPr>
        <w:t>Terra</w:t>
      </w:r>
      <w:r w:rsidR="00485EFD">
        <w:rPr>
          <w:rFonts w:cs="Arial"/>
          <w:b/>
          <w:szCs w:val="24"/>
        </w:rPr>
        <w:t>,</w:t>
      </w:r>
      <w:r w:rsidR="00485EFD" w:rsidRPr="008C054E">
        <w:rPr>
          <w:rFonts w:cs="Arial"/>
          <w:szCs w:val="24"/>
        </w:rPr>
        <w:t xml:space="preserve"> </w:t>
      </w:r>
      <w:r w:rsidR="00485EFD">
        <w:rPr>
          <w:rFonts w:cs="Arial"/>
          <w:szCs w:val="24"/>
        </w:rPr>
        <w:t>com</w:t>
      </w:r>
      <w:r w:rsidR="00260AE1">
        <w:rPr>
          <w:rFonts w:cs="Arial"/>
          <w:szCs w:val="24"/>
        </w:rPr>
        <w:t xml:space="preserve"> </w:t>
      </w:r>
      <w:r>
        <w:rPr>
          <w:rFonts w:cs="Arial"/>
          <w:szCs w:val="24"/>
        </w:rPr>
        <w:t>o objetivo d</w:t>
      </w:r>
      <w:r w:rsidR="00260AE1">
        <w:rPr>
          <w:rFonts w:cs="Arial"/>
          <w:szCs w:val="24"/>
        </w:rPr>
        <w:t>e</w:t>
      </w:r>
      <w:r w:rsidRPr="008C054E">
        <w:rPr>
          <w:rFonts w:cs="Arial"/>
          <w:szCs w:val="24"/>
        </w:rPr>
        <w:t xml:space="preserve"> proteger e preservar o ambiente marinho, </w:t>
      </w:r>
      <w:r>
        <w:rPr>
          <w:rFonts w:cs="Arial"/>
          <w:szCs w:val="24"/>
        </w:rPr>
        <w:t>além de</w:t>
      </w:r>
      <w:r w:rsidRPr="008C054E">
        <w:rPr>
          <w:rFonts w:cs="Arial"/>
          <w:szCs w:val="24"/>
        </w:rPr>
        <w:t xml:space="preserve"> ajudar as </w:t>
      </w:r>
      <w:r>
        <w:rPr>
          <w:rFonts w:cs="Arial"/>
          <w:szCs w:val="24"/>
        </w:rPr>
        <w:t>n</w:t>
      </w:r>
      <w:r w:rsidRPr="008C054E">
        <w:rPr>
          <w:rFonts w:cs="Arial"/>
          <w:szCs w:val="24"/>
        </w:rPr>
        <w:t xml:space="preserve">ações a cumprirem as obrigações necessárias para essas ações. </w:t>
      </w:r>
      <w:r>
        <w:rPr>
          <w:rFonts w:cs="Arial"/>
          <w:szCs w:val="24"/>
        </w:rPr>
        <w:t>O GPA é c</w:t>
      </w:r>
      <w:r w:rsidRPr="008C054E">
        <w:rPr>
          <w:rFonts w:cs="Arial"/>
          <w:szCs w:val="24"/>
        </w:rPr>
        <w:t xml:space="preserve">onsiderado a primeira iniciativa global que </w:t>
      </w:r>
      <w:r>
        <w:rPr>
          <w:rFonts w:cs="Arial"/>
          <w:szCs w:val="24"/>
        </w:rPr>
        <w:t>aborda</w:t>
      </w:r>
      <w:r w:rsidRPr="008C054E">
        <w:rPr>
          <w:rFonts w:cs="Arial"/>
          <w:szCs w:val="24"/>
        </w:rPr>
        <w:t xml:space="preserve"> a relação entre os ambientes terrestres, costeiros e marinhos. Os objetivos do GPA são: 1) identificar a origem e os impactos das fontes de poluição marinha desde a superfície terrestre; 2) identificar problemas prioritários para realizar ações; 3) estabelecer objetivos gerenciais para os problemas prioritários; 4) Identificar, avaliar e selecionar estratégias e medidas para atingir os objetivos; e 5) avaliar os impactos destas estratégias.</w:t>
      </w:r>
    </w:p>
    <w:p w14:paraId="38795D42" w14:textId="50D578FB" w:rsidR="009179F9" w:rsidRDefault="009179F9" w:rsidP="009179F9">
      <w:pPr>
        <w:autoSpaceDE w:val="0"/>
        <w:autoSpaceDN w:val="0"/>
        <w:adjustRightInd w:val="0"/>
        <w:ind w:firstLine="708"/>
        <w:rPr>
          <w:rFonts w:cs="Arial"/>
          <w:szCs w:val="24"/>
        </w:rPr>
      </w:pPr>
      <w:r w:rsidRPr="008C054E">
        <w:rPr>
          <w:rFonts w:cs="Arial"/>
          <w:szCs w:val="24"/>
        </w:rPr>
        <w:t xml:space="preserve">O GPA está alinhado com os Objetivos de Desenvolvimento Sustentável: Objetivo 12 </w:t>
      </w:r>
      <w:r w:rsidR="002F26A3">
        <w:rPr>
          <w:rFonts w:cs="Arial"/>
          <w:szCs w:val="24"/>
        </w:rPr>
        <w:t>–</w:t>
      </w:r>
      <w:r w:rsidRPr="008C054E">
        <w:rPr>
          <w:rFonts w:cs="Arial"/>
          <w:szCs w:val="24"/>
        </w:rPr>
        <w:t xml:space="preserve"> Consumo e Produção Sustentável, Objetivo 13 </w:t>
      </w:r>
      <w:r w:rsidR="002F26A3">
        <w:rPr>
          <w:rFonts w:cs="Arial"/>
          <w:szCs w:val="24"/>
        </w:rPr>
        <w:t>–</w:t>
      </w:r>
      <w:r w:rsidRPr="008C054E">
        <w:rPr>
          <w:rFonts w:cs="Arial"/>
          <w:szCs w:val="24"/>
        </w:rPr>
        <w:t xml:space="preserve"> Ação Climática e Objetivo 14 </w:t>
      </w:r>
      <w:r w:rsidR="002F26A3">
        <w:rPr>
          <w:rFonts w:cs="Arial"/>
          <w:szCs w:val="24"/>
        </w:rPr>
        <w:t>–</w:t>
      </w:r>
      <w:r w:rsidRPr="008C054E">
        <w:rPr>
          <w:rFonts w:cs="Arial"/>
          <w:szCs w:val="24"/>
        </w:rPr>
        <w:t xml:space="preserve"> Vida abaixo da água</w:t>
      </w:r>
      <w:r w:rsidR="00EB5FCA">
        <w:rPr>
          <w:rFonts w:cs="Arial"/>
          <w:szCs w:val="24"/>
        </w:rPr>
        <w:t xml:space="preserve"> (</w:t>
      </w:r>
      <w:r w:rsidR="00EB5FCA" w:rsidRPr="008C054E">
        <w:rPr>
          <w:rFonts w:cs="Arial"/>
          <w:szCs w:val="24"/>
        </w:rPr>
        <w:t>ONU</w:t>
      </w:r>
      <w:r w:rsidR="00EB5FCA">
        <w:rPr>
          <w:rFonts w:cs="Arial"/>
          <w:szCs w:val="24"/>
        </w:rPr>
        <w:t>, 1995)</w:t>
      </w:r>
      <w:r w:rsidRPr="008C054E">
        <w:rPr>
          <w:rFonts w:cs="Arial"/>
          <w:szCs w:val="24"/>
        </w:rPr>
        <w:t>.</w:t>
      </w:r>
    </w:p>
    <w:p w14:paraId="72F49FE2" w14:textId="47ECE6E1" w:rsidR="00786227" w:rsidRDefault="009179F9" w:rsidP="009179F9">
      <w:pPr>
        <w:autoSpaceDE w:val="0"/>
        <w:autoSpaceDN w:val="0"/>
        <w:adjustRightInd w:val="0"/>
        <w:ind w:firstLine="708"/>
        <w:rPr>
          <w:rFonts w:cs="Arial"/>
          <w:szCs w:val="24"/>
        </w:rPr>
      </w:pPr>
      <w:r w:rsidRPr="003E1EDE">
        <w:rPr>
          <w:rFonts w:cs="Arial"/>
          <w:szCs w:val="24"/>
        </w:rPr>
        <w:t>Esse documento</w:t>
      </w:r>
      <w:r>
        <w:rPr>
          <w:rFonts w:cs="Arial"/>
          <w:szCs w:val="24"/>
        </w:rPr>
        <w:t xml:space="preserve"> promove espaço de ações, estratégias e de avaliação dos resultados científic</w:t>
      </w:r>
      <w:r w:rsidR="0070026F">
        <w:rPr>
          <w:rFonts w:cs="Arial"/>
          <w:szCs w:val="24"/>
        </w:rPr>
        <w:t>o</w:t>
      </w:r>
      <w:r>
        <w:rPr>
          <w:rFonts w:cs="Arial"/>
          <w:szCs w:val="24"/>
        </w:rPr>
        <w:t xml:space="preserve">s de impacto das atividades terrestre em ambiente marinho, demonstrando uma convergência para duas tradições em estudos CTS: a Tradição Norte Americana, uma vez que essas ações interferem sobre a forma de vida dos cidadãos e das instituições e para Tradição Europeia, quando se dá ênfase nas </w:t>
      </w:r>
      <w:r>
        <w:rPr>
          <w:rFonts w:cs="Arial"/>
          <w:szCs w:val="24"/>
        </w:rPr>
        <w:lastRenderedPageBreak/>
        <w:t>avaliações científicas de impacto das atividades terrestres no meio marinho, reconhecendo a diversidade de fatores que o tema exige</w:t>
      </w:r>
      <w:r w:rsidR="004C03D6">
        <w:rPr>
          <w:rFonts w:cs="Arial"/>
          <w:szCs w:val="24"/>
        </w:rPr>
        <w:t>.</w:t>
      </w:r>
    </w:p>
    <w:p w14:paraId="623B750E" w14:textId="43496D58" w:rsidR="009179F9" w:rsidRDefault="009179F9" w:rsidP="009179F9">
      <w:pPr>
        <w:autoSpaceDE w:val="0"/>
        <w:autoSpaceDN w:val="0"/>
        <w:adjustRightInd w:val="0"/>
        <w:ind w:firstLine="708"/>
        <w:rPr>
          <w:rFonts w:cs="Arial"/>
          <w:szCs w:val="24"/>
        </w:rPr>
      </w:pPr>
      <w:r>
        <w:rPr>
          <w:rFonts w:cs="Arial"/>
          <w:szCs w:val="24"/>
        </w:rPr>
        <w:t xml:space="preserve">O GPA em </w:t>
      </w:r>
      <w:r w:rsidRPr="00BF0D12">
        <w:rPr>
          <w:rFonts w:cs="Arial"/>
          <w:szCs w:val="24"/>
        </w:rPr>
        <w:t>análise de ocorrência de palavras, como parte da AC deste documento, apresenta 5 palavras em destaque, sendo elas:</w:t>
      </w:r>
      <w:r>
        <w:rPr>
          <w:rFonts w:cs="Arial"/>
          <w:szCs w:val="24"/>
        </w:rPr>
        <w:t xml:space="preserve"> Implementação, Poluição, Ação, Marinho, Águas Residuais,</w:t>
      </w:r>
      <w:r w:rsidRPr="000C05BB">
        <w:t xml:space="preserve"> </w:t>
      </w:r>
      <w:r w:rsidRPr="000C05BB">
        <w:rPr>
          <w:rFonts w:cs="Arial"/>
          <w:szCs w:val="24"/>
        </w:rPr>
        <w:t>respectivamente nessa ordem de ocorrência, ratificando</w:t>
      </w:r>
      <w:r>
        <w:rPr>
          <w:rFonts w:cs="Arial"/>
          <w:szCs w:val="24"/>
        </w:rPr>
        <w:t xml:space="preserve"> a presença das Tradições em Estudos CTS: Europeia e Norte Americana. As palavras </w:t>
      </w:r>
      <w:r w:rsidRPr="000F040B">
        <w:rPr>
          <w:rFonts w:cs="Arial"/>
          <w:szCs w:val="24"/>
        </w:rPr>
        <w:t>Implementação e Ação remete-se a modo e lugar de estratégia, expressando a Tradição Norte Americana, já as palavras Poluição, Marinho e Águas Residuais, demonstram a diversidade de fatores que participam da gênese, indicando a Tradição Europeia.</w:t>
      </w:r>
      <w:r>
        <w:rPr>
          <w:rFonts w:cs="Arial"/>
          <w:szCs w:val="24"/>
        </w:rPr>
        <w:t xml:space="preserve"> </w:t>
      </w:r>
      <w:r w:rsidRPr="000C05BB">
        <w:rPr>
          <w:rFonts w:cs="Arial"/>
          <w:szCs w:val="24"/>
        </w:rPr>
        <w:t xml:space="preserve"> </w:t>
      </w:r>
      <w:r>
        <w:rPr>
          <w:rFonts w:cs="Arial"/>
          <w:szCs w:val="24"/>
        </w:rPr>
        <w:t xml:space="preserve"> </w:t>
      </w:r>
      <w:r w:rsidRPr="00BF0D12">
        <w:rPr>
          <w:rFonts w:cs="Arial"/>
          <w:szCs w:val="24"/>
        </w:rPr>
        <w:t xml:space="preserve"> </w:t>
      </w:r>
      <w:r>
        <w:rPr>
          <w:rFonts w:cs="Arial"/>
          <w:szCs w:val="24"/>
        </w:rPr>
        <w:t xml:space="preserve"> </w:t>
      </w:r>
    </w:p>
    <w:p w14:paraId="1E067A12" w14:textId="77777777" w:rsidR="009179F9" w:rsidRDefault="009179F9" w:rsidP="009179F9">
      <w:pPr>
        <w:autoSpaceDE w:val="0"/>
        <w:autoSpaceDN w:val="0"/>
        <w:adjustRightInd w:val="0"/>
        <w:ind w:firstLine="708"/>
        <w:rPr>
          <w:rFonts w:cs="Arial"/>
          <w:szCs w:val="24"/>
        </w:rPr>
      </w:pPr>
    </w:p>
    <w:p w14:paraId="7985D229" w14:textId="5060406F" w:rsidR="009179F9" w:rsidRDefault="004B6B1F" w:rsidP="00677535">
      <w:pPr>
        <w:autoSpaceDE w:val="0"/>
        <w:autoSpaceDN w:val="0"/>
        <w:adjustRightInd w:val="0"/>
        <w:rPr>
          <w:b/>
          <w:szCs w:val="24"/>
        </w:rPr>
      </w:pPr>
      <w:r w:rsidRPr="00FE1E59">
        <w:rPr>
          <w:b/>
          <w:szCs w:val="24"/>
        </w:rPr>
        <w:t>3</w:t>
      </w:r>
      <w:r w:rsidR="009179F9" w:rsidRPr="00FE1E59">
        <w:rPr>
          <w:b/>
          <w:szCs w:val="24"/>
          <w:lang w:val="x-none"/>
        </w:rPr>
        <w:t>.</w:t>
      </w:r>
      <w:r w:rsidR="00444C7C" w:rsidDel="00444C7C">
        <w:rPr>
          <w:b/>
          <w:szCs w:val="24"/>
        </w:rPr>
        <w:t xml:space="preserve"> </w:t>
      </w:r>
      <w:r w:rsidR="009179F9" w:rsidRPr="00FE1E59">
        <w:rPr>
          <w:b/>
          <w:szCs w:val="24"/>
        </w:rPr>
        <w:t>3</w:t>
      </w:r>
      <w:r w:rsidRPr="00FE1E59">
        <w:rPr>
          <w:b/>
          <w:szCs w:val="24"/>
        </w:rPr>
        <w:t>.</w:t>
      </w:r>
      <w:r w:rsidR="009179F9" w:rsidRPr="00FE1E59">
        <w:rPr>
          <w:b/>
          <w:szCs w:val="24"/>
          <w:lang w:val="x-none"/>
        </w:rPr>
        <w:t xml:space="preserve"> </w:t>
      </w:r>
      <w:r w:rsidR="009179F9" w:rsidRPr="00FE1E59">
        <w:rPr>
          <w:rFonts w:cs="Arial"/>
          <w:b/>
          <w:szCs w:val="24"/>
        </w:rPr>
        <w:t>Diretriz Europeia para Meio Ambiente</w:t>
      </w:r>
    </w:p>
    <w:p w14:paraId="1DDC75FE" w14:textId="77777777" w:rsidR="009179F9" w:rsidRPr="008C054E" w:rsidRDefault="009179F9" w:rsidP="009179F9">
      <w:pPr>
        <w:autoSpaceDE w:val="0"/>
        <w:autoSpaceDN w:val="0"/>
        <w:adjustRightInd w:val="0"/>
        <w:ind w:firstLine="708"/>
        <w:rPr>
          <w:rFonts w:cs="Arial"/>
          <w:szCs w:val="24"/>
        </w:rPr>
      </w:pPr>
    </w:p>
    <w:p w14:paraId="2DA757EF" w14:textId="2778F1B1" w:rsidR="009179F9" w:rsidRPr="008C054E" w:rsidRDefault="009179F9" w:rsidP="009179F9">
      <w:pPr>
        <w:autoSpaceDE w:val="0"/>
        <w:autoSpaceDN w:val="0"/>
        <w:adjustRightInd w:val="0"/>
        <w:ind w:firstLine="708"/>
        <w:rPr>
          <w:rFonts w:cs="Arial"/>
          <w:szCs w:val="24"/>
        </w:rPr>
      </w:pPr>
      <w:r w:rsidRPr="008C054E">
        <w:rPr>
          <w:rFonts w:cs="Arial"/>
          <w:szCs w:val="24"/>
        </w:rPr>
        <w:t>No bloco econômico da União Europeia (</w:t>
      </w:r>
      <w:r w:rsidR="002F26A3">
        <w:rPr>
          <w:rFonts w:cs="Arial"/>
          <w:szCs w:val="24"/>
        </w:rPr>
        <w:t>EU</w:t>
      </w:r>
      <w:r w:rsidRPr="008C054E">
        <w:rPr>
          <w:rFonts w:cs="Arial"/>
          <w:szCs w:val="24"/>
        </w:rPr>
        <w:t xml:space="preserve">), no ano de 2008 surge a </w:t>
      </w:r>
      <w:r w:rsidRPr="0070026F">
        <w:rPr>
          <w:rFonts w:cs="Arial"/>
          <w:bCs/>
          <w:szCs w:val="24"/>
        </w:rPr>
        <w:t>Diretriz Europeia para Meio Ambiente</w:t>
      </w:r>
      <w:r w:rsidRPr="008C054E">
        <w:rPr>
          <w:rFonts w:cs="Arial"/>
          <w:szCs w:val="24"/>
        </w:rPr>
        <w:t xml:space="preserve">, </w:t>
      </w:r>
      <w:r w:rsidR="00485EFD" w:rsidRPr="008C054E">
        <w:rPr>
          <w:rFonts w:cs="Arial"/>
          <w:szCs w:val="24"/>
        </w:rPr>
        <w:t xml:space="preserve">especificamente </w:t>
      </w:r>
      <w:r w:rsidR="00B10A73">
        <w:rPr>
          <w:rFonts w:cs="Arial"/>
          <w:szCs w:val="24"/>
        </w:rPr>
        <w:t>D</w:t>
      </w:r>
      <w:r w:rsidR="00485EFD">
        <w:rPr>
          <w:rFonts w:cs="Arial"/>
          <w:szCs w:val="24"/>
        </w:rPr>
        <w:t>iretiva</w:t>
      </w:r>
      <w:r w:rsidRPr="008C054E">
        <w:rPr>
          <w:rFonts w:cs="Arial"/>
          <w:szCs w:val="24"/>
        </w:rPr>
        <w:t xml:space="preserve"> 2008/56/CE do Parlamento Europeu e do Conselho de 17 de junho de 2008, </w:t>
      </w:r>
      <w:r>
        <w:rPr>
          <w:rFonts w:cs="Arial"/>
          <w:szCs w:val="24"/>
        </w:rPr>
        <w:t xml:space="preserve">que </w:t>
      </w:r>
      <w:r w:rsidRPr="008C054E">
        <w:rPr>
          <w:rFonts w:cs="Arial"/>
          <w:szCs w:val="24"/>
        </w:rPr>
        <w:t xml:space="preserve">estabelece um quadro de ação comunitária no domínio da política para o meio marinho. </w:t>
      </w:r>
    </w:p>
    <w:p w14:paraId="07E52A51" w14:textId="21A2089A" w:rsidR="009179F9" w:rsidRDefault="009179F9" w:rsidP="009179F9">
      <w:pPr>
        <w:autoSpaceDE w:val="0"/>
        <w:autoSpaceDN w:val="0"/>
        <w:adjustRightInd w:val="0"/>
        <w:ind w:firstLine="708"/>
        <w:rPr>
          <w:rFonts w:cs="Arial"/>
          <w:szCs w:val="24"/>
        </w:rPr>
      </w:pPr>
      <w:r w:rsidRPr="008C054E">
        <w:rPr>
          <w:rFonts w:cs="Arial"/>
          <w:szCs w:val="24"/>
        </w:rPr>
        <w:t>O continente europeu sempre estabeleceu uma forte</w:t>
      </w:r>
      <w:r>
        <w:rPr>
          <w:rFonts w:cs="Arial"/>
          <w:szCs w:val="24"/>
        </w:rPr>
        <w:t xml:space="preserve"> e contínua</w:t>
      </w:r>
      <w:r w:rsidRPr="008C054E">
        <w:rPr>
          <w:rFonts w:cs="Arial"/>
          <w:szCs w:val="24"/>
        </w:rPr>
        <w:t xml:space="preserve"> relação com mares e oceanos</w:t>
      </w:r>
      <w:r>
        <w:rPr>
          <w:rFonts w:cs="Arial"/>
          <w:szCs w:val="24"/>
        </w:rPr>
        <w:t>. C</w:t>
      </w:r>
      <w:r w:rsidRPr="008C054E">
        <w:rPr>
          <w:rFonts w:cs="Arial"/>
          <w:szCs w:val="24"/>
        </w:rPr>
        <w:t xml:space="preserve">om base na geografia local muitas nações-membros da </w:t>
      </w:r>
      <w:r w:rsidR="002F26A3">
        <w:rPr>
          <w:rFonts w:cs="Arial"/>
          <w:szCs w:val="24"/>
        </w:rPr>
        <w:t>EU</w:t>
      </w:r>
      <w:r w:rsidRPr="008C054E">
        <w:rPr>
          <w:rFonts w:cs="Arial"/>
          <w:szCs w:val="24"/>
        </w:rPr>
        <w:t xml:space="preserve"> apresentam fronteiras com mares e oceanos, </w:t>
      </w:r>
      <w:r>
        <w:rPr>
          <w:rFonts w:cs="Arial"/>
          <w:szCs w:val="24"/>
        </w:rPr>
        <w:t>o que</w:t>
      </w:r>
      <w:r w:rsidRPr="008C054E">
        <w:rPr>
          <w:rFonts w:cs="Arial"/>
          <w:szCs w:val="24"/>
        </w:rPr>
        <w:t xml:space="preserve"> leva a razão de discussões e ações </w:t>
      </w:r>
      <w:r>
        <w:rPr>
          <w:rFonts w:cs="Arial"/>
          <w:szCs w:val="24"/>
        </w:rPr>
        <w:t>em</w:t>
      </w:r>
      <w:r w:rsidRPr="008C054E">
        <w:rPr>
          <w:rFonts w:cs="Arial"/>
          <w:szCs w:val="24"/>
        </w:rPr>
        <w:t xml:space="preserve"> políticas sobre os mares e oceanos nesse bloco em específico. A diretiva traz em sua estrutura como objeto a proteção ao meio marinho, sua aplicação será em todas as águas marinhas considerando os efeitos transfronteiriços que o meio marinho apresenta. Trata-se de um documento técnico com bastante amplitude e abrangência, tornando-o exequível, </w:t>
      </w:r>
      <w:r w:rsidR="004B6B1F">
        <w:rPr>
          <w:rFonts w:cs="Arial"/>
          <w:szCs w:val="24"/>
        </w:rPr>
        <w:t>e propondo</w:t>
      </w:r>
      <w:r w:rsidRPr="001D5BCF">
        <w:rPr>
          <w:rFonts w:cs="Arial"/>
          <w:szCs w:val="24"/>
        </w:rPr>
        <w:t xml:space="preserve"> a presença de lixo no mar </w:t>
      </w:r>
      <w:r w:rsidR="004B6B1F">
        <w:rPr>
          <w:rFonts w:cs="Arial"/>
          <w:szCs w:val="24"/>
        </w:rPr>
        <w:t xml:space="preserve">como </w:t>
      </w:r>
      <w:r w:rsidRPr="001D5BCF">
        <w:rPr>
          <w:rFonts w:cs="Arial"/>
          <w:szCs w:val="24"/>
        </w:rPr>
        <w:t>um indicador de qualidade ambiental.</w:t>
      </w:r>
    </w:p>
    <w:p w14:paraId="4B640DE9" w14:textId="63B5CFF7" w:rsidR="009179F9" w:rsidRDefault="009179F9" w:rsidP="009179F9">
      <w:pPr>
        <w:autoSpaceDE w:val="0"/>
        <w:autoSpaceDN w:val="0"/>
        <w:adjustRightInd w:val="0"/>
        <w:ind w:firstLine="708"/>
        <w:rPr>
          <w:rFonts w:cs="Arial"/>
          <w:szCs w:val="24"/>
        </w:rPr>
      </w:pPr>
      <w:r>
        <w:rPr>
          <w:rFonts w:cs="Arial"/>
          <w:szCs w:val="24"/>
        </w:rPr>
        <w:t>Esse documento apresenta convergência para a Tradição em estudos CTS Norte Americana, quando traz em seu contexto uma política para o meio marinho, reconhecendo a necessidade de ação por parte dos envolvidos</w:t>
      </w:r>
      <w:r w:rsidR="004C03D6">
        <w:rPr>
          <w:rFonts w:cs="Arial"/>
          <w:szCs w:val="24"/>
        </w:rPr>
        <w:t>.</w:t>
      </w:r>
    </w:p>
    <w:p w14:paraId="587682CD" w14:textId="65200326" w:rsidR="009179F9" w:rsidRDefault="009179F9" w:rsidP="009179F9">
      <w:pPr>
        <w:autoSpaceDE w:val="0"/>
        <w:autoSpaceDN w:val="0"/>
        <w:adjustRightInd w:val="0"/>
        <w:ind w:firstLine="708"/>
        <w:rPr>
          <w:rFonts w:cs="Arial"/>
          <w:szCs w:val="24"/>
        </w:rPr>
      </w:pPr>
      <w:r>
        <w:rPr>
          <w:rFonts w:cs="Arial"/>
          <w:szCs w:val="24"/>
        </w:rPr>
        <w:t>A Diretriz Europeia para o Meio Ambiente</w:t>
      </w:r>
      <w:r w:rsidR="002F26A3">
        <w:rPr>
          <w:rFonts w:cs="Arial"/>
          <w:szCs w:val="24"/>
        </w:rPr>
        <w:t>,</w:t>
      </w:r>
      <w:r>
        <w:rPr>
          <w:rFonts w:cs="Arial"/>
          <w:szCs w:val="24"/>
        </w:rPr>
        <w:t xml:space="preserve"> </w:t>
      </w:r>
      <w:r w:rsidRPr="00707C37">
        <w:rPr>
          <w:rFonts w:cs="Arial"/>
          <w:szCs w:val="24"/>
        </w:rPr>
        <w:t>em análise de ocorrência de palavras, como parte da AC deste documento, apresenta 5 palavras em destaque, sendo elas:</w:t>
      </w:r>
      <w:r>
        <w:rPr>
          <w:rFonts w:cs="Arial"/>
          <w:szCs w:val="24"/>
        </w:rPr>
        <w:t xml:space="preserve"> Estados-Membros, Medidas, Água Marinha, Região e Ambiental, </w:t>
      </w:r>
      <w:r w:rsidRPr="008C6B00">
        <w:rPr>
          <w:rFonts w:cs="Arial"/>
          <w:szCs w:val="24"/>
        </w:rPr>
        <w:lastRenderedPageBreak/>
        <w:t>respectivamente nessa ordem de ocorrência</w:t>
      </w:r>
      <w:r>
        <w:rPr>
          <w:rFonts w:cs="Arial"/>
          <w:szCs w:val="24"/>
        </w:rPr>
        <w:t xml:space="preserve">. Essas palavras representam ações e impactos, sobre a forma de vida dos cidadãos, das instituições e do meio marinho, são ações por meio de políticas e do envolvimento dos mais diversos estados-nações confirmando a presença da Tradição em </w:t>
      </w:r>
      <w:r w:rsidR="002F26A3">
        <w:rPr>
          <w:rFonts w:cs="Arial"/>
          <w:szCs w:val="24"/>
        </w:rPr>
        <w:t>E</w:t>
      </w:r>
      <w:r>
        <w:rPr>
          <w:rFonts w:cs="Arial"/>
          <w:szCs w:val="24"/>
        </w:rPr>
        <w:t>studos CTS Norte Americana</w:t>
      </w:r>
      <w:r w:rsidR="00AF103D">
        <w:rPr>
          <w:rFonts w:cs="Arial"/>
          <w:szCs w:val="24"/>
        </w:rPr>
        <w:t>.</w:t>
      </w:r>
      <w:r>
        <w:rPr>
          <w:rFonts w:cs="Arial"/>
          <w:szCs w:val="24"/>
        </w:rPr>
        <w:t xml:space="preserve"> </w:t>
      </w:r>
    </w:p>
    <w:p w14:paraId="6CAC43D3" w14:textId="77777777" w:rsidR="00892674" w:rsidRDefault="00892674" w:rsidP="009179F9">
      <w:pPr>
        <w:autoSpaceDE w:val="0"/>
        <w:autoSpaceDN w:val="0"/>
        <w:adjustRightInd w:val="0"/>
        <w:ind w:firstLine="708"/>
        <w:rPr>
          <w:rFonts w:cs="Arial"/>
          <w:szCs w:val="24"/>
        </w:rPr>
      </w:pPr>
    </w:p>
    <w:p w14:paraId="668CFD78" w14:textId="1CBB12CF" w:rsidR="009179F9" w:rsidRPr="00C34928" w:rsidRDefault="004B6B1F" w:rsidP="00677535">
      <w:pPr>
        <w:autoSpaceDE w:val="0"/>
        <w:autoSpaceDN w:val="0"/>
        <w:adjustRightInd w:val="0"/>
        <w:rPr>
          <w:b/>
          <w:szCs w:val="24"/>
        </w:rPr>
      </w:pPr>
      <w:r>
        <w:rPr>
          <w:b/>
          <w:szCs w:val="24"/>
        </w:rPr>
        <w:t>3</w:t>
      </w:r>
      <w:r w:rsidR="009179F9" w:rsidRPr="00923C7C">
        <w:rPr>
          <w:b/>
          <w:szCs w:val="24"/>
          <w:lang w:val="x-none"/>
        </w:rPr>
        <w:t>.</w:t>
      </w:r>
      <w:r w:rsidR="00444C7C" w:rsidDel="00444C7C">
        <w:rPr>
          <w:b/>
          <w:szCs w:val="24"/>
        </w:rPr>
        <w:t xml:space="preserve"> </w:t>
      </w:r>
      <w:r w:rsidR="009179F9">
        <w:rPr>
          <w:b/>
          <w:szCs w:val="24"/>
        </w:rPr>
        <w:t>4 Estratégia de Honolulu</w:t>
      </w:r>
    </w:p>
    <w:p w14:paraId="49E4CD6B" w14:textId="77777777" w:rsidR="009179F9" w:rsidRPr="008C054E" w:rsidRDefault="009179F9" w:rsidP="009179F9">
      <w:pPr>
        <w:autoSpaceDE w:val="0"/>
        <w:autoSpaceDN w:val="0"/>
        <w:adjustRightInd w:val="0"/>
        <w:ind w:firstLine="708"/>
        <w:rPr>
          <w:rFonts w:cs="Arial"/>
          <w:szCs w:val="24"/>
        </w:rPr>
      </w:pPr>
      <w:r w:rsidRPr="008C054E">
        <w:rPr>
          <w:rFonts w:cs="Arial"/>
          <w:szCs w:val="24"/>
        </w:rPr>
        <w:t xml:space="preserve"> </w:t>
      </w:r>
    </w:p>
    <w:p w14:paraId="69A96021" w14:textId="77777777" w:rsidR="009179F9" w:rsidRPr="008C054E" w:rsidRDefault="009179F9" w:rsidP="009179F9">
      <w:pPr>
        <w:autoSpaceDE w:val="0"/>
        <w:autoSpaceDN w:val="0"/>
        <w:adjustRightInd w:val="0"/>
        <w:ind w:firstLine="708"/>
        <w:rPr>
          <w:rFonts w:cs="Arial"/>
          <w:szCs w:val="24"/>
        </w:rPr>
      </w:pPr>
      <w:r w:rsidRPr="008C054E">
        <w:rPr>
          <w:rFonts w:cs="Arial"/>
          <w:szCs w:val="24"/>
        </w:rPr>
        <w:t>No ano de 2011 acontece</w:t>
      </w:r>
      <w:r>
        <w:rPr>
          <w:rFonts w:cs="Arial"/>
          <w:szCs w:val="24"/>
        </w:rPr>
        <w:t>u</w:t>
      </w:r>
      <w:r w:rsidRPr="008C054E">
        <w:rPr>
          <w:rFonts w:cs="Arial"/>
          <w:szCs w:val="24"/>
        </w:rPr>
        <w:t xml:space="preserve"> a 5ª Conferência Internacional </w:t>
      </w:r>
      <w:r>
        <w:rPr>
          <w:rFonts w:cs="Arial"/>
          <w:szCs w:val="24"/>
        </w:rPr>
        <w:t>sobre lixo</w:t>
      </w:r>
      <w:r w:rsidRPr="008C054E">
        <w:rPr>
          <w:rFonts w:cs="Arial"/>
          <w:szCs w:val="24"/>
        </w:rPr>
        <w:t xml:space="preserve"> </w:t>
      </w:r>
      <w:r>
        <w:rPr>
          <w:rFonts w:cs="Arial"/>
          <w:szCs w:val="24"/>
        </w:rPr>
        <w:t>m</w:t>
      </w:r>
      <w:r w:rsidRPr="008C054E">
        <w:rPr>
          <w:rFonts w:cs="Arial"/>
          <w:szCs w:val="24"/>
        </w:rPr>
        <w:t xml:space="preserve">arinho, no município de Honolulu no Havaí, desse evento surge a </w:t>
      </w:r>
      <w:r w:rsidRPr="00981618">
        <w:rPr>
          <w:rFonts w:cs="Arial"/>
          <w:bCs/>
          <w:szCs w:val="24"/>
        </w:rPr>
        <w:t xml:space="preserve">Estratégia de Honolulu. </w:t>
      </w:r>
      <w:r w:rsidRPr="008C054E">
        <w:rPr>
          <w:rFonts w:cs="Arial"/>
          <w:szCs w:val="24"/>
        </w:rPr>
        <w:t xml:space="preserve">Esse documento traz em sua redação o termo “lixo marinho” com maior especificidade, </w:t>
      </w:r>
      <w:r w:rsidRPr="001D5BCF">
        <w:rPr>
          <w:rFonts w:cs="Arial"/>
          <w:szCs w:val="24"/>
        </w:rPr>
        <w:t xml:space="preserve">é o primeiro documento técnico a focar exclusivamente no lixo no mar. </w:t>
      </w:r>
    </w:p>
    <w:p w14:paraId="17BAB21F" w14:textId="77777777" w:rsidR="009179F9" w:rsidRDefault="009179F9" w:rsidP="009179F9">
      <w:pPr>
        <w:autoSpaceDE w:val="0"/>
        <w:autoSpaceDN w:val="0"/>
        <w:adjustRightInd w:val="0"/>
        <w:ind w:firstLine="708"/>
        <w:rPr>
          <w:rFonts w:cs="Arial"/>
          <w:szCs w:val="24"/>
        </w:rPr>
      </w:pPr>
      <w:r w:rsidRPr="008C054E">
        <w:rPr>
          <w:rFonts w:cs="Arial"/>
          <w:szCs w:val="24"/>
        </w:rPr>
        <w:t xml:space="preserve">A Estratégia de Honolulu, ainda designa a </w:t>
      </w:r>
      <w:r w:rsidRPr="00054F7D">
        <w:rPr>
          <w:rFonts w:cs="Arial"/>
          <w:szCs w:val="24"/>
        </w:rPr>
        <w:t>importância de outros documentos técnicos necessários para o combate ao lixo marinho de eficiência e eficácia, como a MARPOL 73/78, Convenções Marinhas Regionais, Planos de Ação e demais mecanismos para o combate desse tipo de poluição. É o primeiro</w:t>
      </w:r>
      <w:r w:rsidRPr="008C054E">
        <w:rPr>
          <w:rFonts w:cs="Arial"/>
          <w:szCs w:val="24"/>
        </w:rPr>
        <w:t xml:space="preserve"> documento técnico que apresenta </w:t>
      </w:r>
      <w:r>
        <w:rPr>
          <w:rFonts w:cs="Arial"/>
          <w:szCs w:val="24"/>
        </w:rPr>
        <w:t>na</w:t>
      </w:r>
      <w:r w:rsidRPr="008C054E">
        <w:rPr>
          <w:rFonts w:cs="Arial"/>
          <w:szCs w:val="24"/>
        </w:rPr>
        <w:t xml:space="preserve"> sua essência a harmonização entre os mais diversos documentos técnicos gerados por várias nações, no qual </w:t>
      </w:r>
      <w:r>
        <w:rPr>
          <w:rFonts w:cs="Arial"/>
          <w:szCs w:val="24"/>
        </w:rPr>
        <w:t xml:space="preserve">se </w:t>
      </w:r>
      <w:r w:rsidRPr="008C054E">
        <w:rPr>
          <w:rFonts w:cs="Arial"/>
          <w:szCs w:val="24"/>
        </w:rPr>
        <w:t>compreende que os mares e oceanos são transfronteiriços e a sua conservação e manejo são responsabilidade de todas as Nações e seres humanos.</w:t>
      </w:r>
      <w:r>
        <w:rPr>
          <w:rFonts w:cs="Arial"/>
          <w:szCs w:val="24"/>
        </w:rPr>
        <w:t xml:space="preserve"> </w:t>
      </w:r>
    </w:p>
    <w:p w14:paraId="3BA85031" w14:textId="3D4047ED" w:rsidR="001C2898" w:rsidRDefault="009179F9" w:rsidP="009179F9">
      <w:pPr>
        <w:autoSpaceDE w:val="0"/>
        <w:autoSpaceDN w:val="0"/>
        <w:adjustRightInd w:val="0"/>
        <w:ind w:firstLine="708"/>
        <w:rPr>
          <w:rFonts w:cs="Arial"/>
          <w:szCs w:val="24"/>
        </w:rPr>
      </w:pPr>
      <w:r>
        <w:rPr>
          <w:rFonts w:cs="Arial"/>
          <w:szCs w:val="24"/>
        </w:rPr>
        <w:t xml:space="preserve">Esse documento apresenta os três tipos de pensamento em estudos CTS: as tradições Europeia e Norte Americana; e o Pensamento </w:t>
      </w:r>
      <w:r w:rsidR="00B10A73">
        <w:rPr>
          <w:rFonts w:cs="Arial"/>
          <w:szCs w:val="24"/>
        </w:rPr>
        <w:t>Latino-Americano</w:t>
      </w:r>
      <w:r>
        <w:rPr>
          <w:rFonts w:cs="Arial"/>
          <w:szCs w:val="24"/>
        </w:rPr>
        <w:t>.</w:t>
      </w:r>
      <w:r w:rsidR="002B79CB">
        <w:rPr>
          <w:rFonts w:cs="Arial"/>
          <w:szCs w:val="24"/>
        </w:rPr>
        <w:t xml:space="preserve"> </w:t>
      </w:r>
      <w:r>
        <w:rPr>
          <w:rFonts w:cs="Arial"/>
          <w:szCs w:val="24"/>
        </w:rPr>
        <w:t>A tradição Europeia se destaca no trecho onde indica que há necessidade da investigação científica, para compreender as origens, destinos e impactos que o lixo no mar causa no meio marinho e assim promover a busca por soluções exequíveis para a temática em questão</w:t>
      </w:r>
      <w:r w:rsidR="00E57B0B">
        <w:rPr>
          <w:rFonts w:cs="Arial"/>
          <w:szCs w:val="24"/>
        </w:rPr>
        <w:t>.</w:t>
      </w:r>
    </w:p>
    <w:p w14:paraId="74BD5900" w14:textId="5C873CB6" w:rsidR="009179F9" w:rsidRPr="00D12936" w:rsidRDefault="009179F9" w:rsidP="009179F9">
      <w:pPr>
        <w:autoSpaceDE w:val="0"/>
        <w:autoSpaceDN w:val="0"/>
        <w:adjustRightInd w:val="0"/>
        <w:ind w:firstLine="708"/>
        <w:rPr>
          <w:rFonts w:cs="Arial"/>
          <w:szCs w:val="24"/>
        </w:rPr>
      </w:pPr>
      <w:r>
        <w:rPr>
          <w:rFonts w:cs="Arial"/>
          <w:szCs w:val="24"/>
        </w:rPr>
        <w:t>A Tradição Norte Americana se destaca no trecho onde traz, as necessidades de ações em nível global e de um modelo de suporte para a execução de possíveis soluções para a problemática</w:t>
      </w:r>
      <w:r w:rsidR="00E57B0B">
        <w:rPr>
          <w:rFonts w:cs="Arial"/>
          <w:szCs w:val="24"/>
        </w:rPr>
        <w:t>.</w:t>
      </w:r>
    </w:p>
    <w:p w14:paraId="1B69E085" w14:textId="3EAD0E48" w:rsidR="00E57B0B" w:rsidRDefault="009179F9" w:rsidP="009179F9">
      <w:pPr>
        <w:autoSpaceDE w:val="0"/>
        <w:autoSpaceDN w:val="0"/>
        <w:adjustRightInd w:val="0"/>
        <w:ind w:firstLine="708"/>
        <w:rPr>
          <w:rFonts w:cs="Arial"/>
          <w:szCs w:val="24"/>
        </w:rPr>
      </w:pPr>
      <w:r w:rsidRPr="002E1503">
        <w:rPr>
          <w:rFonts w:cs="Arial"/>
          <w:szCs w:val="24"/>
        </w:rPr>
        <w:t xml:space="preserve">O Pensamento </w:t>
      </w:r>
      <w:r w:rsidR="009A24B5" w:rsidRPr="002E1503">
        <w:rPr>
          <w:rFonts w:cs="Arial"/>
          <w:szCs w:val="24"/>
        </w:rPr>
        <w:t>Latino-Americano</w:t>
      </w:r>
      <w:r w:rsidRPr="002E1503">
        <w:rPr>
          <w:rFonts w:cs="Arial"/>
          <w:szCs w:val="24"/>
        </w:rPr>
        <w:t xml:space="preserve"> em estudos CTS se destaca no trecho onde, se reconhece as necessidades especiais que os países em desenvolvimento precisam para tornar exequíveis as ações de combate ao lixo no mar</w:t>
      </w:r>
      <w:r w:rsidR="00E57B0B">
        <w:rPr>
          <w:rFonts w:cs="Arial"/>
          <w:szCs w:val="24"/>
        </w:rPr>
        <w:t>.</w:t>
      </w:r>
    </w:p>
    <w:p w14:paraId="14C12188" w14:textId="5EA8243A" w:rsidR="009179F9" w:rsidRDefault="009179F9" w:rsidP="009179F9">
      <w:pPr>
        <w:autoSpaceDE w:val="0"/>
        <w:autoSpaceDN w:val="0"/>
        <w:adjustRightInd w:val="0"/>
        <w:ind w:firstLine="708"/>
        <w:rPr>
          <w:rFonts w:cs="Arial"/>
          <w:szCs w:val="24"/>
        </w:rPr>
      </w:pPr>
      <w:r w:rsidRPr="00BF2A6E">
        <w:rPr>
          <w:rFonts w:cs="Arial"/>
          <w:szCs w:val="24"/>
        </w:rPr>
        <w:t xml:space="preserve">A </w:t>
      </w:r>
      <w:r>
        <w:rPr>
          <w:rFonts w:cs="Arial"/>
          <w:szCs w:val="24"/>
        </w:rPr>
        <w:t>Estratégia de Honolulu</w:t>
      </w:r>
      <w:r w:rsidRPr="00BF2A6E">
        <w:rPr>
          <w:rFonts w:cs="Arial"/>
          <w:szCs w:val="24"/>
        </w:rPr>
        <w:t xml:space="preserve"> em análise de ocorrência de palavras, como parte da </w:t>
      </w:r>
      <w:r w:rsidRPr="00BF2A6E">
        <w:rPr>
          <w:rFonts w:cs="Arial"/>
          <w:szCs w:val="24"/>
        </w:rPr>
        <w:lastRenderedPageBreak/>
        <w:t>AC deste documento, apresenta 5 palavras em destaque, sendo elas:</w:t>
      </w:r>
      <w:r>
        <w:rPr>
          <w:rFonts w:cs="Arial"/>
          <w:szCs w:val="24"/>
        </w:rPr>
        <w:t xml:space="preserve">  Resíduos, Mar, Desenvolver, Gestão e Lixo</w:t>
      </w:r>
      <w:r w:rsidRPr="00BF2A6E">
        <w:rPr>
          <w:rFonts w:cs="Arial"/>
          <w:szCs w:val="24"/>
        </w:rPr>
        <w:t>, respectivamente nessa ordem de ocorrência</w:t>
      </w:r>
      <w:r>
        <w:rPr>
          <w:rFonts w:cs="Arial"/>
          <w:szCs w:val="24"/>
        </w:rPr>
        <w:t xml:space="preserve">. A palavra “desenvolver” simboliza a Tradição em estudos CTS Europeia, pois implica no ato da investigação para se construir algo, isso se destaca quando a Estratégia de Honolulu recomenda a necessidade de investigação científica para lidar com a gênese em questão. </w:t>
      </w:r>
      <w:r w:rsidR="00687074">
        <w:rPr>
          <w:rFonts w:cs="Arial"/>
          <w:szCs w:val="24"/>
        </w:rPr>
        <w:t xml:space="preserve">Porém essa palavra também pode simbolizar o Pensamento </w:t>
      </w:r>
      <w:r w:rsidR="006871EF">
        <w:rPr>
          <w:rFonts w:cs="Arial"/>
          <w:szCs w:val="24"/>
        </w:rPr>
        <w:t>Latino-Americano</w:t>
      </w:r>
      <w:r w:rsidR="00687074">
        <w:rPr>
          <w:rFonts w:cs="Arial"/>
          <w:szCs w:val="24"/>
        </w:rPr>
        <w:t xml:space="preserve"> em CTS devido a interpretação de desenvolver C&amp;T de acordo com as especificidades locais.</w:t>
      </w:r>
      <w:r w:rsidR="00C1781F">
        <w:rPr>
          <w:rFonts w:cs="Arial"/>
          <w:szCs w:val="24"/>
        </w:rPr>
        <w:t xml:space="preserve"> </w:t>
      </w:r>
      <w:r>
        <w:rPr>
          <w:rFonts w:cs="Arial"/>
          <w:szCs w:val="24"/>
        </w:rPr>
        <w:t>As palavras resíduos, mar</w:t>
      </w:r>
      <w:r w:rsidR="00E758EA">
        <w:rPr>
          <w:rFonts w:cs="Arial"/>
          <w:szCs w:val="24"/>
        </w:rPr>
        <w:t>,</w:t>
      </w:r>
      <w:r>
        <w:rPr>
          <w:rFonts w:cs="Arial"/>
          <w:szCs w:val="24"/>
        </w:rPr>
        <w:t xml:space="preserve"> lixo</w:t>
      </w:r>
      <w:r w:rsidR="00E758EA">
        <w:rPr>
          <w:rFonts w:cs="Arial"/>
          <w:szCs w:val="24"/>
        </w:rPr>
        <w:t xml:space="preserve"> e gestão</w:t>
      </w:r>
      <w:r>
        <w:rPr>
          <w:rFonts w:cs="Arial"/>
          <w:szCs w:val="24"/>
        </w:rPr>
        <w:t xml:space="preserve"> representam a Tradição Norte Americana pelo fato de simbolizarem as consequências sociais das inovações tecnológicas e a influência sobre a forma de vida dos cidadãos e instituições. </w:t>
      </w:r>
    </w:p>
    <w:p w14:paraId="5030254A" w14:textId="77777777" w:rsidR="009179F9" w:rsidRDefault="009179F9" w:rsidP="009179F9">
      <w:pPr>
        <w:autoSpaceDE w:val="0"/>
        <w:autoSpaceDN w:val="0"/>
        <w:adjustRightInd w:val="0"/>
        <w:ind w:firstLine="708"/>
        <w:rPr>
          <w:rFonts w:cs="Arial"/>
          <w:szCs w:val="24"/>
        </w:rPr>
      </w:pPr>
    </w:p>
    <w:p w14:paraId="62135B47" w14:textId="22AE1378" w:rsidR="009179F9" w:rsidRPr="00C34928" w:rsidRDefault="005F1DCD" w:rsidP="00677535">
      <w:pPr>
        <w:autoSpaceDE w:val="0"/>
        <w:autoSpaceDN w:val="0"/>
        <w:adjustRightInd w:val="0"/>
        <w:rPr>
          <w:b/>
          <w:szCs w:val="24"/>
        </w:rPr>
      </w:pPr>
      <w:r>
        <w:rPr>
          <w:b/>
          <w:szCs w:val="24"/>
        </w:rPr>
        <w:t>3</w:t>
      </w:r>
      <w:r w:rsidR="009179F9" w:rsidRPr="00923C7C">
        <w:rPr>
          <w:b/>
          <w:szCs w:val="24"/>
          <w:lang w:val="x-none"/>
        </w:rPr>
        <w:t>.</w:t>
      </w:r>
      <w:r w:rsidR="00444C7C" w:rsidDel="00444C7C">
        <w:rPr>
          <w:b/>
          <w:szCs w:val="24"/>
        </w:rPr>
        <w:t xml:space="preserve"> </w:t>
      </w:r>
      <w:r w:rsidR="009179F9">
        <w:rPr>
          <w:b/>
          <w:szCs w:val="24"/>
        </w:rPr>
        <w:t>5 Declaração de Manila</w:t>
      </w:r>
    </w:p>
    <w:p w14:paraId="1BA19301" w14:textId="77777777" w:rsidR="009179F9" w:rsidRPr="008C054E" w:rsidRDefault="009179F9" w:rsidP="009179F9">
      <w:pPr>
        <w:autoSpaceDE w:val="0"/>
        <w:autoSpaceDN w:val="0"/>
        <w:adjustRightInd w:val="0"/>
        <w:ind w:firstLine="708"/>
        <w:rPr>
          <w:rFonts w:cs="Arial"/>
          <w:szCs w:val="24"/>
        </w:rPr>
      </w:pPr>
    </w:p>
    <w:p w14:paraId="7774CF52" w14:textId="0775748D" w:rsidR="009179F9" w:rsidRDefault="009179F9" w:rsidP="009179F9">
      <w:pPr>
        <w:autoSpaceDE w:val="0"/>
        <w:autoSpaceDN w:val="0"/>
        <w:adjustRightInd w:val="0"/>
        <w:ind w:firstLine="708"/>
        <w:rPr>
          <w:rFonts w:cs="Arial"/>
          <w:szCs w:val="24"/>
        </w:rPr>
      </w:pPr>
      <w:r w:rsidRPr="008C054E">
        <w:rPr>
          <w:rFonts w:cs="Arial"/>
          <w:szCs w:val="24"/>
        </w:rPr>
        <w:t xml:space="preserve">Em janeiro de 2012, </w:t>
      </w:r>
      <w:r w:rsidR="005F1DCD" w:rsidRPr="008C054E">
        <w:rPr>
          <w:rFonts w:cs="Arial"/>
          <w:szCs w:val="24"/>
        </w:rPr>
        <w:t xml:space="preserve">em Manila </w:t>
      </w:r>
      <w:r w:rsidRPr="008C054E">
        <w:rPr>
          <w:rFonts w:cs="Arial"/>
          <w:szCs w:val="24"/>
        </w:rPr>
        <w:t>nas Filipinas, ocorre a terceira sessão da Reunião Intergovernamental de Revisão da Implementação do Programa de Ação Global para a Proteção do Meio Ambiente Marinho das Atividades Terrestres</w:t>
      </w:r>
      <w:r>
        <w:rPr>
          <w:rFonts w:cs="Arial"/>
          <w:szCs w:val="24"/>
        </w:rPr>
        <w:t>, quando surge a</w:t>
      </w:r>
      <w:r w:rsidRPr="008C054E">
        <w:rPr>
          <w:rFonts w:cs="Arial"/>
          <w:szCs w:val="24"/>
        </w:rPr>
        <w:t xml:space="preserve"> </w:t>
      </w:r>
      <w:r w:rsidRPr="00716338">
        <w:rPr>
          <w:rFonts w:cs="Arial"/>
          <w:bCs/>
          <w:szCs w:val="24"/>
        </w:rPr>
        <w:t>Declaração de Manila</w:t>
      </w:r>
      <w:r w:rsidRPr="008C054E">
        <w:rPr>
          <w:rFonts w:cs="Arial"/>
          <w:szCs w:val="24"/>
        </w:rPr>
        <w:t>.</w:t>
      </w:r>
      <w:r w:rsidR="005F1DCD">
        <w:rPr>
          <w:rFonts w:cs="Arial"/>
          <w:szCs w:val="24"/>
        </w:rPr>
        <w:t xml:space="preserve"> Nela</w:t>
      </w:r>
      <w:r w:rsidRPr="008C054E">
        <w:rPr>
          <w:rFonts w:cs="Arial"/>
          <w:szCs w:val="24"/>
        </w:rPr>
        <w:t xml:space="preserve"> </w:t>
      </w:r>
      <w:r>
        <w:rPr>
          <w:rFonts w:cs="Arial"/>
          <w:szCs w:val="24"/>
        </w:rPr>
        <w:t>destaca-</w:t>
      </w:r>
      <w:r w:rsidRPr="001D5BCF">
        <w:rPr>
          <w:rFonts w:cs="Arial"/>
          <w:szCs w:val="24"/>
        </w:rPr>
        <w:t xml:space="preserve">se a rapidez na degradação dos oceanos e zonas costeiras no planeta, esse cenário é </w:t>
      </w:r>
      <w:r w:rsidRPr="00C1781F">
        <w:rPr>
          <w:rFonts w:cs="Arial"/>
          <w:szCs w:val="24"/>
        </w:rPr>
        <w:t>inextricável, indi</w:t>
      </w:r>
      <w:r>
        <w:rPr>
          <w:rFonts w:cs="Arial"/>
          <w:szCs w:val="24"/>
        </w:rPr>
        <w:t>cando que c</w:t>
      </w:r>
      <w:r w:rsidRPr="001D5BCF">
        <w:rPr>
          <w:rFonts w:cs="Arial"/>
          <w:szCs w:val="24"/>
        </w:rPr>
        <w:t xml:space="preserve">onvenções e planos de ações regionais aconteçam nos mais diversos países com ações específicas nas fontes de base terrestre, por meio da gestão integrada dos sistemas costeiros e oceânicos.   </w:t>
      </w:r>
      <w:r>
        <w:rPr>
          <w:rFonts w:cs="Arial"/>
          <w:szCs w:val="24"/>
        </w:rPr>
        <w:t>A</w:t>
      </w:r>
      <w:r w:rsidRPr="008C054E">
        <w:rPr>
          <w:rFonts w:cs="Arial"/>
          <w:szCs w:val="24"/>
        </w:rPr>
        <w:t xml:space="preserve"> declaração teve como objetivo o reconhecimento de ações globais para a proteção do meio ambiente marinho</w:t>
      </w:r>
      <w:r>
        <w:rPr>
          <w:rFonts w:cs="Arial"/>
          <w:szCs w:val="24"/>
        </w:rPr>
        <w:t xml:space="preserve">, destacando </w:t>
      </w:r>
      <w:r w:rsidRPr="008C054E">
        <w:rPr>
          <w:rFonts w:cs="Arial"/>
          <w:szCs w:val="24"/>
        </w:rPr>
        <w:t>que “o lixo marinho é um problema, que é global em escala e subestimado no impacto e que ameaça diretamente habitats e espécies costeiras e marinhas, crescimento econômico, saúde e segurança humana e valores sociais</w:t>
      </w:r>
      <w:r>
        <w:rPr>
          <w:rFonts w:cs="Arial"/>
          <w:szCs w:val="24"/>
        </w:rPr>
        <w:t xml:space="preserve"> [...]”. O documento também ressalta </w:t>
      </w:r>
      <w:r w:rsidRPr="008C054E">
        <w:rPr>
          <w:rFonts w:cs="Arial"/>
          <w:szCs w:val="24"/>
        </w:rPr>
        <w:t>que uma porção significativa de lixo marinho é originária de atividades terrestres</w:t>
      </w:r>
      <w:r>
        <w:rPr>
          <w:rFonts w:cs="Arial"/>
          <w:szCs w:val="24"/>
        </w:rPr>
        <w:t>.</w:t>
      </w:r>
      <w:r w:rsidR="00793798">
        <w:rPr>
          <w:rFonts w:cs="Arial"/>
          <w:szCs w:val="24"/>
        </w:rPr>
        <w:t xml:space="preserve"> </w:t>
      </w:r>
      <w:r w:rsidRPr="008C054E">
        <w:rPr>
          <w:rFonts w:cs="Arial"/>
          <w:szCs w:val="24"/>
        </w:rPr>
        <w:t xml:space="preserve">A Declaração de Manila é um documento de reconhecimento, ênfases, observações sobre a proteção do meio ambiente marinho, o termo “lixo no mar” ou “lixo marinho” inicia o processo de disseminação conceitual </w:t>
      </w:r>
      <w:r>
        <w:rPr>
          <w:rFonts w:cs="Arial"/>
          <w:szCs w:val="24"/>
        </w:rPr>
        <w:t>em</w:t>
      </w:r>
      <w:r w:rsidRPr="008C054E">
        <w:rPr>
          <w:rFonts w:cs="Arial"/>
          <w:szCs w:val="24"/>
        </w:rPr>
        <w:t xml:space="preserve"> nível global, passando a ser citado em diversos documentos que tem como enredo a proteção ao meio ambiente marinho.</w:t>
      </w:r>
    </w:p>
    <w:p w14:paraId="6C401B00" w14:textId="007A3CAF" w:rsidR="000D4B9C" w:rsidRDefault="009179F9" w:rsidP="009179F9">
      <w:pPr>
        <w:autoSpaceDE w:val="0"/>
        <w:autoSpaceDN w:val="0"/>
        <w:adjustRightInd w:val="0"/>
        <w:ind w:firstLine="708"/>
        <w:rPr>
          <w:rFonts w:cs="Arial"/>
          <w:szCs w:val="24"/>
        </w:rPr>
      </w:pPr>
      <w:r>
        <w:rPr>
          <w:rFonts w:cs="Arial"/>
          <w:szCs w:val="24"/>
        </w:rPr>
        <w:t xml:space="preserve">Esse documento apresenta a Tradição Norte Americana, em toda a sua escrita, </w:t>
      </w:r>
      <w:r w:rsidRPr="00C1781F">
        <w:rPr>
          <w:rFonts w:cs="Arial"/>
          <w:szCs w:val="24"/>
        </w:rPr>
        <w:lastRenderedPageBreak/>
        <w:t>porém n</w:t>
      </w:r>
      <w:r>
        <w:rPr>
          <w:rFonts w:cs="Arial"/>
          <w:szCs w:val="24"/>
        </w:rPr>
        <w:t xml:space="preserve">o trecho que destaca a decisão do compromisso de implementação do Programa de Ação Global em relação ao Meio Marinho, como uma ação eficaz para o desenvolvimento sustentável dos oceanos </w:t>
      </w:r>
      <w:r w:rsidR="00793798">
        <w:rPr>
          <w:rFonts w:cs="Arial"/>
          <w:szCs w:val="24"/>
        </w:rPr>
        <w:t>e como este afeta</w:t>
      </w:r>
      <w:r>
        <w:rPr>
          <w:rFonts w:cs="Arial"/>
          <w:szCs w:val="24"/>
        </w:rPr>
        <w:t xml:space="preserve"> a forma de vida da sociedade</w:t>
      </w:r>
      <w:r w:rsidR="00E57B0B">
        <w:rPr>
          <w:rFonts w:cs="Arial"/>
          <w:szCs w:val="24"/>
        </w:rPr>
        <w:t>.</w:t>
      </w:r>
    </w:p>
    <w:p w14:paraId="5454AFA2" w14:textId="5A8F582B" w:rsidR="009179F9" w:rsidRDefault="009179F9" w:rsidP="009179F9">
      <w:pPr>
        <w:autoSpaceDE w:val="0"/>
        <w:autoSpaceDN w:val="0"/>
        <w:adjustRightInd w:val="0"/>
        <w:ind w:firstLine="708"/>
        <w:rPr>
          <w:rFonts w:cs="Arial"/>
          <w:szCs w:val="24"/>
        </w:rPr>
      </w:pPr>
      <w:r w:rsidRPr="00BF2A6E">
        <w:rPr>
          <w:rFonts w:cs="Arial"/>
          <w:szCs w:val="24"/>
        </w:rPr>
        <w:t xml:space="preserve">A </w:t>
      </w:r>
      <w:r>
        <w:rPr>
          <w:rFonts w:cs="Arial"/>
          <w:szCs w:val="24"/>
        </w:rPr>
        <w:t xml:space="preserve">Declaração de Manila </w:t>
      </w:r>
      <w:r w:rsidRPr="00BF2A6E">
        <w:rPr>
          <w:rFonts w:cs="Arial"/>
          <w:szCs w:val="24"/>
        </w:rPr>
        <w:t>em análise de ocorrência de palavras, como parte da AC deste documento, apresenta 5 palavras em destaque, sendo elas:</w:t>
      </w:r>
      <w:r>
        <w:rPr>
          <w:rFonts w:cs="Arial"/>
          <w:szCs w:val="24"/>
        </w:rPr>
        <w:t xml:space="preserve"> Marinho, Global, Meio Ambiente, Programa e Ação, </w:t>
      </w:r>
      <w:r w:rsidRPr="00BF2A6E">
        <w:rPr>
          <w:rFonts w:cs="Arial"/>
          <w:szCs w:val="24"/>
        </w:rPr>
        <w:t>respectivamente nessa ordem de ocorrência</w:t>
      </w:r>
      <w:r>
        <w:rPr>
          <w:rFonts w:cs="Arial"/>
          <w:szCs w:val="24"/>
        </w:rPr>
        <w:t xml:space="preserve">, essas palavras </w:t>
      </w:r>
      <w:r w:rsidR="00E758EA">
        <w:rPr>
          <w:rFonts w:cs="Arial"/>
          <w:szCs w:val="24"/>
        </w:rPr>
        <w:t xml:space="preserve">indicam </w:t>
      </w:r>
      <w:r>
        <w:rPr>
          <w:rFonts w:cs="Arial"/>
          <w:szCs w:val="24"/>
        </w:rPr>
        <w:t xml:space="preserve">a presença da Tradição Norte Americana, pois representa as consequências sociais das inovações tecnológicas e a influência gerada na sociedade. </w:t>
      </w:r>
    </w:p>
    <w:p w14:paraId="4FE2ADFF" w14:textId="77777777" w:rsidR="009179F9" w:rsidRDefault="009179F9" w:rsidP="009179F9">
      <w:pPr>
        <w:autoSpaceDE w:val="0"/>
        <w:autoSpaceDN w:val="0"/>
        <w:adjustRightInd w:val="0"/>
        <w:ind w:firstLine="708"/>
        <w:rPr>
          <w:rFonts w:cs="Arial"/>
          <w:szCs w:val="24"/>
        </w:rPr>
      </w:pPr>
      <w:r>
        <w:rPr>
          <w:rFonts w:cs="Arial"/>
          <w:szCs w:val="24"/>
        </w:rPr>
        <w:t xml:space="preserve">  </w:t>
      </w:r>
    </w:p>
    <w:p w14:paraId="4639E8CD" w14:textId="387C1C7E" w:rsidR="009179F9" w:rsidRPr="00C34928" w:rsidRDefault="00793798" w:rsidP="00677535">
      <w:pPr>
        <w:autoSpaceDE w:val="0"/>
        <w:autoSpaceDN w:val="0"/>
        <w:adjustRightInd w:val="0"/>
        <w:rPr>
          <w:b/>
          <w:szCs w:val="24"/>
        </w:rPr>
      </w:pPr>
      <w:r>
        <w:rPr>
          <w:b/>
          <w:szCs w:val="24"/>
        </w:rPr>
        <w:t>3</w:t>
      </w:r>
      <w:r w:rsidR="009179F9" w:rsidRPr="00923C7C">
        <w:rPr>
          <w:b/>
          <w:szCs w:val="24"/>
          <w:lang w:val="x-none"/>
        </w:rPr>
        <w:t>.</w:t>
      </w:r>
      <w:r w:rsidR="00444C7C" w:rsidDel="00444C7C">
        <w:rPr>
          <w:b/>
          <w:szCs w:val="24"/>
        </w:rPr>
        <w:t xml:space="preserve"> </w:t>
      </w:r>
      <w:r w:rsidR="009179F9">
        <w:rPr>
          <w:b/>
          <w:szCs w:val="24"/>
        </w:rPr>
        <w:t xml:space="preserve">6 </w:t>
      </w:r>
      <w:r w:rsidR="009179F9" w:rsidRPr="008C054E">
        <w:rPr>
          <w:rFonts w:cs="Arial"/>
          <w:b/>
          <w:szCs w:val="24"/>
        </w:rPr>
        <w:t>Parceria Global sobre Lixo Marinho – GPML</w:t>
      </w:r>
    </w:p>
    <w:p w14:paraId="36A4E028" w14:textId="77777777" w:rsidR="009179F9" w:rsidRPr="008C054E" w:rsidRDefault="009179F9" w:rsidP="009179F9">
      <w:pPr>
        <w:autoSpaceDE w:val="0"/>
        <w:autoSpaceDN w:val="0"/>
        <w:adjustRightInd w:val="0"/>
        <w:ind w:firstLine="708"/>
        <w:rPr>
          <w:rFonts w:cs="Arial"/>
          <w:szCs w:val="24"/>
        </w:rPr>
      </w:pPr>
    </w:p>
    <w:p w14:paraId="6E3836A5" w14:textId="500D00BC" w:rsidR="009179F9" w:rsidRPr="008C054E" w:rsidRDefault="009179F9" w:rsidP="009179F9">
      <w:pPr>
        <w:autoSpaceDE w:val="0"/>
        <w:autoSpaceDN w:val="0"/>
        <w:adjustRightInd w:val="0"/>
        <w:ind w:firstLine="708"/>
        <w:rPr>
          <w:rFonts w:cs="Arial"/>
          <w:szCs w:val="24"/>
        </w:rPr>
      </w:pPr>
      <w:r w:rsidRPr="008C054E">
        <w:rPr>
          <w:rFonts w:cs="Arial"/>
          <w:szCs w:val="24"/>
        </w:rPr>
        <w:t xml:space="preserve">Em junho de 2012 no Rio de Janeiro, Brasil acontece a Rio+20 (Conferência das Nações Unidas sobre Desenvolvimento Sustentável) nesse evento é lançado a </w:t>
      </w:r>
      <w:r w:rsidRPr="004D1119">
        <w:rPr>
          <w:rFonts w:cs="Arial"/>
          <w:bCs/>
          <w:szCs w:val="24"/>
        </w:rPr>
        <w:t xml:space="preserve">Parceria Global sobre Lixo Marinho – </w:t>
      </w:r>
      <w:r w:rsidR="00930AE2" w:rsidRPr="004D1119">
        <w:rPr>
          <w:rFonts w:cs="Arial"/>
          <w:bCs/>
          <w:szCs w:val="24"/>
        </w:rPr>
        <w:t>GPML</w:t>
      </w:r>
      <w:r w:rsidR="00930AE2" w:rsidRPr="008C054E">
        <w:rPr>
          <w:rFonts w:cs="Arial"/>
          <w:szCs w:val="24"/>
        </w:rPr>
        <w:t>,</w:t>
      </w:r>
      <w:r w:rsidR="00787B4C">
        <w:rPr>
          <w:rFonts w:cs="Arial"/>
          <w:szCs w:val="24"/>
        </w:rPr>
        <w:t xml:space="preserve"> </w:t>
      </w:r>
      <w:r w:rsidRPr="008C054E">
        <w:rPr>
          <w:rFonts w:cs="Arial"/>
          <w:szCs w:val="24"/>
        </w:rPr>
        <w:t>te</w:t>
      </w:r>
      <w:r w:rsidR="00787B4C">
        <w:rPr>
          <w:rFonts w:cs="Arial"/>
          <w:szCs w:val="24"/>
        </w:rPr>
        <w:t>ndo</w:t>
      </w:r>
      <w:r w:rsidRPr="008C054E">
        <w:rPr>
          <w:rFonts w:cs="Arial"/>
          <w:szCs w:val="24"/>
        </w:rPr>
        <w:t xml:space="preserve"> como objetivo principal a redução e gerenciamento do lixo marinho, além de proteger a saúde humana e o meio ambiente global. </w:t>
      </w:r>
    </w:p>
    <w:p w14:paraId="7D954928" w14:textId="4AEA961B" w:rsidR="009179F9" w:rsidRDefault="009179F9" w:rsidP="009179F9">
      <w:pPr>
        <w:autoSpaceDE w:val="0"/>
        <w:autoSpaceDN w:val="0"/>
        <w:adjustRightInd w:val="0"/>
        <w:ind w:firstLine="708"/>
        <w:rPr>
          <w:rFonts w:cs="Arial"/>
          <w:szCs w:val="24"/>
        </w:rPr>
      </w:pPr>
      <w:r w:rsidRPr="008C054E">
        <w:rPr>
          <w:rFonts w:cs="Arial"/>
          <w:szCs w:val="24"/>
        </w:rPr>
        <w:t xml:space="preserve">Nesse documento além da sua ênfase no combate ao Lixo Marinho, também </w:t>
      </w:r>
      <w:r>
        <w:rPr>
          <w:rFonts w:cs="Arial"/>
          <w:szCs w:val="24"/>
        </w:rPr>
        <w:t xml:space="preserve">se destaca </w:t>
      </w:r>
      <w:r w:rsidRPr="008C054E">
        <w:rPr>
          <w:rFonts w:cs="Arial"/>
          <w:szCs w:val="24"/>
        </w:rPr>
        <w:t xml:space="preserve">a “necessidade de uma ação urgente e incentivo dos governos e do setor privado a garantirem uma utilização mais eficiente dos recursos e uma boa gestão dos plásticos e microplásticos.” </w:t>
      </w:r>
      <w:r>
        <w:rPr>
          <w:rFonts w:cs="Arial"/>
          <w:szCs w:val="24"/>
        </w:rPr>
        <w:t xml:space="preserve">Esse documento </w:t>
      </w:r>
      <w:r w:rsidRPr="008C054E">
        <w:rPr>
          <w:rFonts w:cs="Arial"/>
          <w:szCs w:val="24"/>
        </w:rPr>
        <w:t xml:space="preserve">menciona </w:t>
      </w:r>
      <w:r>
        <w:rPr>
          <w:rFonts w:cs="Arial"/>
          <w:szCs w:val="24"/>
        </w:rPr>
        <w:t xml:space="preserve">a importância de </w:t>
      </w:r>
      <w:r w:rsidRPr="008C054E">
        <w:rPr>
          <w:rFonts w:cs="Arial"/>
          <w:szCs w:val="24"/>
        </w:rPr>
        <w:t>estudos científicos. Discute-se sobre as principais fontes e categorias de plástico / microplástico, havendo a necessidade de tecnologias para avaliação desse material</w:t>
      </w:r>
      <w:r w:rsidR="00787B4C">
        <w:rPr>
          <w:rFonts w:cs="Arial"/>
          <w:szCs w:val="24"/>
        </w:rPr>
        <w:t>,</w:t>
      </w:r>
      <w:r w:rsidRPr="008C054E">
        <w:rPr>
          <w:rFonts w:cs="Arial"/>
          <w:szCs w:val="24"/>
        </w:rPr>
        <w:t xml:space="preserve"> considerado o de maior incidência como lixo no mar.</w:t>
      </w:r>
    </w:p>
    <w:p w14:paraId="48C45135" w14:textId="3A01BA8C" w:rsidR="009179F9" w:rsidRPr="00D12936" w:rsidRDefault="009179F9" w:rsidP="00E57B0B">
      <w:pPr>
        <w:autoSpaceDE w:val="0"/>
        <w:autoSpaceDN w:val="0"/>
        <w:adjustRightInd w:val="0"/>
        <w:ind w:firstLine="708"/>
        <w:rPr>
          <w:rFonts w:cs="Arial"/>
          <w:szCs w:val="24"/>
        </w:rPr>
      </w:pPr>
      <w:r>
        <w:rPr>
          <w:rFonts w:cs="Arial"/>
          <w:szCs w:val="24"/>
        </w:rPr>
        <w:t xml:space="preserve">A GPML apresenta </w:t>
      </w:r>
      <w:r w:rsidR="00787B4C">
        <w:rPr>
          <w:rFonts w:cs="Arial"/>
          <w:szCs w:val="24"/>
        </w:rPr>
        <w:t xml:space="preserve">os </w:t>
      </w:r>
      <w:r>
        <w:rPr>
          <w:rFonts w:cs="Arial"/>
          <w:szCs w:val="24"/>
        </w:rPr>
        <w:t>dois tipos de Tradição, a Europeia e Norte Americana. A Tradição Europeia se apresenta quando os estudos científicos são reconhecidos</w:t>
      </w:r>
      <w:r w:rsidR="00E57B0B">
        <w:rPr>
          <w:rFonts w:cs="Arial"/>
          <w:szCs w:val="24"/>
        </w:rPr>
        <w:t>.</w:t>
      </w:r>
      <w:r w:rsidR="00924613">
        <w:rPr>
          <w:rFonts w:cs="Arial"/>
          <w:szCs w:val="24"/>
        </w:rPr>
        <w:t xml:space="preserve"> </w:t>
      </w:r>
      <w:r>
        <w:rPr>
          <w:rFonts w:cs="Arial"/>
          <w:szCs w:val="24"/>
        </w:rPr>
        <w:t xml:space="preserve">A Tradição Norte Americana se manifesta no momento do texto que destaca a </w:t>
      </w:r>
      <w:r w:rsidRPr="00577A1C">
        <w:rPr>
          <w:rFonts w:cs="Arial"/>
          <w:szCs w:val="24"/>
        </w:rPr>
        <w:t>parceria de vári</w:t>
      </w:r>
      <w:r>
        <w:rPr>
          <w:rFonts w:cs="Arial"/>
          <w:szCs w:val="24"/>
        </w:rPr>
        <w:t xml:space="preserve">os atores </w:t>
      </w:r>
      <w:r w:rsidRPr="00577A1C">
        <w:rPr>
          <w:rFonts w:cs="Arial"/>
          <w:szCs w:val="24"/>
        </w:rPr>
        <w:t>que trabalham com lixo marinho</w:t>
      </w:r>
      <w:r>
        <w:rPr>
          <w:rFonts w:cs="Arial"/>
          <w:szCs w:val="24"/>
        </w:rPr>
        <w:t xml:space="preserve"> e compartilhamento de conhecimento e experiência para ações em combate ao lixo no mar</w:t>
      </w:r>
      <w:r w:rsidR="00E57B0B">
        <w:rPr>
          <w:rFonts w:cs="Arial"/>
          <w:szCs w:val="24"/>
        </w:rPr>
        <w:t>.</w:t>
      </w:r>
    </w:p>
    <w:p w14:paraId="2E6C2A62" w14:textId="1E7FB9FF" w:rsidR="009179F9" w:rsidRDefault="009179F9" w:rsidP="009179F9">
      <w:pPr>
        <w:autoSpaceDE w:val="0"/>
        <w:autoSpaceDN w:val="0"/>
        <w:adjustRightInd w:val="0"/>
        <w:ind w:firstLine="708"/>
        <w:rPr>
          <w:rFonts w:cs="Arial"/>
          <w:szCs w:val="24"/>
        </w:rPr>
      </w:pPr>
      <w:r w:rsidRPr="00577A1C">
        <w:rPr>
          <w:rFonts w:cs="Arial"/>
          <w:szCs w:val="24"/>
        </w:rPr>
        <w:t xml:space="preserve">A </w:t>
      </w:r>
      <w:r>
        <w:rPr>
          <w:rFonts w:cs="Arial"/>
          <w:szCs w:val="24"/>
        </w:rPr>
        <w:t>GPML</w:t>
      </w:r>
      <w:r w:rsidRPr="00577A1C">
        <w:rPr>
          <w:rFonts w:cs="Arial"/>
          <w:szCs w:val="24"/>
        </w:rPr>
        <w:t xml:space="preserve"> apresenta 5 palavras em destaque, sendo elas: </w:t>
      </w:r>
      <w:r>
        <w:rPr>
          <w:rFonts w:cs="Arial"/>
          <w:szCs w:val="24"/>
        </w:rPr>
        <w:t xml:space="preserve">Parcerias, Regionais, Marinho, Global e Lixo, </w:t>
      </w:r>
      <w:r w:rsidRPr="00577A1C">
        <w:rPr>
          <w:rFonts w:cs="Arial"/>
          <w:szCs w:val="24"/>
        </w:rPr>
        <w:t>respectivamente nessa ordem de ocorrência</w:t>
      </w:r>
      <w:r>
        <w:rPr>
          <w:rFonts w:cs="Arial"/>
          <w:szCs w:val="24"/>
        </w:rPr>
        <w:t xml:space="preserve">. A palavra </w:t>
      </w:r>
      <w:r>
        <w:rPr>
          <w:rFonts w:cs="Arial"/>
          <w:szCs w:val="24"/>
        </w:rPr>
        <w:lastRenderedPageBreak/>
        <w:t xml:space="preserve">parceria demonstra a necessidade citada no texto do campo científico para a construção social do diálogo sobre o tema em questão, revelando a Tradição Europeia nesse documento. As palavras regionais, marinho, global e lixo, demonstram no texto as ações necessárias para o combate da problemática, destacando a Tradição Norte Americana, pois revela as consequências sociais das inovações tecnológicas na forma de vida da sociedade. </w:t>
      </w:r>
    </w:p>
    <w:p w14:paraId="7307D68C" w14:textId="77777777" w:rsidR="0038787C" w:rsidRDefault="0038787C" w:rsidP="009179F9">
      <w:pPr>
        <w:autoSpaceDE w:val="0"/>
        <w:autoSpaceDN w:val="0"/>
        <w:adjustRightInd w:val="0"/>
        <w:ind w:firstLine="708"/>
        <w:rPr>
          <w:rFonts w:cs="Arial"/>
          <w:szCs w:val="24"/>
        </w:rPr>
      </w:pPr>
    </w:p>
    <w:p w14:paraId="2BC89DBA" w14:textId="02FE95EC" w:rsidR="009179F9" w:rsidRPr="00C34928" w:rsidRDefault="00AA34F7" w:rsidP="00677535">
      <w:pPr>
        <w:autoSpaceDE w:val="0"/>
        <w:autoSpaceDN w:val="0"/>
        <w:adjustRightInd w:val="0"/>
        <w:rPr>
          <w:b/>
          <w:szCs w:val="24"/>
        </w:rPr>
      </w:pPr>
      <w:r w:rsidRPr="00A67CE2">
        <w:rPr>
          <w:b/>
          <w:szCs w:val="24"/>
        </w:rPr>
        <w:t>3</w:t>
      </w:r>
      <w:r w:rsidR="009179F9" w:rsidRPr="00A67CE2">
        <w:rPr>
          <w:b/>
          <w:szCs w:val="24"/>
          <w:lang w:val="x-none"/>
        </w:rPr>
        <w:t>.</w:t>
      </w:r>
      <w:r w:rsidR="00444C7C" w:rsidDel="00444C7C">
        <w:rPr>
          <w:b/>
          <w:szCs w:val="24"/>
        </w:rPr>
        <w:t xml:space="preserve"> </w:t>
      </w:r>
      <w:r w:rsidR="009179F9" w:rsidRPr="00A67CE2">
        <w:rPr>
          <w:b/>
          <w:szCs w:val="24"/>
        </w:rPr>
        <w:t>7 Conferência sobre os Oceanos</w:t>
      </w:r>
    </w:p>
    <w:p w14:paraId="4A57BEF6" w14:textId="77777777" w:rsidR="009179F9" w:rsidRPr="008C054E" w:rsidRDefault="009179F9" w:rsidP="009179F9">
      <w:pPr>
        <w:autoSpaceDE w:val="0"/>
        <w:autoSpaceDN w:val="0"/>
        <w:adjustRightInd w:val="0"/>
        <w:ind w:firstLine="708"/>
        <w:rPr>
          <w:rFonts w:cs="Arial"/>
          <w:szCs w:val="24"/>
        </w:rPr>
      </w:pPr>
    </w:p>
    <w:p w14:paraId="2345CDC4" w14:textId="5A7C58A7" w:rsidR="009179F9" w:rsidRPr="008C054E" w:rsidRDefault="009179F9" w:rsidP="009179F9">
      <w:pPr>
        <w:autoSpaceDE w:val="0"/>
        <w:autoSpaceDN w:val="0"/>
        <w:adjustRightInd w:val="0"/>
        <w:ind w:firstLine="708"/>
        <w:rPr>
          <w:rFonts w:cs="Arial"/>
          <w:szCs w:val="24"/>
        </w:rPr>
      </w:pPr>
      <w:r w:rsidRPr="008C054E">
        <w:rPr>
          <w:rFonts w:cs="Arial"/>
          <w:szCs w:val="24"/>
        </w:rPr>
        <w:t xml:space="preserve">Em Nova Iorque nos Estados Unidos em junho de 2017 acontece a </w:t>
      </w:r>
      <w:r w:rsidRPr="006906A3">
        <w:rPr>
          <w:rFonts w:cs="Arial"/>
          <w:bCs/>
          <w:szCs w:val="24"/>
        </w:rPr>
        <w:t>Conferência sobre os Oceanos</w:t>
      </w:r>
      <w:r w:rsidRPr="008C054E">
        <w:rPr>
          <w:rFonts w:cs="Arial"/>
          <w:szCs w:val="24"/>
        </w:rPr>
        <w:t xml:space="preserve">. O documento final dessa conferência contou com a colaboração de 193 Estados-membros da ONU para sua redação. Toda base </w:t>
      </w:r>
      <w:r w:rsidR="00AA34F7">
        <w:rPr>
          <w:rFonts w:cs="Arial"/>
          <w:szCs w:val="24"/>
        </w:rPr>
        <w:t xml:space="preserve">foi </w:t>
      </w:r>
      <w:r w:rsidRPr="008C054E">
        <w:rPr>
          <w:rFonts w:cs="Arial"/>
          <w:szCs w:val="24"/>
        </w:rPr>
        <w:t>paut</w:t>
      </w:r>
      <w:r w:rsidR="00AA34F7">
        <w:rPr>
          <w:rFonts w:cs="Arial"/>
          <w:szCs w:val="24"/>
        </w:rPr>
        <w:t>ada</w:t>
      </w:r>
      <w:r w:rsidRPr="008C054E">
        <w:rPr>
          <w:rFonts w:cs="Arial"/>
          <w:szCs w:val="24"/>
        </w:rPr>
        <w:t xml:space="preserve"> no Objetivo de Desenvolvimento Sustentável 14 (Vida na água), o título do documento é “Nosso Oceano, Nosso Futuro: Chamada para Ação”. O título já traz a relação</w:t>
      </w:r>
      <w:r>
        <w:rPr>
          <w:rFonts w:cs="Arial"/>
          <w:szCs w:val="24"/>
        </w:rPr>
        <w:t xml:space="preserve"> indissociável </w:t>
      </w:r>
      <w:r w:rsidRPr="008C054E">
        <w:rPr>
          <w:rFonts w:cs="Arial"/>
          <w:szCs w:val="24"/>
        </w:rPr>
        <w:t xml:space="preserve">que o planeta e seres vivos tem com a água, observa-se o teor colaborativo que ações em prol dos oceanos e mares podem promover entre as nações, é um clamor por sensibilização e mobilização de todos para a conservação e manejo desse </w:t>
      </w:r>
      <w:r w:rsidR="00AA34F7">
        <w:rPr>
          <w:rFonts w:cs="Arial"/>
          <w:szCs w:val="24"/>
        </w:rPr>
        <w:t>ambiente</w:t>
      </w:r>
      <w:r w:rsidRPr="008C054E">
        <w:rPr>
          <w:rFonts w:cs="Arial"/>
          <w:szCs w:val="24"/>
        </w:rPr>
        <w:t xml:space="preserve"> de maneira sustentável.</w:t>
      </w:r>
    </w:p>
    <w:p w14:paraId="6A9AA652" w14:textId="2B17FE19" w:rsidR="009179F9" w:rsidRDefault="009179F9" w:rsidP="009179F9">
      <w:pPr>
        <w:autoSpaceDE w:val="0"/>
        <w:autoSpaceDN w:val="0"/>
        <w:adjustRightInd w:val="0"/>
        <w:ind w:firstLine="708"/>
        <w:rPr>
          <w:rFonts w:cs="Arial"/>
          <w:szCs w:val="24"/>
        </w:rPr>
      </w:pPr>
      <w:r w:rsidRPr="008C054E">
        <w:rPr>
          <w:rFonts w:cs="Arial"/>
          <w:szCs w:val="24"/>
        </w:rPr>
        <w:t>Nesse documento é superad</w:t>
      </w:r>
      <w:r>
        <w:rPr>
          <w:rFonts w:cs="Arial"/>
          <w:szCs w:val="24"/>
        </w:rPr>
        <w:t>a</w:t>
      </w:r>
      <w:r w:rsidRPr="008C054E">
        <w:rPr>
          <w:rFonts w:cs="Arial"/>
          <w:szCs w:val="24"/>
        </w:rPr>
        <w:t xml:space="preserve"> a questão conceitual de “lixo no mar”</w:t>
      </w:r>
      <w:r>
        <w:rPr>
          <w:rFonts w:cs="Arial"/>
          <w:szCs w:val="24"/>
        </w:rPr>
        <w:t xml:space="preserve"> e</w:t>
      </w:r>
      <w:r w:rsidRPr="008C054E">
        <w:rPr>
          <w:rFonts w:cs="Arial"/>
          <w:szCs w:val="24"/>
        </w:rPr>
        <w:t xml:space="preserve"> a discussão vai mais além, reconhece</w:t>
      </w:r>
      <w:r>
        <w:rPr>
          <w:rFonts w:cs="Arial"/>
          <w:szCs w:val="24"/>
        </w:rPr>
        <w:t>ndo</w:t>
      </w:r>
      <w:r w:rsidRPr="008C054E">
        <w:rPr>
          <w:rFonts w:cs="Arial"/>
          <w:szCs w:val="24"/>
        </w:rPr>
        <w:t xml:space="preserve"> atores fundamentais para a conservação e manejo sustentável como as mulheres e jovens, por exemplo. Destaca-se a necessidade de ações em países com baixo desenvolvimento</w:t>
      </w:r>
      <w:r>
        <w:rPr>
          <w:rFonts w:cs="Arial"/>
          <w:szCs w:val="24"/>
        </w:rPr>
        <w:t>.</w:t>
      </w:r>
      <w:r w:rsidRPr="008C054E">
        <w:rPr>
          <w:rFonts w:cs="Arial"/>
          <w:szCs w:val="24"/>
        </w:rPr>
        <w:t xml:space="preserve"> Faz-se um apelo para </w:t>
      </w:r>
      <w:r>
        <w:rPr>
          <w:rFonts w:cs="Arial"/>
          <w:szCs w:val="24"/>
        </w:rPr>
        <w:t xml:space="preserve">que </w:t>
      </w:r>
      <w:r w:rsidRPr="008C054E">
        <w:rPr>
          <w:rFonts w:cs="Arial"/>
          <w:szCs w:val="24"/>
        </w:rPr>
        <w:t>o mercado globalizado encontr</w:t>
      </w:r>
      <w:r>
        <w:rPr>
          <w:rFonts w:cs="Arial"/>
          <w:szCs w:val="24"/>
        </w:rPr>
        <w:t>e</w:t>
      </w:r>
      <w:r w:rsidRPr="008C054E">
        <w:rPr>
          <w:rFonts w:cs="Arial"/>
          <w:szCs w:val="24"/>
        </w:rPr>
        <w:t xml:space="preserve"> soluções para a redução da geração de resíduos. A questão da matéria</w:t>
      </w:r>
      <w:r>
        <w:rPr>
          <w:rFonts w:cs="Arial"/>
          <w:szCs w:val="24"/>
        </w:rPr>
        <w:t>-</w:t>
      </w:r>
      <w:r w:rsidRPr="008C054E">
        <w:rPr>
          <w:rFonts w:cs="Arial"/>
          <w:szCs w:val="24"/>
        </w:rPr>
        <w:t>prima plástico e microplástico surge mais consolidada na redação e se apresenta como uma grande preocupação, devido a quantidade que se encontra nos oceanos e mares. O documento deixa claro que “lixo no mar” é uma questão transfronteiriça, percebe-se que a preocupação é com a gestão desses resíduos e não com a origem exata, no sentido de responsabilização, indicando a urgência nessa demanda, como soluções ao qual os estados-membros devem realizar</w:t>
      </w:r>
      <w:r>
        <w:rPr>
          <w:rFonts w:cs="Arial"/>
          <w:szCs w:val="24"/>
        </w:rPr>
        <w:t>.</w:t>
      </w:r>
      <w:r w:rsidRPr="008C054E">
        <w:rPr>
          <w:rFonts w:cs="Arial"/>
          <w:szCs w:val="24"/>
        </w:rPr>
        <w:t xml:space="preserve"> </w:t>
      </w:r>
      <w:r>
        <w:rPr>
          <w:rFonts w:cs="Arial"/>
          <w:szCs w:val="24"/>
        </w:rPr>
        <w:t>F</w:t>
      </w:r>
      <w:r w:rsidRPr="008C054E">
        <w:rPr>
          <w:rFonts w:cs="Arial"/>
          <w:szCs w:val="24"/>
        </w:rPr>
        <w:t>ica claro que cada região tem a sua especificidade e que futuros planos de ação devem ser de acordo com a realidade local.</w:t>
      </w:r>
    </w:p>
    <w:p w14:paraId="10D074A2" w14:textId="04DCC1FC" w:rsidR="009179F9" w:rsidRDefault="009179F9" w:rsidP="009179F9">
      <w:pPr>
        <w:autoSpaceDE w:val="0"/>
        <w:autoSpaceDN w:val="0"/>
        <w:adjustRightInd w:val="0"/>
        <w:ind w:firstLine="708"/>
        <w:rPr>
          <w:rFonts w:cs="Arial"/>
          <w:szCs w:val="24"/>
        </w:rPr>
      </w:pPr>
      <w:r>
        <w:rPr>
          <w:rFonts w:cs="Arial"/>
          <w:szCs w:val="24"/>
        </w:rPr>
        <w:t xml:space="preserve">A Conferência sobre os Oceanos apresenta dois tipos de pensamentos em </w:t>
      </w:r>
      <w:r>
        <w:rPr>
          <w:rFonts w:cs="Arial"/>
          <w:szCs w:val="24"/>
        </w:rPr>
        <w:lastRenderedPageBreak/>
        <w:t xml:space="preserve">estudos CTS, a tradição Norte Americana e o Pensamento </w:t>
      </w:r>
      <w:r w:rsidR="00930AE2">
        <w:rPr>
          <w:rFonts w:cs="Arial"/>
          <w:szCs w:val="24"/>
        </w:rPr>
        <w:t>Latino-Americano</w:t>
      </w:r>
      <w:r>
        <w:rPr>
          <w:rFonts w:cs="Arial"/>
          <w:szCs w:val="24"/>
        </w:rPr>
        <w:t>. A Tradição Norte American</w:t>
      </w:r>
      <w:r w:rsidR="00AA34F7">
        <w:rPr>
          <w:rFonts w:cs="Arial"/>
          <w:szCs w:val="24"/>
        </w:rPr>
        <w:t>a</w:t>
      </w:r>
      <w:r>
        <w:rPr>
          <w:rFonts w:cs="Arial"/>
          <w:szCs w:val="24"/>
        </w:rPr>
        <w:t xml:space="preserve"> se destaca no início do documento quando os Chefes de Estados reconhecem a necessidade de um compromisso com o tema</w:t>
      </w:r>
      <w:r w:rsidR="00C92315">
        <w:rPr>
          <w:rFonts w:cs="Arial"/>
          <w:szCs w:val="24"/>
        </w:rPr>
        <w:t>.</w:t>
      </w:r>
    </w:p>
    <w:p w14:paraId="1F43E24E" w14:textId="240AA58F" w:rsidR="009179F9" w:rsidRDefault="009179F9" w:rsidP="009179F9">
      <w:pPr>
        <w:autoSpaceDE w:val="0"/>
        <w:autoSpaceDN w:val="0"/>
        <w:adjustRightInd w:val="0"/>
        <w:ind w:firstLine="708"/>
        <w:rPr>
          <w:rFonts w:cs="Arial"/>
          <w:szCs w:val="24"/>
        </w:rPr>
      </w:pPr>
      <w:r>
        <w:rPr>
          <w:rFonts w:cs="Arial"/>
          <w:szCs w:val="24"/>
        </w:rPr>
        <w:t xml:space="preserve">E o Pensamento </w:t>
      </w:r>
      <w:r w:rsidR="00930AE2">
        <w:rPr>
          <w:rFonts w:cs="Arial"/>
          <w:szCs w:val="24"/>
        </w:rPr>
        <w:t>Latino-Americano</w:t>
      </w:r>
      <w:r>
        <w:rPr>
          <w:rFonts w:cs="Arial"/>
          <w:szCs w:val="24"/>
        </w:rPr>
        <w:t xml:space="preserve"> se destaca quando o texto reconhece que existem países que possuem na problemática do combate ao Lixo no Mar, dificuldades para a resolução desse fato, tornando-se um desafio a ser alcançado</w:t>
      </w:r>
      <w:r w:rsidR="00C92315">
        <w:rPr>
          <w:rFonts w:cs="Arial"/>
          <w:szCs w:val="24"/>
        </w:rPr>
        <w:t>.</w:t>
      </w:r>
    </w:p>
    <w:p w14:paraId="0A4D810A" w14:textId="19D691B4" w:rsidR="009179F9" w:rsidRDefault="009179F9" w:rsidP="009179F9">
      <w:pPr>
        <w:autoSpaceDE w:val="0"/>
        <w:autoSpaceDN w:val="0"/>
        <w:adjustRightInd w:val="0"/>
        <w:ind w:firstLine="708"/>
        <w:rPr>
          <w:rFonts w:cs="Arial"/>
          <w:szCs w:val="24"/>
        </w:rPr>
      </w:pPr>
      <w:r w:rsidRPr="00DC0631">
        <w:rPr>
          <w:rFonts w:cs="Arial"/>
          <w:szCs w:val="24"/>
        </w:rPr>
        <w:t xml:space="preserve">A </w:t>
      </w:r>
      <w:r>
        <w:rPr>
          <w:rFonts w:cs="Arial"/>
          <w:szCs w:val="24"/>
        </w:rPr>
        <w:t>Conferência sobre os Oceanos</w:t>
      </w:r>
      <w:r w:rsidRPr="00DC0631">
        <w:rPr>
          <w:rFonts w:cs="Arial"/>
          <w:szCs w:val="24"/>
        </w:rPr>
        <w:t xml:space="preserve"> apresenta 5 palavras em destaque, sendo elas:</w:t>
      </w:r>
      <w:r>
        <w:rPr>
          <w:rFonts w:cs="Arial"/>
          <w:szCs w:val="24"/>
        </w:rPr>
        <w:t xml:space="preserve"> Desenvolvimento, Oceano, Sustentável, Implementação e Países</w:t>
      </w:r>
      <w:r w:rsidRPr="00DC0631">
        <w:rPr>
          <w:rFonts w:cs="Arial"/>
          <w:szCs w:val="24"/>
        </w:rPr>
        <w:t>, respectivamente nessa ordem de ocorrência.</w:t>
      </w:r>
      <w:r>
        <w:rPr>
          <w:rFonts w:cs="Arial"/>
          <w:szCs w:val="24"/>
        </w:rPr>
        <w:t xml:space="preserve"> </w:t>
      </w:r>
      <w:r w:rsidR="00687074">
        <w:rPr>
          <w:rFonts w:cs="Arial"/>
          <w:szCs w:val="24"/>
        </w:rPr>
        <w:t xml:space="preserve">A palavra desenvolvimento nos indica a necessidade do progresso em C&amp;T em vários países, no qual o PLACTS defende como desenvolvimento. As palavras oceano, sustentável, implementação e países </w:t>
      </w:r>
      <w:r>
        <w:rPr>
          <w:rFonts w:cs="Arial"/>
          <w:szCs w:val="24"/>
        </w:rPr>
        <w:t xml:space="preserve">demonstram a Tradição Norte Americana, indicando ações necessárias no ambiente e o compromisso dos mais diversos atores sociais em prol da causa em questão. </w:t>
      </w:r>
    </w:p>
    <w:p w14:paraId="76337CC6" w14:textId="77777777" w:rsidR="00687074" w:rsidRDefault="00687074" w:rsidP="009179F9">
      <w:pPr>
        <w:autoSpaceDE w:val="0"/>
        <w:autoSpaceDN w:val="0"/>
        <w:adjustRightInd w:val="0"/>
        <w:ind w:firstLine="708"/>
        <w:rPr>
          <w:rFonts w:cs="Arial"/>
          <w:szCs w:val="24"/>
        </w:rPr>
      </w:pPr>
    </w:p>
    <w:p w14:paraId="1692AE7D" w14:textId="0D86C9CE" w:rsidR="009179F9" w:rsidRPr="00C34928" w:rsidRDefault="00B54068" w:rsidP="00677535">
      <w:pPr>
        <w:autoSpaceDE w:val="0"/>
        <w:autoSpaceDN w:val="0"/>
        <w:adjustRightInd w:val="0"/>
        <w:rPr>
          <w:b/>
          <w:szCs w:val="24"/>
        </w:rPr>
      </w:pPr>
      <w:r>
        <w:rPr>
          <w:b/>
          <w:szCs w:val="24"/>
        </w:rPr>
        <w:t>3</w:t>
      </w:r>
      <w:r w:rsidR="009179F9" w:rsidRPr="00923C7C">
        <w:rPr>
          <w:b/>
          <w:szCs w:val="24"/>
          <w:lang w:val="x-none"/>
        </w:rPr>
        <w:t>.</w:t>
      </w:r>
      <w:r w:rsidR="00444C7C" w:rsidDel="00444C7C">
        <w:rPr>
          <w:b/>
          <w:szCs w:val="24"/>
        </w:rPr>
        <w:t xml:space="preserve"> </w:t>
      </w:r>
      <w:r w:rsidR="009179F9">
        <w:rPr>
          <w:b/>
          <w:szCs w:val="24"/>
        </w:rPr>
        <w:t>8 Relatório Técnico da União Europeia</w:t>
      </w:r>
    </w:p>
    <w:p w14:paraId="143CA962" w14:textId="77777777" w:rsidR="009179F9" w:rsidRPr="008C054E" w:rsidRDefault="009179F9" w:rsidP="009179F9">
      <w:pPr>
        <w:autoSpaceDE w:val="0"/>
        <w:autoSpaceDN w:val="0"/>
        <w:adjustRightInd w:val="0"/>
        <w:ind w:firstLine="708"/>
        <w:rPr>
          <w:rFonts w:cs="Arial"/>
          <w:szCs w:val="24"/>
        </w:rPr>
      </w:pPr>
    </w:p>
    <w:p w14:paraId="694CA5A6" w14:textId="77777777" w:rsidR="006B48EC" w:rsidRDefault="009179F9" w:rsidP="009179F9">
      <w:pPr>
        <w:autoSpaceDE w:val="0"/>
        <w:autoSpaceDN w:val="0"/>
        <w:adjustRightInd w:val="0"/>
        <w:ind w:firstLine="708"/>
        <w:rPr>
          <w:rFonts w:cs="Arial"/>
          <w:szCs w:val="24"/>
        </w:rPr>
      </w:pPr>
      <w:r w:rsidRPr="008C054E">
        <w:rPr>
          <w:rFonts w:cs="Arial"/>
          <w:szCs w:val="24"/>
        </w:rPr>
        <w:t xml:space="preserve">Em 2017 a União Europeia realizou reunião que resultou </w:t>
      </w:r>
      <w:r>
        <w:rPr>
          <w:rFonts w:cs="Arial"/>
          <w:szCs w:val="24"/>
        </w:rPr>
        <w:t xml:space="preserve">em </w:t>
      </w:r>
      <w:r w:rsidRPr="008C054E">
        <w:rPr>
          <w:rFonts w:cs="Arial"/>
          <w:szCs w:val="24"/>
        </w:rPr>
        <w:t xml:space="preserve">um </w:t>
      </w:r>
      <w:r w:rsidRPr="001D5BCF">
        <w:rPr>
          <w:rFonts w:cs="Arial"/>
          <w:szCs w:val="24"/>
        </w:rPr>
        <w:t>relatório</w:t>
      </w:r>
      <w:r w:rsidRPr="008C054E">
        <w:rPr>
          <w:rFonts w:cs="Arial"/>
          <w:szCs w:val="24"/>
        </w:rPr>
        <w:t xml:space="preserve"> denominado de </w:t>
      </w:r>
      <w:r w:rsidRPr="00C92315">
        <w:rPr>
          <w:rFonts w:cs="Arial"/>
          <w:bCs/>
          <w:szCs w:val="24"/>
        </w:rPr>
        <w:t>“Combate ao Lixo marinho plástico e microplástico: Uma avaliação da eficácia das iniciativas internacionais, regionais e estratégicas, abordagens de governança sub-regional”</w:t>
      </w:r>
      <w:r w:rsidR="006B48EC">
        <w:rPr>
          <w:rFonts w:cs="Arial"/>
          <w:bCs/>
          <w:szCs w:val="24"/>
        </w:rPr>
        <w:t>.</w:t>
      </w:r>
      <w:r>
        <w:rPr>
          <w:rFonts w:cs="Arial"/>
          <w:szCs w:val="24"/>
        </w:rPr>
        <w:t xml:space="preserve"> Este relatório </w:t>
      </w:r>
      <w:r w:rsidRPr="008C054E">
        <w:rPr>
          <w:rFonts w:cs="Arial"/>
          <w:szCs w:val="24"/>
        </w:rPr>
        <w:t>registr</w:t>
      </w:r>
      <w:r>
        <w:rPr>
          <w:rFonts w:cs="Arial"/>
          <w:szCs w:val="24"/>
        </w:rPr>
        <w:t>ou</w:t>
      </w:r>
      <w:r w:rsidRPr="008C054E">
        <w:rPr>
          <w:rFonts w:cs="Arial"/>
          <w:szCs w:val="24"/>
        </w:rPr>
        <w:t xml:space="preserve"> o que </w:t>
      </w:r>
      <w:r>
        <w:rPr>
          <w:rFonts w:cs="Arial"/>
          <w:szCs w:val="24"/>
        </w:rPr>
        <w:t xml:space="preserve">já </w:t>
      </w:r>
      <w:r w:rsidRPr="008C054E">
        <w:rPr>
          <w:rFonts w:cs="Arial"/>
          <w:szCs w:val="24"/>
        </w:rPr>
        <w:t>exist</w:t>
      </w:r>
      <w:r>
        <w:rPr>
          <w:rFonts w:cs="Arial"/>
          <w:szCs w:val="24"/>
        </w:rPr>
        <w:t>ia</w:t>
      </w:r>
      <w:r w:rsidRPr="008C054E">
        <w:rPr>
          <w:rFonts w:cs="Arial"/>
          <w:szCs w:val="24"/>
        </w:rPr>
        <w:t xml:space="preserve"> em âmbito global sobre o combate ao lixo no mar.</w:t>
      </w:r>
      <w:r>
        <w:rPr>
          <w:rFonts w:cs="Arial"/>
          <w:szCs w:val="24"/>
        </w:rPr>
        <w:t xml:space="preserve"> </w:t>
      </w:r>
    </w:p>
    <w:p w14:paraId="5AFC2519" w14:textId="26B7B8BA" w:rsidR="007A5061" w:rsidRDefault="009179F9" w:rsidP="009179F9">
      <w:pPr>
        <w:autoSpaceDE w:val="0"/>
        <w:autoSpaceDN w:val="0"/>
        <w:adjustRightInd w:val="0"/>
        <w:ind w:firstLine="708"/>
        <w:rPr>
          <w:rFonts w:cs="Arial"/>
          <w:szCs w:val="24"/>
        </w:rPr>
      </w:pPr>
      <w:r>
        <w:rPr>
          <w:rFonts w:cs="Arial"/>
          <w:szCs w:val="24"/>
        </w:rPr>
        <w:t>Destaca-se</w:t>
      </w:r>
      <w:r w:rsidRPr="008C054E">
        <w:rPr>
          <w:rFonts w:cs="Arial"/>
          <w:szCs w:val="24"/>
        </w:rPr>
        <w:t xml:space="preserve"> no relatório</w:t>
      </w:r>
      <w:r>
        <w:rPr>
          <w:rFonts w:cs="Arial"/>
          <w:szCs w:val="24"/>
        </w:rPr>
        <w:t xml:space="preserve"> a percepção de</w:t>
      </w:r>
      <w:r w:rsidRPr="008C054E">
        <w:rPr>
          <w:rFonts w:cs="Arial"/>
          <w:szCs w:val="24"/>
        </w:rPr>
        <w:t xml:space="preserve"> que o plástico e o microplástico são ameaçadoras fontes de poluição dos oceanos e mares. Há o registro d</w:t>
      </w:r>
      <w:r>
        <w:rPr>
          <w:rFonts w:cs="Arial"/>
          <w:szCs w:val="24"/>
        </w:rPr>
        <w:t xml:space="preserve">e que </w:t>
      </w:r>
      <w:r w:rsidRPr="008C054E">
        <w:rPr>
          <w:rFonts w:cs="Arial"/>
          <w:szCs w:val="24"/>
        </w:rPr>
        <w:t xml:space="preserve">microfibras sintéticas estão presentes na atmosfera, tornando-se uma possível contaminação por </w:t>
      </w:r>
      <w:r w:rsidR="00A17ADA" w:rsidRPr="008C054E">
        <w:rPr>
          <w:rFonts w:cs="Arial"/>
          <w:szCs w:val="24"/>
        </w:rPr>
        <w:t>microplásticos</w:t>
      </w:r>
      <w:r w:rsidRPr="008C054E">
        <w:rPr>
          <w:rFonts w:cs="Arial"/>
          <w:szCs w:val="24"/>
        </w:rPr>
        <w:t xml:space="preserve"> por meio da precipitação atmosférica. </w:t>
      </w:r>
    </w:p>
    <w:p w14:paraId="5B5B4629" w14:textId="77777777" w:rsidR="007A5061" w:rsidRDefault="009179F9" w:rsidP="009179F9">
      <w:pPr>
        <w:autoSpaceDE w:val="0"/>
        <w:autoSpaceDN w:val="0"/>
        <w:adjustRightInd w:val="0"/>
        <w:ind w:firstLine="708"/>
        <w:rPr>
          <w:rFonts w:cs="Arial"/>
          <w:szCs w:val="24"/>
        </w:rPr>
      </w:pPr>
      <w:r w:rsidRPr="008C054E">
        <w:rPr>
          <w:rFonts w:cs="Arial"/>
          <w:szCs w:val="24"/>
        </w:rPr>
        <w:t xml:space="preserve">Existem registros do incentivo/ação no campo da economia circular e mais sustentável, estipulando padrões de produção e consumo, como ação de longo prazo, em vários pontos do planeta. As discussões globais a partir desse registro começam a tomar uma proporção no sentido de que o plástico é um composto de longa duração, tornando-se uma fonte de poluição que não é abordada no âmbito de um único instrumento internacional juridicamente vinculativo (Relatório da União Europeia, 2017). </w:t>
      </w:r>
    </w:p>
    <w:p w14:paraId="284287AA" w14:textId="77777777" w:rsidR="00CF5CAB" w:rsidRDefault="009179F9" w:rsidP="009179F9">
      <w:pPr>
        <w:autoSpaceDE w:val="0"/>
        <w:autoSpaceDN w:val="0"/>
        <w:adjustRightInd w:val="0"/>
        <w:ind w:firstLine="708"/>
        <w:rPr>
          <w:rFonts w:cs="Arial"/>
          <w:szCs w:val="24"/>
        </w:rPr>
      </w:pPr>
      <w:r w:rsidRPr="008C054E">
        <w:rPr>
          <w:rFonts w:cs="Arial"/>
          <w:szCs w:val="24"/>
        </w:rPr>
        <w:lastRenderedPageBreak/>
        <w:t>Percebe-se nesse documento a necessidade global do aprofundamento da discussão “matéria</w:t>
      </w:r>
      <w:r>
        <w:rPr>
          <w:rFonts w:cs="Arial"/>
          <w:szCs w:val="24"/>
        </w:rPr>
        <w:t>-</w:t>
      </w:r>
      <w:r w:rsidRPr="008C054E">
        <w:rPr>
          <w:rFonts w:cs="Arial"/>
          <w:szCs w:val="24"/>
        </w:rPr>
        <w:t>prima plástico”, uma vez que nos registros de classificação de lixo no mar o plástico apresenta-se como líder nas quantidades.</w:t>
      </w:r>
      <w:r w:rsidR="00B54068">
        <w:rPr>
          <w:rFonts w:cs="Arial"/>
          <w:szCs w:val="24"/>
        </w:rPr>
        <w:t xml:space="preserve"> </w:t>
      </w:r>
    </w:p>
    <w:p w14:paraId="6FC39B08" w14:textId="55012703" w:rsidR="009179F9" w:rsidRDefault="009179F9" w:rsidP="009179F9">
      <w:pPr>
        <w:autoSpaceDE w:val="0"/>
        <w:autoSpaceDN w:val="0"/>
        <w:adjustRightInd w:val="0"/>
        <w:ind w:firstLine="708"/>
        <w:rPr>
          <w:rFonts w:cs="Arial"/>
          <w:szCs w:val="24"/>
        </w:rPr>
      </w:pPr>
      <w:r w:rsidRPr="001D5BCF">
        <w:rPr>
          <w:rFonts w:cs="Arial"/>
          <w:szCs w:val="24"/>
        </w:rPr>
        <w:t xml:space="preserve">O relatório registra a existência de diversas ações/estratégias globais envolvendo a biodiversidade e a poluição do meio marinho provenientes de fontes oceânicas e, em menor grau, para as de origem terrestres, </w:t>
      </w:r>
      <w:r w:rsidR="00B54068">
        <w:rPr>
          <w:rFonts w:cs="Arial"/>
          <w:szCs w:val="24"/>
        </w:rPr>
        <w:t>às</w:t>
      </w:r>
      <w:r w:rsidRPr="001D5BCF">
        <w:rPr>
          <w:rFonts w:cs="Arial"/>
          <w:szCs w:val="24"/>
        </w:rPr>
        <w:t xml:space="preserve"> qua</w:t>
      </w:r>
      <w:r w:rsidR="00B54068">
        <w:rPr>
          <w:rFonts w:cs="Arial"/>
          <w:szCs w:val="24"/>
        </w:rPr>
        <w:t>is</w:t>
      </w:r>
      <w:r w:rsidRPr="001D5BCF">
        <w:rPr>
          <w:rFonts w:cs="Arial"/>
          <w:szCs w:val="24"/>
        </w:rPr>
        <w:t xml:space="preserve"> também são fontes de poluição aos oceanos e mares.</w:t>
      </w:r>
      <w:r>
        <w:rPr>
          <w:rFonts w:cs="Arial"/>
          <w:szCs w:val="24"/>
        </w:rPr>
        <w:t xml:space="preserve"> </w:t>
      </w:r>
    </w:p>
    <w:p w14:paraId="596F6DBA" w14:textId="4143EB98" w:rsidR="0005792E" w:rsidRDefault="009179F9" w:rsidP="009179F9">
      <w:pPr>
        <w:autoSpaceDE w:val="0"/>
        <w:autoSpaceDN w:val="0"/>
        <w:adjustRightInd w:val="0"/>
        <w:ind w:firstLine="708"/>
        <w:rPr>
          <w:rFonts w:cs="Arial"/>
          <w:szCs w:val="24"/>
        </w:rPr>
      </w:pPr>
      <w:r>
        <w:rPr>
          <w:rFonts w:cs="Arial"/>
          <w:szCs w:val="24"/>
        </w:rPr>
        <w:t>Esse documento apresenta convergência para a Tradição Europeia, dando ênfase na dimensão social do tema</w:t>
      </w:r>
      <w:r w:rsidR="00F96D79">
        <w:rPr>
          <w:rFonts w:cs="Arial"/>
          <w:szCs w:val="24"/>
        </w:rPr>
        <w:t xml:space="preserve"> e </w:t>
      </w:r>
      <w:r>
        <w:rPr>
          <w:rFonts w:cs="Arial"/>
          <w:szCs w:val="24"/>
        </w:rPr>
        <w:t>evidenciando a diversidade de fatores científicos, econômicos, políticos e culturais que participam dessa gênese</w:t>
      </w:r>
      <w:r w:rsidR="00A94B09">
        <w:rPr>
          <w:rFonts w:cs="Arial"/>
          <w:szCs w:val="24"/>
        </w:rPr>
        <w:t>.</w:t>
      </w:r>
    </w:p>
    <w:p w14:paraId="42879C66" w14:textId="64BF33EC" w:rsidR="009179F9" w:rsidRDefault="009179F9" w:rsidP="009179F9">
      <w:pPr>
        <w:autoSpaceDE w:val="0"/>
        <w:autoSpaceDN w:val="0"/>
        <w:adjustRightInd w:val="0"/>
        <w:ind w:firstLine="708"/>
        <w:rPr>
          <w:rFonts w:cs="Arial"/>
          <w:szCs w:val="24"/>
        </w:rPr>
      </w:pPr>
      <w:r>
        <w:rPr>
          <w:rFonts w:cs="Arial"/>
          <w:szCs w:val="24"/>
        </w:rPr>
        <w:t>O Relatório Técnico da União Europeia</w:t>
      </w:r>
      <w:r w:rsidRPr="00DC0631">
        <w:rPr>
          <w:rFonts w:cs="Arial"/>
          <w:szCs w:val="24"/>
        </w:rPr>
        <w:t xml:space="preserve"> apresenta 5 palavras em destaque, sendo elas:</w:t>
      </w:r>
      <w:r>
        <w:rPr>
          <w:rFonts w:cs="Arial"/>
          <w:szCs w:val="24"/>
        </w:rPr>
        <w:t xml:space="preserve"> Marinho, Lixo, Plástico, Meio Ambiente e Desperdiço</w:t>
      </w:r>
      <w:r w:rsidRPr="00DC0631">
        <w:rPr>
          <w:rFonts w:cs="Arial"/>
          <w:szCs w:val="24"/>
        </w:rPr>
        <w:t>, respectivamente nessa ordem de ocorrência.</w:t>
      </w:r>
      <w:r>
        <w:rPr>
          <w:rFonts w:cs="Arial"/>
          <w:szCs w:val="24"/>
        </w:rPr>
        <w:t xml:space="preserve"> Essas palavras de acordo com a Tradição Europeia demonstram a dimensão social que antecede ao desenvolvimento de ações em torno da temática.</w:t>
      </w:r>
    </w:p>
    <w:p w14:paraId="6787C59A" w14:textId="77777777" w:rsidR="009179F9" w:rsidRDefault="009179F9" w:rsidP="009179F9">
      <w:pPr>
        <w:autoSpaceDE w:val="0"/>
        <w:autoSpaceDN w:val="0"/>
        <w:adjustRightInd w:val="0"/>
        <w:ind w:firstLine="708"/>
        <w:rPr>
          <w:rFonts w:cs="Arial"/>
          <w:szCs w:val="24"/>
        </w:rPr>
      </w:pPr>
    </w:p>
    <w:p w14:paraId="5EB488E6" w14:textId="20D83519" w:rsidR="009179F9" w:rsidRPr="00C34928" w:rsidRDefault="00F96D79" w:rsidP="00677535">
      <w:pPr>
        <w:autoSpaceDE w:val="0"/>
        <w:autoSpaceDN w:val="0"/>
        <w:adjustRightInd w:val="0"/>
        <w:rPr>
          <w:b/>
          <w:szCs w:val="24"/>
        </w:rPr>
      </w:pPr>
      <w:r>
        <w:rPr>
          <w:b/>
          <w:szCs w:val="24"/>
        </w:rPr>
        <w:t>3</w:t>
      </w:r>
      <w:r w:rsidR="009179F9" w:rsidRPr="00923C7C">
        <w:rPr>
          <w:b/>
          <w:szCs w:val="24"/>
          <w:lang w:val="x-none"/>
        </w:rPr>
        <w:t>.</w:t>
      </w:r>
      <w:r w:rsidR="00444C7C" w:rsidDel="00444C7C">
        <w:rPr>
          <w:b/>
          <w:szCs w:val="24"/>
        </w:rPr>
        <w:t xml:space="preserve"> </w:t>
      </w:r>
      <w:r w:rsidR="009179F9">
        <w:rPr>
          <w:b/>
          <w:szCs w:val="24"/>
        </w:rPr>
        <w:t>9</w:t>
      </w:r>
      <w:r w:rsidR="009179F9" w:rsidRPr="008C054E">
        <w:rPr>
          <w:b/>
          <w:szCs w:val="24"/>
          <w:lang w:val="x-none"/>
        </w:rPr>
        <w:t xml:space="preserve"> </w:t>
      </w:r>
      <w:r w:rsidR="009179F9" w:rsidRPr="008C054E">
        <w:rPr>
          <w:rFonts w:cs="Arial"/>
          <w:b/>
          <w:szCs w:val="24"/>
        </w:rPr>
        <w:t>IV Plano de Ação Federal para a Zona Costeira (PAF-ZC 2017/</w:t>
      </w:r>
      <w:r w:rsidR="00A17ADA" w:rsidRPr="008C054E">
        <w:rPr>
          <w:rFonts w:cs="Arial"/>
          <w:b/>
          <w:szCs w:val="24"/>
        </w:rPr>
        <w:t>2019)</w:t>
      </w:r>
      <w:r w:rsidR="00A17ADA">
        <w:rPr>
          <w:rFonts w:cs="Arial"/>
          <w:b/>
          <w:szCs w:val="24"/>
        </w:rPr>
        <w:t xml:space="preserve"> </w:t>
      </w:r>
      <w:r w:rsidR="002D66A7">
        <w:rPr>
          <w:rFonts w:cs="Arial"/>
          <w:b/>
          <w:szCs w:val="24"/>
        </w:rPr>
        <w:t>–</w:t>
      </w:r>
      <w:r>
        <w:rPr>
          <w:rFonts w:cs="Arial"/>
          <w:b/>
          <w:szCs w:val="24"/>
        </w:rPr>
        <w:t xml:space="preserve"> Brasil</w:t>
      </w:r>
    </w:p>
    <w:p w14:paraId="4EF4C53B" w14:textId="77777777" w:rsidR="009179F9" w:rsidRDefault="009179F9" w:rsidP="009179F9">
      <w:pPr>
        <w:autoSpaceDE w:val="0"/>
        <w:autoSpaceDN w:val="0"/>
        <w:adjustRightInd w:val="0"/>
        <w:ind w:firstLine="708"/>
        <w:rPr>
          <w:rFonts w:cs="Arial"/>
          <w:szCs w:val="24"/>
        </w:rPr>
      </w:pPr>
    </w:p>
    <w:p w14:paraId="1F3F54EF" w14:textId="25B01A24" w:rsidR="009179F9" w:rsidRPr="008C054E" w:rsidRDefault="009179F9" w:rsidP="009179F9">
      <w:pPr>
        <w:autoSpaceDE w:val="0"/>
        <w:autoSpaceDN w:val="0"/>
        <w:adjustRightInd w:val="0"/>
        <w:ind w:firstLine="708"/>
        <w:rPr>
          <w:rFonts w:cs="Arial"/>
          <w:szCs w:val="24"/>
        </w:rPr>
      </w:pPr>
      <w:r w:rsidRPr="008C054E">
        <w:rPr>
          <w:rFonts w:cs="Arial"/>
          <w:szCs w:val="24"/>
        </w:rPr>
        <w:t>Na Conferência dos Oceanos em 2017 o Brasil além de participar do evento, firma uma participação voluntária junto à ONU para o desenvolvimento do Plano Nacional para Combate ao Lixo no Mar – PNCLM</w:t>
      </w:r>
      <w:r>
        <w:rPr>
          <w:rFonts w:cs="Arial"/>
          <w:szCs w:val="24"/>
        </w:rPr>
        <w:t>.</w:t>
      </w:r>
      <w:r w:rsidRPr="008C054E">
        <w:rPr>
          <w:rFonts w:cs="Arial"/>
          <w:szCs w:val="24"/>
        </w:rPr>
        <w:t xml:space="preserve"> </w:t>
      </w:r>
      <w:r>
        <w:rPr>
          <w:rFonts w:cs="Arial"/>
          <w:szCs w:val="24"/>
        </w:rPr>
        <w:t>E</w:t>
      </w:r>
      <w:r w:rsidRPr="008C054E">
        <w:rPr>
          <w:rFonts w:cs="Arial"/>
          <w:szCs w:val="24"/>
        </w:rPr>
        <w:t xml:space="preserve">sse plano de ação é internalizado na estrutura administrativa do governo brasileiro no </w:t>
      </w:r>
      <w:r w:rsidRPr="008C054E">
        <w:rPr>
          <w:rFonts w:cs="Arial"/>
          <w:b/>
          <w:szCs w:val="24"/>
        </w:rPr>
        <w:t>IV Plano de Ação Federal para a Zona Costeira (PAF-ZC 2017/2019)</w:t>
      </w:r>
      <w:r>
        <w:rPr>
          <w:rFonts w:cs="Arial"/>
          <w:szCs w:val="24"/>
        </w:rPr>
        <w:t>.</w:t>
      </w:r>
      <w:r w:rsidRPr="008C054E">
        <w:rPr>
          <w:rFonts w:cs="Arial"/>
          <w:b/>
          <w:szCs w:val="24"/>
        </w:rPr>
        <w:t xml:space="preserve"> </w:t>
      </w:r>
      <w:r>
        <w:rPr>
          <w:rFonts w:cs="Arial"/>
          <w:szCs w:val="24"/>
        </w:rPr>
        <w:t>D</w:t>
      </w:r>
      <w:r w:rsidRPr="008C054E">
        <w:rPr>
          <w:rFonts w:cs="Arial"/>
          <w:szCs w:val="24"/>
        </w:rPr>
        <w:t>e acordo com esse documento “o PAF-ZC é um instrumento do</w:t>
      </w:r>
      <w:r w:rsidR="00332459">
        <w:rPr>
          <w:rFonts w:cs="Arial"/>
          <w:szCs w:val="24"/>
        </w:rPr>
        <w:t xml:space="preserve"> </w:t>
      </w:r>
      <w:r w:rsidR="00332459" w:rsidRPr="00332459">
        <w:rPr>
          <w:rFonts w:cs="Arial"/>
          <w:szCs w:val="24"/>
        </w:rPr>
        <w:t>Plano Nacional de Gerenciamento Costeiro</w:t>
      </w:r>
      <w:r w:rsidR="00332459">
        <w:rPr>
          <w:rFonts w:cs="Arial"/>
          <w:szCs w:val="24"/>
        </w:rPr>
        <w:t>-</w:t>
      </w:r>
      <w:r w:rsidRPr="00332459">
        <w:rPr>
          <w:rFonts w:cs="Arial"/>
          <w:szCs w:val="24"/>
        </w:rPr>
        <w:t>PNGC</w:t>
      </w:r>
      <w:r w:rsidRPr="008C054E">
        <w:rPr>
          <w:rFonts w:cs="Arial"/>
          <w:szCs w:val="24"/>
        </w:rPr>
        <w:t>, instituído pela Lei nº 7.661/88, criado e regulamentado pelo Decreto nº 5.300/04, que visa o planejamento de ações estratégicas para a integração de políticas públicas incidentes na zona costeira, buscando responsabilidades compartilhadas de atuação.”</w:t>
      </w:r>
    </w:p>
    <w:p w14:paraId="5BAA08E6" w14:textId="77777777" w:rsidR="009179F9" w:rsidRDefault="009179F9" w:rsidP="009179F9">
      <w:pPr>
        <w:autoSpaceDE w:val="0"/>
        <w:autoSpaceDN w:val="0"/>
        <w:adjustRightInd w:val="0"/>
        <w:ind w:firstLine="708"/>
        <w:rPr>
          <w:rFonts w:cs="Arial"/>
          <w:szCs w:val="24"/>
        </w:rPr>
      </w:pPr>
      <w:r w:rsidRPr="008C054E">
        <w:rPr>
          <w:rFonts w:cs="Arial"/>
          <w:szCs w:val="24"/>
        </w:rPr>
        <w:t xml:space="preserve">Esse documento teve a sua elaboração ao longo do ano de 2017 durante as sessões do Grupo de Integração do Gerenciamento Costeiro (GI-Gerco). Ele é composto por 18 ações, no qual são consideradas soluções para os problemas com incidência na Zona Costeira. Os PAF-ZC são elaborados </w:t>
      </w:r>
      <w:r>
        <w:rPr>
          <w:rFonts w:cs="Arial"/>
          <w:szCs w:val="24"/>
        </w:rPr>
        <w:t xml:space="preserve">por </w:t>
      </w:r>
      <w:r w:rsidRPr="008C054E">
        <w:rPr>
          <w:rFonts w:cs="Arial"/>
          <w:szCs w:val="24"/>
        </w:rPr>
        <w:t xml:space="preserve">triênios, logo as ações propostas possuem no máximo o prazo de execução de três anos. Os responsáveis </w:t>
      </w:r>
      <w:r w:rsidRPr="008C054E">
        <w:rPr>
          <w:rFonts w:cs="Arial"/>
          <w:szCs w:val="24"/>
        </w:rPr>
        <w:lastRenderedPageBreak/>
        <w:t>pela execução das ações dependem do objeto de cada plano, ao qual ficam designados para o PAF-ZC 2017/2019: Comunidade Científica, Ministério do Meio Ambiente, Secretária de Patrimônio da União, Sociedade Civil, Associação Nacional de Órgãos Municipais de Meio Ambiente, Transportes, Portos e Aviação Civil, Subgrupo de Integração dos Estados Costeiros e Ministério Público Federal.</w:t>
      </w:r>
    </w:p>
    <w:p w14:paraId="7CA2CB82" w14:textId="7B762374" w:rsidR="009179F9" w:rsidRPr="008D34CB" w:rsidRDefault="009179F9" w:rsidP="00200877">
      <w:pPr>
        <w:autoSpaceDE w:val="0"/>
        <w:autoSpaceDN w:val="0"/>
        <w:adjustRightInd w:val="0"/>
        <w:ind w:firstLine="708"/>
        <w:rPr>
          <w:rFonts w:cs="Arial"/>
          <w:sz w:val="20"/>
        </w:rPr>
      </w:pPr>
      <w:r>
        <w:rPr>
          <w:rFonts w:cs="Arial"/>
          <w:szCs w:val="24"/>
        </w:rPr>
        <w:t xml:space="preserve">O conteúdo do texto apresenta a Tradição Norte Americana, pelo fato de demonstrar um conjunto de ações que terão influência sobre a forma de vida dos cidadãos e instituições. </w:t>
      </w:r>
    </w:p>
    <w:p w14:paraId="0C66478B" w14:textId="71DD66F4" w:rsidR="009179F9" w:rsidRDefault="009179F9" w:rsidP="009179F9">
      <w:pPr>
        <w:autoSpaceDE w:val="0"/>
        <w:autoSpaceDN w:val="0"/>
        <w:adjustRightInd w:val="0"/>
        <w:ind w:firstLine="708"/>
        <w:rPr>
          <w:rFonts w:cs="Arial"/>
          <w:szCs w:val="24"/>
        </w:rPr>
      </w:pPr>
      <w:r>
        <w:rPr>
          <w:rFonts w:cs="Arial"/>
          <w:szCs w:val="24"/>
        </w:rPr>
        <w:t xml:space="preserve">O </w:t>
      </w:r>
      <w:r w:rsidRPr="008D34CB">
        <w:rPr>
          <w:rFonts w:cs="Arial"/>
          <w:bCs/>
          <w:szCs w:val="24"/>
        </w:rPr>
        <w:t>PAF-ZC 2017/2019</w:t>
      </w:r>
      <w:r>
        <w:rPr>
          <w:rFonts w:cs="Arial"/>
          <w:b/>
          <w:szCs w:val="24"/>
        </w:rPr>
        <w:t xml:space="preserve"> </w:t>
      </w:r>
      <w:r w:rsidRPr="00DC0631">
        <w:rPr>
          <w:rFonts w:cs="Arial"/>
          <w:szCs w:val="24"/>
        </w:rPr>
        <w:t>apresenta 5 palavras em destaque, sendo elas:</w:t>
      </w:r>
      <w:r>
        <w:rPr>
          <w:rFonts w:cs="Arial"/>
          <w:szCs w:val="24"/>
        </w:rPr>
        <w:t xml:space="preserve"> Ação, Indicador, Implementação, Plano e Gestão</w:t>
      </w:r>
      <w:r w:rsidRPr="00DC0631">
        <w:rPr>
          <w:rFonts w:cs="Arial"/>
          <w:szCs w:val="24"/>
        </w:rPr>
        <w:t>, respectivamente nessa ordem de ocorrência.</w:t>
      </w:r>
      <w:r>
        <w:rPr>
          <w:rFonts w:cs="Arial"/>
          <w:szCs w:val="24"/>
        </w:rPr>
        <w:t xml:space="preserve"> Essas palavras de acordo com a Tradição Norte Americana reforça a ideia da participação de diversos atores para as decisões que permeiam políticas públicas em prol da Zona Costeira Brasileira, ratificando que essas ações têm influência sobre a forma de vida dos cidadãos e instituições.</w:t>
      </w:r>
    </w:p>
    <w:p w14:paraId="5E4C64EA" w14:textId="77777777" w:rsidR="00974640" w:rsidRDefault="00974640" w:rsidP="00444C7C">
      <w:pPr>
        <w:autoSpaceDE w:val="0"/>
        <w:autoSpaceDN w:val="0"/>
        <w:adjustRightInd w:val="0"/>
        <w:rPr>
          <w:rFonts w:cs="Arial"/>
          <w:szCs w:val="24"/>
        </w:rPr>
      </w:pPr>
    </w:p>
    <w:p w14:paraId="4136AC14" w14:textId="3F8CB932" w:rsidR="007E37DC" w:rsidRDefault="00812F29" w:rsidP="008544D2">
      <w:pPr>
        <w:autoSpaceDE w:val="0"/>
        <w:autoSpaceDN w:val="0"/>
        <w:adjustRightInd w:val="0"/>
        <w:ind w:firstLine="708"/>
        <w:rPr>
          <w:rFonts w:cs="Arial"/>
          <w:szCs w:val="24"/>
        </w:rPr>
      </w:pPr>
      <w:r>
        <w:rPr>
          <w:rFonts w:cs="Arial"/>
          <w:szCs w:val="24"/>
        </w:rPr>
        <w:t>O</w:t>
      </w:r>
      <w:r w:rsidR="003B256B">
        <w:rPr>
          <w:rFonts w:cs="Arial"/>
          <w:szCs w:val="24"/>
        </w:rPr>
        <w:t xml:space="preserve"> lixo no mar tornou-se </w:t>
      </w:r>
      <w:r w:rsidR="00EA7FB6">
        <w:rPr>
          <w:rFonts w:cs="Arial"/>
          <w:szCs w:val="24"/>
        </w:rPr>
        <w:t>um grande problema</w:t>
      </w:r>
      <w:r w:rsidR="003550E4">
        <w:rPr>
          <w:rFonts w:cs="Arial"/>
          <w:szCs w:val="24"/>
        </w:rPr>
        <w:t xml:space="preserve">, </w:t>
      </w:r>
      <w:r w:rsidR="004734A6">
        <w:rPr>
          <w:rFonts w:cs="Arial"/>
          <w:szCs w:val="24"/>
        </w:rPr>
        <w:t xml:space="preserve">pois trata-se de uma pressão </w:t>
      </w:r>
      <w:r w:rsidR="004E493F">
        <w:rPr>
          <w:rFonts w:cs="Arial"/>
          <w:szCs w:val="24"/>
        </w:rPr>
        <w:t xml:space="preserve">considerável </w:t>
      </w:r>
      <w:r w:rsidR="00B12359">
        <w:rPr>
          <w:rFonts w:cs="Arial"/>
          <w:szCs w:val="24"/>
        </w:rPr>
        <w:t>para as mais diversas nações do mundo</w:t>
      </w:r>
      <w:r w:rsidR="00877F3C">
        <w:rPr>
          <w:rFonts w:cs="Arial"/>
          <w:szCs w:val="24"/>
        </w:rPr>
        <w:t xml:space="preserve"> </w:t>
      </w:r>
      <w:r w:rsidR="007041AB">
        <w:rPr>
          <w:rFonts w:cs="Arial"/>
          <w:szCs w:val="24"/>
        </w:rPr>
        <w:t>intervir</w:t>
      </w:r>
      <w:r w:rsidR="00927FE6">
        <w:rPr>
          <w:rFonts w:cs="Arial"/>
          <w:szCs w:val="24"/>
        </w:rPr>
        <w:t>em</w:t>
      </w:r>
      <w:r w:rsidR="00F24E2E">
        <w:rPr>
          <w:rFonts w:cs="Arial"/>
          <w:szCs w:val="24"/>
        </w:rPr>
        <w:t xml:space="preserve"> para evitar</w:t>
      </w:r>
      <w:r w:rsidR="00FD55AF">
        <w:rPr>
          <w:rFonts w:cs="Arial"/>
          <w:szCs w:val="24"/>
        </w:rPr>
        <w:t xml:space="preserve"> e</w:t>
      </w:r>
      <w:r w:rsidR="005B220A">
        <w:rPr>
          <w:rFonts w:cs="Arial"/>
          <w:szCs w:val="24"/>
        </w:rPr>
        <w:t xml:space="preserve"> limpar </w:t>
      </w:r>
      <w:r w:rsidR="00FD55AF">
        <w:rPr>
          <w:rFonts w:cs="Arial"/>
          <w:szCs w:val="24"/>
        </w:rPr>
        <w:t>para</w:t>
      </w:r>
      <w:r w:rsidR="0071669D">
        <w:rPr>
          <w:rFonts w:cs="Arial"/>
          <w:szCs w:val="24"/>
        </w:rPr>
        <w:t xml:space="preserve"> mitigar </w:t>
      </w:r>
      <w:r w:rsidR="003B39BF">
        <w:rPr>
          <w:rFonts w:cs="Arial"/>
          <w:szCs w:val="24"/>
        </w:rPr>
        <w:t>os efeitos do lixo</w:t>
      </w:r>
      <w:r w:rsidR="00927FE6">
        <w:rPr>
          <w:rFonts w:cs="Arial"/>
          <w:szCs w:val="24"/>
        </w:rPr>
        <w:t xml:space="preserve"> no </w:t>
      </w:r>
      <w:r w:rsidR="005452A8">
        <w:rPr>
          <w:rFonts w:cs="Arial"/>
          <w:szCs w:val="24"/>
        </w:rPr>
        <w:t>oceano</w:t>
      </w:r>
      <w:r w:rsidR="003B39BF">
        <w:rPr>
          <w:rFonts w:cs="Arial"/>
          <w:szCs w:val="24"/>
        </w:rPr>
        <w:t xml:space="preserve">. </w:t>
      </w:r>
      <w:r w:rsidR="00E76792">
        <w:rPr>
          <w:rFonts w:cs="Arial"/>
          <w:szCs w:val="24"/>
        </w:rPr>
        <w:t xml:space="preserve">Evitar </w:t>
      </w:r>
      <w:r w:rsidR="00B72032">
        <w:rPr>
          <w:rFonts w:cs="Arial"/>
          <w:szCs w:val="24"/>
        </w:rPr>
        <w:t xml:space="preserve">impactos </w:t>
      </w:r>
      <w:r w:rsidR="00103DEB">
        <w:rPr>
          <w:rFonts w:cs="Arial"/>
          <w:szCs w:val="24"/>
        </w:rPr>
        <w:t>negativos</w:t>
      </w:r>
      <w:r w:rsidR="00EA3437">
        <w:rPr>
          <w:rFonts w:cs="Arial"/>
          <w:szCs w:val="24"/>
        </w:rPr>
        <w:t xml:space="preserve"> e</w:t>
      </w:r>
      <w:r w:rsidR="002028C8">
        <w:rPr>
          <w:rFonts w:cs="Arial"/>
          <w:szCs w:val="24"/>
        </w:rPr>
        <w:t xml:space="preserve"> tomar medidas </w:t>
      </w:r>
      <w:r w:rsidR="00611790">
        <w:rPr>
          <w:rFonts w:cs="Arial"/>
          <w:szCs w:val="24"/>
        </w:rPr>
        <w:t xml:space="preserve">preventivas </w:t>
      </w:r>
      <w:r w:rsidR="00246BDE">
        <w:rPr>
          <w:rFonts w:cs="Arial"/>
          <w:szCs w:val="24"/>
        </w:rPr>
        <w:t xml:space="preserve">sobre o meio ambiente </w:t>
      </w:r>
      <w:r w:rsidR="003A10BA">
        <w:rPr>
          <w:rFonts w:cs="Arial"/>
          <w:szCs w:val="24"/>
        </w:rPr>
        <w:t xml:space="preserve">e a economia </w:t>
      </w:r>
      <w:r w:rsidR="00DC7CA7">
        <w:rPr>
          <w:rFonts w:cs="Arial"/>
          <w:szCs w:val="24"/>
        </w:rPr>
        <w:t>torna</w:t>
      </w:r>
      <w:r w:rsidR="005452A8">
        <w:rPr>
          <w:rFonts w:cs="Arial"/>
          <w:szCs w:val="24"/>
        </w:rPr>
        <w:t>m</w:t>
      </w:r>
      <w:r w:rsidR="00DC7CA7">
        <w:rPr>
          <w:rFonts w:cs="Arial"/>
          <w:szCs w:val="24"/>
        </w:rPr>
        <w:t xml:space="preserve">-se </w:t>
      </w:r>
      <w:r w:rsidR="0020460D">
        <w:rPr>
          <w:rFonts w:cs="Arial"/>
          <w:szCs w:val="24"/>
        </w:rPr>
        <w:t xml:space="preserve">uma prioridade </w:t>
      </w:r>
      <w:r w:rsidR="00CF34B7">
        <w:rPr>
          <w:rFonts w:cs="Arial"/>
          <w:szCs w:val="24"/>
        </w:rPr>
        <w:t xml:space="preserve">de caráter crítico </w:t>
      </w:r>
      <w:r w:rsidR="00EA3437">
        <w:rPr>
          <w:rFonts w:cs="Arial"/>
          <w:szCs w:val="24"/>
        </w:rPr>
        <w:t>ao mesmo tempo que é</w:t>
      </w:r>
      <w:r w:rsidR="00F866F0">
        <w:rPr>
          <w:rFonts w:cs="Arial"/>
          <w:szCs w:val="24"/>
        </w:rPr>
        <w:t xml:space="preserve"> uma questão </w:t>
      </w:r>
      <w:r w:rsidR="00C02BCA">
        <w:rPr>
          <w:rFonts w:cs="Arial"/>
          <w:szCs w:val="24"/>
        </w:rPr>
        <w:t>política chave</w:t>
      </w:r>
      <w:r w:rsidR="0027689C">
        <w:rPr>
          <w:rFonts w:cs="Arial"/>
          <w:szCs w:val="24"/>
        </w:rPr>
        <w:t xml:space="preserve"> (DIAS</w:t>
      </w:r>
      <w:r w:rsidR="009B42F9">
        <w:rPr>
          <w:rFonts w:cs="Arial"/>
          <w:szCs w:val="24"/>
        </w:rPr>
        <w:t xml:space="preserve">, </w:t>
      </w:r>
      <w:r w:rsidR="009B42F9" w:rsidRPr="009B42F9">
        <w:rPr>
          <w:rFonts w:cs="Arial"/>
          <w:i/>
          <w:iCs/>
          <w:szCs w:val="24"/>
        </w:rPr>
        <w:t>CUNHA</w:t>
      </w:r>
      <w:r w:rsidR="0027689C">
        <w:rPr>
          <w:rFonts w:cs="Arial"/>
          <w:szCs w:val="24"/>
        </w:rPr>
        <w:t>,</w:t>
      </w:r>
      <w:r w:rsidR="009B42F9">
        <w:rPr>
          <w:rFonts w:cs="Arial"/>
          <w:szCs w:val="24"/>
        </w:rPr>
        <w:t xml:space="preserve"> WATKINS, </w:t>
      </w:r>
      <w:r w:rsidR="009B42F9" w:rsidRPr="004A00DD">
        <w:rPr>
          <w:rFonts w:cs="Arial"/>
          <w:szCs w:val="24"/>
        </w:rPr>
        <w:t>TRIANTAPHYLLIDIS</w:t>
      </w:r>
      <w:r w:rsidR="009B42F9">
        <w:rPr>
          <w:rFonts w:cs="Arial"/>
          <w:szCs w:val="24"/>
        </w:rPr>
        <w:t>,</w:t>
      </w:r>
      <w:r w:rsidR="0027689C">
        <w:rPr>
          <w:rFonts w:cs="Arial"/>
          <w:szCs w:val="24"/>
        </w:rPr>
        <w:t xml:space="preserve"> 2022)</w:t>
      </w:r>
      <w:r w:rsidR="00200349">
        <w:rPr>
          <w:rFonts w:cs="Arial"/>
          <w:szCs w:val="24"/>
        </w:rPr>
        <w:t>,</w:t>
      </w:r>
      <w:r w:rsidR="0009357B">
        <w:rPr>
          <w:rFonts w:cs="Arial"/>
          <w:szCs w:val="24"/>
        </w:rPr>
        <w:t xml:space="preserve"> para todos os estados-membros</w:t>
      </w:r>
      <w:r w:rsidR="008C75FD">
        <w:rPr>
          <w:rFonts w:cs="Arial"/>
          <w:szCs w:val="24"/>
        </w:rPr>
        <w:t xml:space="preserve"> envolvidos nos mais diversos acordos mundiais sobre problemas ambientais</w:t>
      </w:r>
      <w:r w:rsidR="0027689C">
        <w:rPr>
          <w:rFonts w:cs="Arial"/>
          <w:szCs w:val="24"/>
        </w:rPr>
        <w:t>.</w:t>
      </w:r>
    </w:p>
    <w:p w14:paraId="655C0455" w14:textId="7812433E" w:rsidR="00FC70F9" w:rsidRDefault="005D312B" w:rsidP="008544D2">
      <w:pPr>
        <w:autoSpaceDE w:val="0"/>
        <w:autoSpaceDN w:val="0"/>
        <w:adjustRightInd w:val="0"/>
        <w:ind w:firstLine="708"/>
        <w:rPr>
          <w:rFonts w:cs="Arial"/>
          <w:szCs w:val="24"/>
        </w:rPr>
      </w:pPr>
      <w:r>
        <w:rPr>
          <w:rFonts w:cs="Arial"/>
          <w:szCs w:val="24"/>
        </w:rPr>
        <w:t xml:space="preserve">Vale ressaltar que essa problemática </w:t>
      </w:r>
      <w:r w:rsidR="002E12D7">
        <w:rPr>
          <w:rFonts w:cs="Arial"/>
          <w:szCs w:val="24"/>
        </w:rPr>
        <w:t>é complexa</w:t>
      </w:r>
      <w:r w:rsidR="00F11FBA">
        <w:rPr>
          <w:rFonts w:cs="Arial"/>
          <w:szCs w:val="24"/>
        </w:rPr>
        <w:t xml:space="preserve"> devido a variedade de atores envolvidos em torno da causa</w:t>
      </w:r>
      <w:r w:rsidR="00BF7BC0">
        <w:rPr>
          <w:rFonts w:cs="Arial"/>
          <w:szCs w:val="24"/>
        </w:rPr>
        <w:t xml:space="preserve">, pois cada grupo apresenta interesses </w:t>
      </w:r>
      <w:r w:rsidR="00F53854">
        <w:rPr>
          <w:rFonts w:cs="Arial"/>
          <w:szCs w:val="24"/>
        </w:rPr>
        <w:t>e muitas vezes de ordem conflitante, como por exemplo</w:t>
      </w:r>
      <w:r w:rsidR="00445D82">
        <w:rPr>
          <w:rFonts w:cs="Arial"/>
          <w:szCs w:val="24"/>
        </w:rPr>
        <w:t>,</w:t>
      </w:r>
      <w:r w:rsidR="00F53854">
        <w:rPr>
          <w:rFonts w:cs="Arial"/>
          <w:szCs w:val="24"/>
        </w:rPr>
        <w:t xml:space="preserve"> </w:t>
      </w:r>
      <w:r w:rsidR="00445D82">
        <w:rPr>
          <w:rFonts w:cs="Arial"/>
          <w:szCs w:val="24"/>
        </w:rPr>
        <w:t xml:space="preserve">ambientalistas, governos, </w:t>
      </w:r>
      <w:r w:rsidR="00A36629">
        <w:rPr>
          <w:rFonts w:cs="Arial"/>
          <w:szCs w:val="24"/>
        </w:rPr>
        <w:t xml:space="preserve">a indústria marinha </w:t>
      </w:r>
      <w:r w:rsidR="00135F61">
        <w:rPr>
          <w:rFonts w:cs="Arial"/>
          <w:szCs w:val="24"/>
        </w:rPr>
        <w:t xml:space="preserve">em geral, </w:t>
      </w:r>
      <w:r w:rsidR="000F37E7">
        <w:rPr>
          <w:rFonts w:cs="Arial"/>
          <w:szCs w:val="24"/>
        </w:rPr>
        <w:t xml:space="preserve">instituições financeiras, </w:t>
      </w:r>
      <w:r w:rsidR="00445D82">
        <w:rPr>
          <w:rFonts w:cs="Arial"/>
          <w:szCs w:val="24"/>
        </w:rPr>
        <w:t xml:space="preserve">consumidores, </w:t>
      </w:r>
      <w:r w:rsidR="00EF449F">
        <w:rPr>
          <w:rFonts w:cs="Arial"/>
          <w:szCs w:val="24"/>
        </w:rPr>
        <w:t xml:space="preserve">formuladores de políticas públicas </w:t>
      </w:r>
      <w:r w:rsidR="005F0AFC">
        <w:rPr>
          <w:rFonts w:cs="Arial"/>
          <w:szCs w:val="24"/>
        </w:rPr>
        <w:t xml:space="preserve">entre outros. </w:t>
      </w:r>
      <w:r w:rsidR="004C4598">
        <w:rPr>
          <w:rFonts w:cs="Arial"/>
          <w:szCs w:val="24"/>
        </w:rPr>
        <w:t xml:space="preserve">Portanto </w:t>
      </w:r>
      <w:r w:rsidR="003A29D5">
        <w:rPr>
          <w:rFonts w:cs="Arial"/>
          <w:szCs w:val="24"/>
        </w:rPr>
        <w:t xml:space="preserve">as iniciativas apresentadas nesse estudo </w:t>
      </w:r>
      <w:r w:rsidR="00665E5B">
        <w:rPr>
          <w:rFonts w:cs="Arial"/>
          <w:szCs w:val="24"/>
        </w:rPr>
        <w:t xml:space="preserve">muitas vezes </w:t>
      </w:r>
      <w:r w:rsidR="00F56F0F">
        <w:rPr>
          <w:rFonts w:cs="Arial"/>
          <w:szCs w:val="24"/>
        </w:rPr>
        <w:t>podem apresentar dificuldades na sua implementação</w:t>
      </w:r>
      <w:r w:rsidR="00081EA4">
        <w:rPr>
          <w:rFonts w:cs="Arial"/>
          <w:szCs w:val="24"/>
        </w:rPr>
        <w:t xml:space="preserve"> devido a falta de </w:t>
      </w:r>
      <w:r w:rsidR="00353464">
        <w:rPr>
          <w:rFonts w:cs="Arial"/>
          <w:szCs w:val="24"/>
        </w:rPr>
        <w:t>estrutura</w:t>
      </w:r>
      <w:r w:rsidR="00081EA4">
        <w:rPr>
          <w:rFonts w:cs="Arial"/>
          <w:szCs w:val="24"/>
        </w:rPr>
        <w:t xml:space="preserve"> jurídica </w:t>
      </w:r>
      <w:r w:rsidR="007E688A">
        <w:rPr>
          <w:rFonts w:cs="Arial"/>
          <w:szCs w:val="24"/>
        </w:rPr>
        <w:t>e políticas consolidadas</w:t>
      </w:r>
      <w:r w:rsidR="00E4477B">
        <w:rPr>
          <w:rFonts w:cs="Arial"/>
          <w:szCs w:val="24"/>
        </w:rPr>
        <w:t>,</w:t>
      </w:r>
      <w:r w:rsidR="00A31262">
        <w:rPr>
          <w:rFonts w:cs="Arial"/>
          <w:szCs w:val="24"/>
        </w:rPr>
        <w:t xml:space="preserve"> para a devida implantação </w:t>
      </w:r>
      <w:r w:rsidR="006F1EE8">
        <w:rPr>
          <w:rFonts w:cs="Arial"/>
          <w:szCs w:val="24"/>
        </w:rPr>
        <w:t xml:space="preserve">dessas soluções </w:t>
      </w:r>
      <w:r w:rsidR="00CE48DC">
        <w:rPr>
          <w:rFonts w:cs="Arial"/>
          <w:szCs w:val="24"/>
        </w:rPr>
        <w:t>(</w:t>
      </w:r>
      <w:r w:rsidR="00203220">
        <w:rPr>
          <w:rFonts w:cs="Arial"/>
          <w:szCs w:val="24"/>
        </w:rPr>
        <w:t>FRANZTI</w:t>
      </w:r>
      <w:r w:rsidR="00587973">
        <w:rPr>
          <w:rFonts w:cs="Arial"/>
          <w:szCs w:val="24"/>
        </w:rPr>
        <w:t xml:space="preserve"> et al, 2021)</w:t>
      </w:r>
      <w:r w:rsidR="00A64AD4">
        <w:rPr>
          <w:rFonts w:cs="Arial"/>
          <w:szCs w:val="24"/>
        </w:rPr>
        <w:t>.</w:t>
      </w:r>
    </w:p>
    <w:p w14:paraId="330629DC" w14:textId="50E9376D" w:rsidR="009017E0" w:rsidRDefault="00B36BF1" w:rsidP="008544D2">
      <w:pPr>
        <w:autoSpaceDE w:val="0"/>
        <w:autoSpaceDN w:val="0"/>
        <w:adjustRightInd w:val="0"/>
        <w:ind w:firstLine="708"/>
        <w:rPr>
          <w:rFonts w:cs="Arial"/>
          <w:szCs w:val="24"/>
        </w:rPr>
      </w:pPr>
      <w:r>
        <w:rPr>
          <w:rFonts w:cs="Arial"/>
          <w:szCs w:val="24"/>
        </w:rPr>
        <w:t xml:space="preserve">Entende-se </w:t>
      </w:r>
      <w:r w:rsidR="006F5C4B">
        <w:rPr>
          <w:rFonts w:cs="Arial"/>
          <w:szCs w:val="24"/>
        </w:rPr>
        <w:t>que as</w:t>
      </w:r>
      <w:r w:rsidR="00F11885">
        <w:rPr>
          <w:rFonts w:cs="Arial"/>
          <w:szCs w:val="24"/>
        </w:rPr>
        <w:t xml:space="preserve"> políticas públicas dev</w:t>
      </w:r>
      <w:r w:rsidR="006F5C4B">
        <w:rPr>
          <w:rFonts w:cs="Arial"/>
          <w:szCs w:val="24"/>
        </w:rPr>
        <w:t>a</w:t>
      </w:r>
      <w:r w:rsidR="00F11885">
        <w:rPr>
          <w:rFonts w:cs="Arial"/>
          <w:szCs w:val="24"/>
        </w:rPr>
        <w:t xml:space="preserve">m ser </w:t>
      </w:r>
      <w:r w:rsidR="00616D2B">
        <w:rPr>
          <w:rFonts w:cs="Arial"/>
          <w:szCs w:val="24"/>
        </w:rPr>
        <w:t xml:space="preserve">formuladas e internalizadas </w:t>
      </w:r>
      <w:r w:rsidR="00421E41">
        <w:rPr>
          <w:rFonts w:cs="Arial"/>
          <w:szCs w:val="24"/>
        </w:rPr>
        <w:t xml:space="preserve">no âmbito </w:t>
      </w:r>
      <w:r w:rsidR="004E4C2C">
        <w:rPr>
          <w:rFonts w:cs="Arial"/>
          <w:szCs w:val="24"/>
        </w:rPr>
        <w:t xml:space="preserve">da tomada </w:t>
      </w:r>
      <w:r w:rsidR="001F03B3">
        <w:rPr>
          <w:rFonts w:cs="Arial"/>
          <w:szCs w:val="24"/>
        </w:rPr>
        <w:t>d</w:t>
      </w:r>
      <w:r w:rsidR="004E4C2C">
        <w:rPr>
          <w:rFonts w:cs="Arial"/>
          <w:szCs w:val="24"/>
        </w:rPr>
        <w:t xml:space="preserve">e decisões </w:t>
      </w:r>
      <w:r w:rsidR="006F5C4B">
        <w:rPr>
          <w:rFonts w:cs="Arial"/>
          <w:szCs w:val="24"/>
        </w:rPr>
        <w:t>estratégicas dos estados-membros</w:t>
      </w:r>
      <w:r w:rsidR="00063ADA">
        <w:rPr>
          <w:rFonts w:cs="Arial"/>
          <w:szCs w:val="24"/>
        </w:rPr>
        <w:t xml:space="preserve"> (</w:t>
      </w:r>
      <w:r w:rsidR="00843026">
        <w:rPr>
          <w:rFonts w:cs="Arial"/>
          <w:szCs w:val="24"/>
        </w:rPr>
        <w:t xml:space="preserve">KEENEY, </w:t>
      </w:r>
      <w:r w:rsidR="00980020">
        <w:rPr>
          <w:rFonts w:cs="Arial"/>
          <w:szCs w:val="24"/>
        </w:rPr>
        <w:t>2004).</w:t>
      </w:r>
      <w:r w:rsidR="003C2D61">
        <w:rPr>
          <w:rFonts w:cs="Arial"/>
          <w:szCs w:val="24"/>
        </w:rPr>
        <w:t xml:space="preserve"> </w:t>
      </w:r>
      <w:r w:rsidR="003C2D61">
        <w:rPr>
          <w:rFonts w:cs="Arial"/>
          <w:szCs w:val="24"/>
        </w:rPr>
        <w:lastRenderedPageBreak/>
        <w:t xml:space="preserve">Exigindo </w:t>
      </w:r>
      <w:r w:rsidR="00A417F7">
        <w:rPr>
          <w:rFonts w:cs="Arial"/>
          <w:szCs w:val="24"/>
        </w:rPr>
        <w:t xml:space="preserve">níveis </w:t>
      </w:r>
      <w:r w:rsidR="0023178A">
        <w:rPr>
          <w:rFonts w:cs="Arial"/>
          <w:szCs w:val="24"/>
        </w:rPr>
        <w:t>de compreensão interdisciplinar e multidisciplinar dos envolvidos</w:t>
      </w:r>
      <w:r w:rsidR="00A417F7">
        <w:rPr>
          <w:rFonts w:cs="Arial"/>
          <w:szCs w:val="24"/>
        </w:rPr>
        <w:t xml:space="preserve"> junto ao problema, que nesse caso seria o li</w:t>
      </w:r>
      <w:r w:rsidR="000F73DA">
        <w:rPr>
          <w:rFonts w:cs="Arial"/>
          <w:szCs w:val="24"/>
        </w:rPr>
        <w:t xml:space="preserve">xo no mar. Sendo a abordagem CTS um possível caminho para compreensão </w:t>
      </w:r>
      <w:r w:rsidR="00BE73F0">
        <w:rPr>
          <w:rFonts w:cs="Arial"/>
          <w:szCs w:val="24"/>
        </w:rPr>
        <w:t>de como lidar com tamanha complexidade que os problemas ambientais apresentam.</w:t>
      </w:r>
      <w:r w:rsidR="000F73DA">
        <w:rPr>
          <w:rFonts w:cs="Arial"/>
          <w:szCs w:val="24"/>
        </w:rPr>
        <w:t xml:space="preserve"> </w:t>
      </w:r>
    </w:p>
    <w:p w14:paraId="07F04F9F" w14:textId="43EB9EC4" w:rsidR="003E5196" w:rsidRDefault="005E0ED3" w:rsidP="008544D2">
      <w:pPr>
        <w:autoSpaceDE w:val="0"/>
        <w:autoSpaceDN w:val="0"/>
        <w:adjustRightInd w:val="0"/>
        <w:ind w:firstLine="708"/>
        <w:rPr>
          <w:rFonts w:cs="Arial"/>
          <w:szCs w:val="24"/>
        </w:rPr>
      </w:pPr>
      <w:r>
        <w:rPr>
          <w:rFonts w:cs="Arial"/>
          <w:szCs w:val="24"/>
        </w:rPr>
        <w:t>Problemas ambientais pela abordagem CTS</w:t>
      </w:r>
      <w:r w:rsidR="00C65294">
        <w:rPr>
          <w:rFonts w:cs="Arial"/>
          <w:szCs w:val="24"/>
        </w:rPr>
        <w:t>,</w:t>
      </w:r>
      <w:r>
        <w:rPr>
          <w:rFonts w:cs="Arial"/>
          <w:szCs w:val="24"/>
        </w:rPr>
        <w:t xml:space="preserve"> de acordo com </w:t>
      </w:r>
      <w:r w:rsidR="00077A6E">
        <w:rPr>
          <w:rFonts w:cs="Arial"/>
          <w:szCs w:val="24"/>
        </w:rPr>
        <w:t>Luc</w:t>
      </w:r>
      <w:r w:rsidR="0024579B">
        <w:rPr>
          <w:rFonts w:cs="Arial"/>
          <w:szCs w:val="24"/>
        </w:rPr>
        <w:t>ke</w:t>
      </w:r>
      <w:r w:rsidR="003175A4">
        <w:rPr>
          <w:rFonts w:cs="Arial"/>
          <w:szCs w:val="24"/>
        </w:rPr>
        <w:t>meyer, Casagrande (2010)</w:t>
      </w:r>
      <w:r w:rsidR="00D876FF">
        <w:rPr>
          <w:rFonts w:cs="Arial"/>
          <w:szCs w:val="24"/>
        </w:rPr>
        <w:t>,</w:t>
      </w:r>
      <w:r w:rsidR="003175A4">
        <w:rPr>
          <w:rFonts w:cs="Arial"/>
          <w:szCs w:val="24"/>
        </w:rPr>
        <w:t xml:space="preserve"> </w:t>
      </w:r>
      <w:r w:rsidR="00366DB6">
        <w:rPr>
          <w:rFonts w:cs="Arial"/>
          <w:szCs w:val="24"/>
        </w:rPr>
        <w:t>precisam alca</w:t>
      </w:r>
      <w:r w:rsidR="000D65DE">
        <w:rPr>
          <w:rFonts w:cs="Arial"/>
          <w:szCs w:val="24"/>
        </w:rPr>
        <w:t xml:space="preserve">nçar a “esfera pública” e isso se dá por meio da construção de políticas públicas, </w:t>
      </w:r>
      <w:r w:rsidR="006773CF">
        <w:rPr>
          <w:rFonts w:cs="Arial"/>
          <w:szCs w:val="24"/>
        </w:rPr>
        <w:t xml:space="preserve">em tempos passados </w:t>
      </w:r>
      <w:r w:rsidR="00C6595C">
        <w:rPr>
          <w:rFonts w:cs="Arial"/>
          <w:szCs w:val="24"/>
        </w:rPr>
        <w:t xml:space="preserve">as discussões </w:t>
      </w:r>
      <w:r w:rsidR="003175A4">
        <w:rPr>
          <w:rFonts w:cs="Arial"/>
          <w:szCs w:val="24"/>
        </w:rPr>
        <w:t xml:space="preserve">giravam </w:t>
      </w:r>
      <w:r w:rsidR="00DC4F02">
        <w:rPr>
          <w:rFonts w:cs="Arial"/>
          <w:szCs w:val="24"/>
        </w:rPr>
        <w:t xml:space="preserve">apenas </w:t>
      </w:r>
      <w:r w:rsidR="003175A4">
        <w:rPr>
          <w:rFonts w:cs="Arial"/>
          <w:szCs w:val="24"/>
        </w:rPr>
        <w:t xml:space="preserve">em torno </w:t>
      </w:r>
      <w:r w:rsidR="00222338">
        <w:rPr>
          <w:rFonts w:cs="Arial"/>
          <w:szCs w:val="24"/>
        </w:rPr>
        <w:t>das “</w:t>
      </w:r>
      <w:r w:rsidR="00E1633C">
        <w:rPr>
          <w:rFonts w:cs="Arial"/>
          <w:szCs w:val="24"/>
        </w:rPr>
        <w:t>influências</w:t>
      </w:r>
      <w:r w:rsidR="00222338">
        <w:rPr>
          <w:rFonts w:cs="Arial"/>
          <w:szCs w:val="24"/>
        </w:rPr>
        <w:t xml:space="preserve"> sociais” ao “desenvolvimento puramente interno</w:t>
      </w:r>
      <w:r w:rsidR="008D157A">
        <w:rPr>
          <w:rFonts w:cs="Arial"/>
          <w:szCs w:val="24"/>
        </w:rPr>
        <w:t>”</w:t>
      </w:r>
      <w:r w:rsidR="009364C5">
        <w:rPr>
          <w:rFonts w:cs="Arial"/>
          <w:szCs w:val="24"/>
        </w:rPr>
        <w:t xml:space="preserve"> favorecendo a formação unicamente do viés científico</w:t>
      </w:r>
      <w:r w:rsidR="00E1633C">
        <w:rPr>
          <w:rFonts w:cs="Arial"/>
          <w:szCs w:val="24"/>
        </w:rPr>
        <w:t xml:space="preserve">. </w:t>
      </w:r>
    </w:p>
    <w:p w14:paraId="4B81BB21" w14:textId="08E9AF22" w:rsidR="00302DC9" w:rsidRDefault="00C65294" w:rsidP="008544D2">
      <w:pPr>
        <w:autoSpaceDE w:val="0"/>
        <w:autoSpaceDN w:val="0"/>
        <w:adjustRightInd w:val="0"/>
        <w:ind w:firstLine="708"/>
        <w:rPr>
          <w:rFonts w:cs="Arial"/>
          <w:szCs w:val="24"/>
        </w:rPr>
      </w:pPr>
      <w:r>
        <w:rPr>
          <w:rFonts w:cs="Arial"/>
          <w:szCs w:val="24"/>
        </w:rPr>
        <w:t>Porém</w:t>
      </w:r>
      <w:r w:rsidR="00BB44E6">
        <w:rPr>
          <w:rFonts w:cs="Arial"/>
          <w:szCs w:val="24"/>
        </w:rPr>
        <w:t xml:space="preserve">, </w:t>
      </w:r>
      <w:r w:rsidR="00C837CB">
        <w:rPr>
          <w:rFonts w:cs="Arial"/>
          <w:szCs w:val="24"/>
        </w:rPr>
        <w:t xml:space="preserve">não se pode deixar de destacar que o problema do lixo no mar é um </w:t>
      </w:r>
      <w:r w:rsidR="00346E24">
        <w:rPr>
          <w:rFonts w:cs="Arial"/>
          <w:szCs w:val="24"/>
        </w:rPr>
        <w:t>“</w:t>
      </w:r>
      <w:r w:rsidR="00F45FC1">
        <w:rPr>
          <w:rFonts w:cs="Arial"/>
          <w:szCs w:val="24"/>
        </w:rPr>
        <w:t>macroproblema</w:t>
      </w:r>
      <w:r w:rsidR="00346E24">
        <w:rPr>
          <w:rFonts w:cs="Arial"/>
          <w:szCs w:val="24"/>
        </w:rPr>
        <w:t xml:space="preserve">” e </w:t>
      </w:r>
      <w:r w:rsidR="0074586B">
        <w:rPr>
          <w:rFonts w:cs="Arial"/>
          <w:szCs w:val="24"/>
        </w:rPr>
        <w:t>além de ser transfronteiriço envolve muitos atores e</w:t>
      </w:r>
      <w:r w:rsidR="00A34B73">
        <w:rPr>
          <w:rFonts w:cs="Arial"/>
          <w:szCs w:val="24"/>
        </w:rPr>
        <w:t xml:space="preserve"> como possível estratégia de mitigação para o problema </w:t>
      </w:r>
      <w:r w:rsidR="003A68F4">
        <w:rPr>
          <w:rFonts w:cs="Arial"/>
          <w:szCs w:val="24"/>
        </w:rPr>
        <w:t>planos de ação, estratégias e compromissos de grande escala entre nações se desta</w:t>
      </w:r>
      <w:r w:rsidR="003B7212">
        <w:rPr>
          <w:rFonts w:cs="Arial"/>
          <w:szCs w:val="24"/>
        </w:rPr>
        <w:t>cam</w:t>
      </w:r>
      <w:r w:rsidR="003A68F4">
        <w:rPr>
          <w:rFonts w:cs="Arial"/>
          <w:szCs w:val="24"/>
        </w:rPr>
        <w:t xml:space="preserve"> na redação desses documentos</w:t>
      </w:r>
      <w:r w:rsidR="002873A8">
        <w:rPr>
          <w:rFonts w:cs="Arial"/>
          <w:szCs w:val="24"/>
        </w:rPr>
        <w:t xml:space="preserve">. </w:t>
      </w:r>
      <w:r w:rsidR="00327056">
        <w:rPr>
          <w:rFonts w:cs="Arial"/>
          <w:szCs w:val="24"/>
        </w:rPr>
        <w:t xml:space="preserve">E </w:t>
      </w:r>
      <w:r w:rsidR="00F52C85">
        <w:rPr>
          <w:rFonts w:cs="Arial"/>
          <w:szCs w:val="24"/>
        </w:rPr>
        <w:t xml:space="preserve">um dos pontos que faz com que </w:t>
      </w:r>
      <w:r w:rsidR="00327056">
        <w:rPr>
          <w:rFonts w:cs="Arial"/>
          <w:szCs w:val="24"/>
        </w:rPr>
        <w:t xml:space="preserve">a </w:t>
      </w:r>
      <w:r w:rsidR="002873A8">
        <w:rPr>
          <w:rFonts w:cs="Arial"/>
          <w:szCs w:val="24"/>
        </w:rPr>
        <w:t xml:space="preserve">tradição em estudos CTS Norte Americana </w:t>
      </w:r>
      <w:r w:rsidR="004D4AD9">
        <w:rPr>
          <w:rFonts w:cs="Arial"/>
          <w:szCs w:val="24"/>
        </w:rPr>
        <w:t>se desta</w:t>
      </w:r>
      <w:r w:rsidR="00F52C85">
        <w:rPr>
          <w:rFonts w:cs="Arial"/>
          <w:szCs w:val="24"/>
        </w:rPr>
        <w:t>que</w:t>
      </w:r>
      <w:r w:rsidR="004D4AD9">
        <w:rPr>
          <w:rFonts w:cs="Arial"/>
          <w:szCs w:val="24"/>
        </w:rPr>
        <w:t xml:space="preserve"> nesse estudo </w:t>
      </w:r>
      <w:r w:rsidR="00F52C85">
        <w:rPr>
          <w:rFonts w:cs="Arial"/>
          <w:szCs w:val="24"/>
        </w:rPr>
        <w:t xml:space="preserve">é justamente </w:t>
      </w:r>
      <w:r w:rsidR="002873A8">
        <w:rPr>
          <w:rFonts w:cs="Arial"/>
          <w:szCs w:val="24"/>
        </w:rPr>
        <w:t xml:space="preserve">por ter em seu </w:t>
      </w:r>
      <w:r w:rsidR="0012297F">
        <w:rPr>
          <w:rFonts w:cs="Arial"/>
          <w:szCs w:val="24"/>
        </w:rPr>
        <w:t>viés</w:t>
      </w:r>
      <w:r w:rsidR="002873A8">
        <w:rPr>
          <w:rFonts w:cs="Arial"/>
          <w:szCs w:val="24"/>
        </w:rPr>
        <w:t xml:space="preserve"> </w:t>
      </w:r>
      <w:r w:rsidR="00312C69">
        <w:rPr>
          <w:rFonts w:cs="Arial"/>
          <w:szCs w:val="24"/>
        </w:rPr>
        <w:t>a “política pública</w:t>
      </w:r>
      <w:r w:rsidR="009C709F">
        <w:rPr>
          <w:rFonts w:cs="Arial"/>
          <w:szCs w:val="24"/>
        </w:rPr>
        <w:t xml:space="preserve">”, </w:t>
      </w:r>
      <w:r w:rsidR="00534836">
        <w:rPr>
          <w:rFonts w:cs="Arial"/>
          <w:szCs w:val="24"/>
        </w:rPr>
        <w:t xml:space="preserve">e </w:t>
      </w:r>
      <w:r w:rsidR="005A14DB">
        <w:rPr>
          <w:rFonts w:cs="Arial"/>
          <w:szCs w:val="24"/>
        </w:rPr>
        <w:t xml:space="preserve">ao mesmo tempo não desprezar o interesse econômico </w:t>
      </w:r>
      <w:r w:rsidR="004D41DF">
        <w:rPr>
          <w:rFonts w:cs="Arial"/>
          <w:szCs w:val="24"/>
        </w:rPr>
        <w:t>em grande escala</w:t>
      </w:r>
      <w:r w:rsidR="00407C37">
        <w:rPr>
          <w:rFonts w:cs="Arial"/>
          <w:szCs w:val="24"/>
        </w:rPr>
        <w:t xml:space="preserve"> dos grupos de interesse.</w:t>
      </w:r>
      <w:r w:rsidR="004D41DF">
        <w:rPr>
          <w:rFonts w:cs="Arial"/>
          <w:szCs w:val="24"/>
        </w:rPr>
        <w:t xml:space="preserve"> </w:t>
      </w:r>
      <w:r w:rsidR="005A14DB">
        <w:rPr>
          <w:rFonts w:cs="Arial"/>
          <w:szCs w:val="24"/>
        </w:rPr>
        <w:t xml:space="preserve"> </w:t>
      </w:r>
    </w:p>
    <w:p w14:paraId="4BF9AC98" w14:textId="54C8FDF7" w:rsidR="00534836" w:rsidRDefault="005D4E4F" w:rsidP="008544D2">
      <w:pPr>
        <w:autoSpaceDE w:val="0"/>
        <w:autoSpaceDN w:val="0"/>
        <w:adjustRightInd w:val="0"/>
        <w:ind w:firstLine="708"/>
        <w:rPr>
          <w:rFonts w:cs="Arial"/>
          <w:szCs w:val="24"/>
        </w:rPr>
      </w:pPr>
      <w:r>
        <w:rPr>
          <w:rFonts w:cs="Arial"/>
          <w:szCs w:val="24"/>
        </w:rPr>
        <w:t>Vale destacar também que na</w:t>
      </w:r>
      <w:r w:rsidR="00085921">
        <w:rPr>
          <w:rFonts w:cs="Arial"/>
          <w:szCs w:val="24"/>
        </w:rPr>
        <w:t xml:space="preserve"> redação desses documentos em partes pontuais </w:t>
      </w:r>
      <w:r w:rsidR="003C4CB8">
        <w:rPr>
          <w:rFonts w:cs="Arial"/>
          <w:szCs w:val="24"/>
        </w:rPr>
        <w:t xml:space="preserve">surgem estratégias e </w:t>
      </w:r>
      <w:r w:rsidR="00D45E89">
        <w:rPr>
          <w:rFonts w:cs="Arial"/>
          <w:szCs w:val="24"/>
        </w:rPr>
        <w:t>ações</w:t>
      </w:r>
      <w:r w:rsidR="003C4CB8">
        <w:rPr>
          <w:rFonts w:cs="Arial"/>
          <w:szCs w:val="24"/>
        </w:rPr>
        <w:t xml:space="preserve"> que</w:t>
      </w:r>
      <w:r w:rsidR="00EE37BA">
        <w:rPr>
          <w:rFonts w:cs="Arial"/>
          <w:szCs w:val="24"/>
        </w:rPr>
        <w:t xml:space="preserve"> </w:t>
      </w:r>
      <w:r w:rsidR="003C4CB8">
        <w:rPr>
          <w:rFonts w:cs="Arial"/>
          <w:szCs w:val="24"/>
        </w:rPr>
        <w:t xml:space="preserve">levam em consideração </w:t>
      </w:r>
      <w:r w:rsidR="00F45FC1">
        <w:rPr>
          <w:rFonts w:cs="Arial"/>
          <w:szCs w:val="24"/>
        </w:rPr>
        <w:t xml:space="preserve">o </w:t>
      </w:r>
      <w:r w:rsidR="00085921">
        <w:rPr>
          <w:rFonts w:cs="Arial"/>
          <w:szCs w:val="24"/>
        </w:rPr>
        <w:t>enfoque local</w:t>
      </w:r>
      <w:r w:rsidR="00BC1236">
        <w:rPr>
          <w:rFonts w:cs="Arial"/>
          <w:szCs w:val="24"/>
        </w:rPr>
        <w:t xml:space="preserve">, criativo e crítico </w:t>
      </w:r>
      <w:r w:rsidR="00EE37BA">
        <w:rPr>
          <w:rFonts w:cs="Arial"/>
          <w:szCs w:val="24"/>
        </w:rPr>
        <w:t>dos países em desenvolvimento</w:t>
      </w:r>
      <w:r w:rsidR="00F45FC1">
        <w:rPr>
          <w:rFonts w:cs="Arial"/>
          <w:szCs w:val="24"/>
        </w:rPr>
        <w:t>,</w:t>
      </w:r>
      <w:r w:rsidR="00EE37BA">
        <w:rPr>
          <w:rFonts w:cs="Arial"/>
          <w:szCs w:val="24"/>
        </w:rPr>
        <w:t xml:space="preserve"> </w:t>
      </w:r>
      <w:r w:rsidR="00BC1236">
        <w:rPr>
          <w:rFonts w:cs="Arial"/>
          <w:szCs w:val="24"/>
        </w:rPr>
        <w:t xml:space="preserve">demonstrando total aderência ao Pensamento </w:t>
      </w:r>
      <w:r w:rsidR="00F45FC1">
        <w:rPr>
          <w:rFonts w:cs="Arial"/>
          <w:szCs w:val="24"/>
        </w:rPr>
        <w:t>Latino-americano</w:t>
      </w:r>
      <w:r w:rsidR="002E72EE">
        <w:rPr>
          <w:rFonts w:cs="Arial"/>
          <w:szCs w:val="24"/>
        </w:rPr>
        <w:t xml:space="preserve"> em CTS</w:t>
      </w:r>
      <w:r w:rsidR="006F3C7A">
        <w:rPr>
          <w:rFonts w:cs="Arial"/>
          <w:szCs w:val="24"/>
        </w:rPr>
        <w:t xml:space="preserve"> (</w:t>
      </w:r>
      <w:r w:rsidR="006F3C7A" w:rsidRPr="006F3C7A">
        <w:rPr>
          <w:rFonts w:cs="Arial"/>
          <w:szCs w:val="24"/>
        </w:rPr>
        <w:t>KREIMER &amp; THOMAS</w:t>
      </w:r>
      <w:r w:rsidR="006F3C7A">
        <w:rPr>
          <w:rFonts w:cs="Arial"/>
          <w:szCs w:val="24"/>
        </w:rPr>
        <w:t xml:space="preserve">, </w:t>
      </w:r>
      <w:r w:rsidR="006F3C7A" w:rsidRPr="006F3C7A">
        <w:rPr>
          <w:rFonts w:cs="Arial"/>
          <w:szCs w:val="24"/>
        </w:rPr>
        <w:t>2004)</w:t>
      </w:r>
      <w:r w:rsidR="00D8384B">
        <w:rPr>
          <w:rFonts w:cs="Arial"/>
          <w:szCs w:val="24"/>
        </w:rPr>
        <w:t>.</w:t>
      </w:r>
      <w:r w:rsidR="00D45E89">
        <w:rPr>
          <w:rFonts w:cs="Arial"/>
          <w:szCs w:val="24"/>
        </w:rPr>
        <w:t xml:space="preserve"> </w:t>
      </w:r>
    </w:p>
    <w:p w14:paraId="300DBCBC" w14:textId="7B717AD2" w:rsidR="00AF103D" w:rsidRDefault="008544D2" w:rsidP="008544D2">
      <w:pPr>
        <w:autoSpaceDE w:val="0"/>
        <w:autoSpaceDN w:val="0"/>
        <w:adjustRightInd w:val="0"/>
        <w:ind w:firstLine="708"/>
        <w:rPr>
          <w:rFonts w:cs="Arial"/>
          <w:szCs w:val="24"/>
        </w:rPr>
      </w:pPr>
      <w:r>
        <w:rPr>
          <w:rFonts w:cs="Arial"/>
          <w:szCs w:val="24"/>
        </w:rPr>
        <w:t>Identificar a presença da tríade CTS nos documentos propostos, nesse estudo, apresenta como ponto positivo a articulação holística e sistêmica que o combate ao Lixo no mar demanda</w:t>
      </w:r>
      <w:r w:rsidRPr="005F513B">
        <w:rPr>
          <w:rFonts w:cs="Arial"/>
          <w:szCs w:val="24"/>
        </w:rPr>
        <w:t>. Essa articulação destaca que o problema Lixo no mar envolve muito mais variáveis do que apenas a ação do descarte indevido, demonstrando a interdisciplinaridade necessária para tratar a questão. Por outro lado, como ponto negativo, destaca-se a possibilidade de observar apenas um dos pontos da tríade, o que pode conduzir ao desenvolvimento de soluções com base apenas nas consequências (e não na causa) do problema, no senso comum e na falta de visão da complexidade de uma problemática dinâmica, como é o caso do Lixo no mar.</w:t>
      </w:r>
    </w:p>
    <w:p w14:paraId="249A5F08" w14:textId="3C5550E9" w:rsidR="008544D2" w:rsidRDefault="008544D2" w:rsidP="008544D2">
      <w:pPr>
        <w:autoSpaceDE w:val="0"/>
        <w:autoSpaceDN w:val="0"/>
        <w:adjustRightInd w:val="0"/>
        <w:ind w:firstLine="708"/>
        <w:rPr>
          <w:rFonts w:cs="Arial"/>
          <w:szCs w:val="24"/>
        </w:rPr>
      </w:pPr>
      <w:r w:rsidRPr="005F513B">
        <w:rPr>
          <w:rFonts w:cs="Arial"/>
          <w:szCs w:val="24"/>
        </w:rPr>
        <w:t xml:space="preserve"> </w:t>
      </w:r>
    </w:p>
    <w:p w14:paraId="15515B9D" w14:textId="77777777" w:rsidR="00720315" w:rsidRDefault="00720315" w:rsidP="008544D2">
      <w:pPr>
        <w:autoSpaceDE w:val="0"/>
        <w:autoSpaceDN w:val="0"/>
        <w:adjustRightInd w:val="0"/>
        <w:ind w:firstLine="708"/>
        <w:rPr>
          <w:rFonts w:cs="Arial"/>
          <w:szCs w:val="24"/>
        </w:rPr>
      </w:pPr>
    </w:p>
    <w:p w14:paraId="70FC35CA" w14:textId="77777777" w:rsidR="00720315" w:rsidRDefault="00720315" w:rsidP="008544D2">
      <w:pPr>
        <w:autoSpaceDE w:val="0"/>
        <w:autoSpaceDN w:val="0"/>
        <w:adjustRightInd w:val="0"/>
        <w:ind w:firstLine="708"/>
        <w:rPr>
          <w:rFonts w:cs="Arial"/>
          <w:szCs w:val="24"/>
        </w:rPr>
      </w:pPr>
    </w:p>
    <w:p w14:paraId="6BB2FB35" w14:textId="4C22D42F" w:rsidR="009179F9" w:rsidRPr="00892674" w:rsidRDefault="00892674" w:rsidP="009179F9">
      <w:pPr>
        <w:autoSpaceDE w:val="0"/>
        <w:autoSpaceDN w:val="0"/>
        <w:adjustRightInd w:val="0"/>
        <w:spacing w:line="240" w:lineRule="auto"/>
        <w:rPr>
          <w:rFonts w:cs="Arial"/>
          <w:b/>
          <w:bCs/>
          <w:szCs w:val="24"/>
        </w:rPr>
      </w:pPr>
      <w:r w:rsidRPr="00892674">
        <w:rPr>
          <w:rFonts w:cs="Arial"/>
          <w:b/>
          <w:bCs/>
          <w:szCs w:val="24"/>
        </w:rPr>
        <w:lastRenderedPageBreak/>
        <w:t>4</w:t>
      </w:r>
      <w:r w:rsidR="009179F9" w:rsidRPr="00892674">
        <w:rPr>
          <w:rFonts w:cs="Arial"/>
          <w:b/>
          <w:bCs/>
          <w:szCs w:val="24"/>
        </w:rPr>
        <w:t xml:space="preserve"> CONSIDERAÇÕES FINAIS</w:t>
      </w:r>
    </w:p>
    <w:p w14:paraId="4C5C14C4" w14:textId="77777777" w:rsidR="009179F9" w:rsidRPr="00060CA2" w:rsidRDefault="009179F9" w:rsidP="009179F9">
      <w:pPr>
        <w:autoSpaceDE w:val="0"/>
        <w:autoSpaceDN w:val="0"/>
        <w:adjustRightInd w:val="0"/>
        <w:spacing w:line="240" w:lineRule="auto"/>
        <w:rPr>
          <w:rFonts w:cs="Arial"/>
          <w:b/>
          <w:bCs/>
          <w:sz w:val="28"/>
          <w:szCs w:val="28"/>
        </w:rPr>
      </w:pPr>
    </w:p>
    <w:p w14:paraId="4DA0D111" w14:textId="77777777" w:rsidR="008B1DC3" w:rsidRDefault="009179F9" w:rsidP="009179F9">
      <w:pPr>
        <w:autoSpaceDE w:val="0"/>
        <w:autoSpaceDN w:val="0"/>
        <w:adjustRightInd w:val="0"/>
        <w:rPr>
          <w:rFonts w:cs="Arial"/>
          <w:szCs w:val="24"/>
        </w:rPr>
      </w:pPr>
      <w:r>
        <w:rPr>
          <w:rFonts w:cs="Arial"/>
          <w:szCs w:val="24"/>
        </w:rPr>
        <w:tab/>
      </w:r>
      <w:r w:rsidRPr="00355F7A">
        <w:rPr>
          <w:rFonts w:cs="Arial"/>
          <w:szCs w:val="24"/>
        </w:rPr>
        <w:t>Com base no que se analisou nesse artigo podemos compreender que a abordagem CTS, representada pelas suas tradições Europeia</w:t>
      </w:r>
      <w:r>
        <w:rPr>
          <w:rFonts w:cs="Arial"/>
          <w:szCs w:val="24"/>
        </w:rPr>
        <w:t>,</w:t>
      </w:r>
      <w:r w:rsidRPr="00355F7A">
        <w:rPr>
          <w:rFonts w:cs="Arial"/>
          <w:szCs w:val="24"/>
        </w:rPr>
        <w:t xml:space="preserve"> Norte americana e </w:t>
      </w:r>
      <w:r>
        <w:rPr>
          <w:rFonts w:cs="Arial"/>
          <w:szCs w:val="24"/>
        </w:rPr>
        <w:t>pelo</w:t>
      </w:r>
      <w:r w:rsidR="00904420">
        <w:rPr>
          <w:rFonts w:cs="Arial"/>
          <w:szCs w:val="24"/>
        </w:rPr>
        <w:t xml:space="preserve"> P</w:t>
      </w:r>
      <w:r>
        <w:rPr>
          <w:rFonts w:cs="Arial"/>
          <w:szCs w:val="24"/>
        </w:rPr>
        <w:t xml:space="preserve">ensamento </w:t>
      </w:r>
      <w:r w:rsidR="00904420">
        <w:rPr>
          <w:rFonts w:cs="Arial"/>
          <w:szCs w:val="24"/>
        </w:rPr>
        <w:t>L</w:t>
      </w:r>
      <w:r w:rsidRPr="00355F7A">
        <w:rPr>
          <w:rFonts w:cs="Arial"/>
          <w:szCs w:val="24"/>
        </w:rPr>
        <w:t>atino-american</w:t>
      </w:r>
      <w:r>
        <w:rPr>
          <w:rFonts w:cs="Arial"/>
          <w:szCs w:val="24"/>
        </w:rPr>
        <w:t>o</w:t>
      </w:r>
      <w:r w:rsidRPr="00355F7A">
        <w:rPr>
          <w:rFonts w:cs="Arial"/>
          <w:szCs w:val="24"/>
        </w:rPr>
        <w:t>, estão presentes no contexto e na redação dos documentos analisados</w:t>
      </w:r>
      <w:r w:rsidR="008B1DC3">
        <w:rPr>
          <w:rFonts w:cs="Arial"/>
          <w:szCs w:val="24"/>
        </w:rPr>
        <w:t>.</w:t>
      </w:r>
    </w:p>
    <w:p w14:paraId="1B85C2AB" w14:textId="5608CE4A" w:rsidR="009179F9" w:rsidRDefault="009179F9" w:rsidP="00757B40">
      <w:pPr>
        <w:autoSpaceDE w:val="0"/>
        <w:autoSpaceDN w:val="0"/>
        <w:adjustRightInd w:val="0"/>
        <w:rPr>
          <w:rFonts w:cs="Arial"/>
          <w:szCs w:val="24"/>
        </w:rPr>
      </w:pPr>
      <w:r>
        <w:rPr>
          <w:rFonts w:cs="Arial"/>
          <w:szCs w:val="24"/>
        </w:rPr>
        <w:t xml:space="preserve"> </w:t>
      </w:r>
      <w:r w:rsidR="00CF1D5A">
        <w:rPr>
          <w:rFonts w:cs="Arial"/>
          <w:szCs w:val="24"/>
        </w:rPr>
        <w:tab/>
        <w:t>O</w:t>
      </w:r>
      <w:commentRangeStart w:id="21"/>
      <w:r w:rsidRPr="0057733B">
        <w:rPr>
          <w:rFonts w:cs="Arial"/>
          <w:szCs w:val="24"/>
        </w:rPr>
        <w:t xml:space="preserve">s documentos </w:t>
      </w:r>
      <w:r w:rsidR="00B06007">
        <w:rPr>
          <w:rFonts w:cs="Arial"/>
          <w:szCs w:val="24"/>
        </w:rPr>
        <w:t xml:space="preserve">analisados </w:t>
      </w:r>
      <w:r w:rsidRPr="0057733B">
        <w:rPr>
          <w:rFonts w:cs="Arial"/>
          <w:szCs w:val="24"/>
        </w:rPr>
        <w:t xml:space="preserve">apresentam </w:t>
      </w:r>
      <w:r w:rsidR="00CF1D5A">
        <w:rPr>
          <w:rFonts w:cs="Arial"/>
          <w:szCs w:val="24"/>
        </w:rPr>
        <w:t>alguns padrões</w:t>
      </w:r>
      <w:r w:rsidR="004868B9">
        <w:rPr>
          <w:rFonts w:cs="Arial"/>
          <w:szCs w:val="24"/>
        </w:rPr>
        <w:t xml:space="preserve">, como a </w:t>
      </w:r>
      <w:r w:rsidR="008F420B">
        <w:rPr>
          <w:rFonts w:cs="Arial"/>
          <w:szCs w:val="24"/>
        </w:rPr>
        <w:t xml:space="preserve">predominância da </w:t>
      </w:r>
      <w:r w:rsidR="007819CB">
        <w:rPr>
          <w:rFonts w:cs="Arial"/>
          <w:szCs w:val="24"/>
        </w:rPr>
        <w:t>t</w:t>
      </w:r>
      <w:r w:rsidR="00FA13E3">
        <w:rPr>
          <w:rFonts w:cs="Arial"/>
          <w:szCs w:val="24"/>
        </w:rPr>
        <w:t xml:space="preserve">radição em estudos CTS Norte </w:t>
      </w:r>
      <w:r w:rsidR="00734892">
        <w:rPr>
          <w:rFonts w:cs="Arial"/>
          <w:szCs w:val="24"/>
        </w:rPr>
        <w:t>a</w:t>
      </w:r>
      <w:r w:rsidR="00FA13E3">
        <w:rPr>
          <w:rFonts w:cs="Arial"/>
          <w:szCs w:val="24"/>
        </w:rPr>
        <w:t>mericana</w:t>
      </w:r>
      <w:r w:rsidR="008F420B">
        <w:rPr>
          <w:rFonts w:cs="Arial"/>
          <w:szCs w:val="24"/>
        </w:rPr>
        <w:t>. J</w:t>
      </w:r>
      <w:r w:rsidR="007066BE">
        <w:rPr>
          <w:rFonts w:cs="Arial"/>
          <w:szCs w:val="24"/>
        </w:rPr>
        <w:t>á a</w:t>
      </w:r>
      <w:r w:rsidR="007819CB">
        <w:rPr>
          <w:rFonts w:cs="Arial"/>
          <w:szCs w:val="24"/>
        </w:rPr>
        <w:t xml:space="preserve"> tradição </w:t>
      </w:r>
      <w:r w:rsidR="0055588C">
        <w:rPr>
          <w:rFonts w:cs="Arial"/>
          <w:szCs w:val="24"/>
        </w:rPr>
        <w:t>em estudos CTS Europeia</w:t>
      </w:r>
      <w:r w:rsidR="009C3F18">
        <w:rPr>
          <w:rFonts w:cs="Arial"/>
          <w:szCs w:val="24"/>
        </w:rPr>
        <w:t xml:space="preserve"> apresentou-se </w:t>
      </w:r>
      <w:r w:rsidR="007066BE">
        <w:rPr>
          <w:rFonts w:cs="Arial"/>
          <w:szCs w:val="24"/>
        </w:rPr>
        <w:t xml:space="preserve">em </w:t>
      </w:r>
      <w:r w:rsidR="002A1440">
        <w:rPr>
          <w:rFonts w:cs="Arial"/>
          <w:szCs w:val="24"/>
        </w:rPr>
        <w:t>menos da</w:t>
      </w:r>
      <w:r w:rsidR="007066BE">
        <w:rPr>
          <w:rFonts w:cs="Arial"/>
          <w:szCs w:val="24"/>
        </w:rPr>
        <w:t xml:space="preserve"> metade dos documentos. E</w:t>
      </w:r>
      <w:r w:rsidR="0055588C">
        <w:rPr>
          <w:rFonts w:cs="Arial"/>
          <w:szCs w:val="24"/>
        </w:rPr>
        <w:t xml:space="preserve"> </w:t>
      </w:r>
      <w:r w:rsidR="00D44D78">
        <w:rPr>
          <w:rFonts w:cs="Arial"/>
          <w:szCs w:val="24"/>
        </w:rPr>
        <w:t xml:space="preserve">o Pensamento </w:t>
      </w:r>
      <w:r w:rsidR="008F2B79">
        <w:rPr>
          <w:rFonts w:cs="Arial"/>
          <w:szCs w:val="24"/>
        </w:rPr>
        <w:t>Latino-Americano</w:t>
      </w:r>
      <w:r w:rsidR="0055588C">
        <w:rPr>
          <w:rFonts w:cs="Arial"/>
          <w:szCs w:val="24"/>
        </w:rPr>
        <w:t xml:space="preserve"> em CTS</w:t>
      </w:r>
      <w:r w:rsidR="00DC3DF7">
        <w:rPr>
          <w:rFonts w:cs="Arial"/>
          <w:szCs w:val="24"/>
        </w:rPr>
        <w:t xml:space="preserve"> apresent</w:t>
      </w:r>
      <w:r w:rsidR="001A1BA2">
        <w:rPr>
          <w:rFonts w:cs="Arial"/>
          <w:szCs w:val="24"/>
        </w:rPr>
        <w:t>ou</w:t>
      </w:r>
      <w:r w:rsidR="00DC3DF7">
        <w:rPr>
          <w:rFonts w:cs="Arial"/>
          <w:szCs w:val="24"/>
        </w:rPr>
        <w:t>-se</w:t>
      </w:r>
      <w:r w:rsidR="00BB497F">
        <w:rPr>
          <w:rFonts w:cs="Arial"/>
          <w:szCs w:val="24"/>
        </w:rPr>
        <w:t xml:space="preserve"> apenas </w:t>
      </w:r>
      <w:r w:rsidR="00DC3DF7">
        <w:rPr>
          <w:rFonts w:cs="Arial"/>
          <w:szCs w:val="24"/>
        </w:rPr>
        <w:t xml:space="preserve">de forma associada </w:t>
      </w:r>
      <w:r w:rsidR="002A1440">
        <w:rPr>
          <w:rFonts w:cs="Arial"/>
          <w:szCs w:val="24"/>
        </w:rPr>
        <w:t>às</w:t>
      </w:r>
      <w:r w:rsidR="00DC3DF7">
        <w:rPr>
          <w:rFonts w:cs="Arial"/>
          <w:szCs w:val="24"/>
        </w:rPr>
        <w:t xml:space="preserve"> </w:t>
      </w:r>
      <w:r w:rsidR="008E3832">
        <w:rPr>
          <w:rFonts w:cs="Arial"/>
          <w:szCs w:val="24"/>
        </w:rPr>
        <w:t>outras duas tradições</w:t>
      </w:r>
      <w:r w:rsidR="002A1440">
        <w:rPr>
          <w:rFonts w:cs="Arial"/>
          <w:szCs w:val="24"/>
        </w:rPr>
        <w:t>, apenas em dois documentos</w:t>
      </w:r>
      <w:r w:rsidR="00757B40">
        <w:rPr>
          <w:rFonts w:cs="Arial"/>
          <w:szCs w:val="24"/>
        </w:rPr>
        <w:t xml:space="preserve">. </w:t>
      </w:r>
      <w:r w:rsidR="00315596">
        <w:rPr>
          <w:rFonts w:cs="Arial"/>
          <w:szCs w:val="24"/>
        </w:rPr>
        <w:t>Com essa análise foi possível perceber que o tema Lixo no Mar</w:t>
      </w:r>
      <w:r w:rsidR="00830611">
        <w:rPr>
          <w:rFonts w:cs="Arial"/>
          <w:szCs w:val="24"/>
        </w:rPr>
        <w:t>, sendo observado pelas lentes CTS</w:t>
      </w:r>
      <w:r w:rsidR="007819CB">
        <w:rPr>
          <w:rFonts w:cs="Arial"/>
          <w:szCs w:val="24"/>
        </w:rPr>
        <w:t xml:space="preserve"> também </w:t>
      </w:r>
      <w:r w:rsidR="00315596">
        <w:rPr>
          <w:rFonts w:cs="Arial"/>
          <w:szCs w:val="24"/>
        </w:rPr>
        <w:t xml:space="preserve">promove </w:t>
      </w:r>
      <w:r w:rsidRPr="0057733B">
        <w:rPr>
          <w:rFonts w:cs="Arial"/>
          <w:szCs w:val="24"/>
        </w:rPr>
        <w:t>discussões de nível acadêmico, aceitando as teorias científicas, as consequências sociais das inovações tecnológicas e as influ</w:t>
      </w:r>
      <w:r w:rsidR="00964129">
        <w:rPr>
          <w:rFonts w:cs="Arial"/>
          <w:szCs w:val="24"/>
        </w:rPr>
        <w:t>ê</w:t>
      </w:r>
      <w:r w:rsidRPr="0057733B">
        <w:rPr>
          <w:rFonts w:cs="Arial"/>
          <w:szCs w:val="24"/>
        </w:rPr>
        <w:t>ncias sobre a forma de vida dos cidadãos e instituições, assim como o diálogo para a construção de ações por meio das diferentes exposições e pontos de vista dos países desenvolvidos e em desenvolvimento</w:t>
      </w:r>
      <w:r>
        <w:rPr>
          <w:rFonts w:cs="Arial"/>
          <w:szCs w:val="24"/>
        </w:rPr>
        <w:t>.</w:t>
      </w:r>
      <w:commentRangeEnd w:id="21"/>
      <w:r w:rsidR="008B1DC3">
        <w:rPr>
          <w:rStyle w:val="Refdecomentrio"/>
        </w:rPr>
        <w:commentReference w:id="21"/>
      </w:r>
    </w:p>
    <w:p w14:paraId="7589D024" w14:textId="42D7E289" w:rsidR="009179F9" w:rsidRPr="00355F7A" w:rsidRDefault="009179F9" w:rsidP="009179F9">
      <w:pPr>
        <w:autoSpaceDE w:val="0"/>
        <w:autoSpaceDN w:val="0"/>
        <w:adjustRightInd w:val="0"/>
        <w:rPr>
          <w:rFonts w:cs="Arial"/>
          <w:szCs w:val="24"/>
        </w:rPr>
      </w:pPr>
      <w:r>
        <w:rPr>
          <w:rFonts w:cs="Arial"/>
          <w:szCs w:val="24"/>
        </w:rPr>
        <w:tab/>
        <w:t>A análise desse estudo também permitiu compreender que as tradições em estudos CTS podem aparecer de maneira isolada ou associada</w:t>
      </w:r>
      <w:r w:rsidR="00347D70">
        <w:rPr>
          <w:rFonts w:cs="Arial"/>
          <w:szCs w:val="24"/>
        </w:rPr>
        <w:t xml:space="preserve"> a abordagem de uma problemática</w:t>
      </w:r>
      <w:r w:rsidR="00B01245">
        <w:rPr>
          <w:rFonts w:cs="Arial"/>
          <w:szCs w:val="24"/>
        </w:rPr>
        <w:t>. P</w:t>
      </w:r>
      <w:r w:rsidR="00347D70">
        <w:rPr>
          <w:rFonts w:cs="Arial"/>
          <w:szCs w:val="24"/>
        </w:rPr>
        <w:t>or meio d</w:t>
      </w:r>
      <w:r w:rsidR="00A73257">
        <w:rPr>
          <w:rFonts w:cs="Arial"/>
          <w:szCs w:val="24"/>
        </w:rPr>
        <w:t>ess</w:t>
      </w:r>
      <w:r w:rsidR="00347D70">
        <w:rPr>
          <w:rFonts w:cs="Arial"/>
          <w:szCs w:val="24"/>
        </w:rPr>
        <w:t xml:space="preserve">a </w:t>
      </w:r>
      <w:r w:rsidR="00A73257">
        <w:rPr>
          <w:rFonts w:cs="Arial"/>
          <w:szCs w:val="24"/>
        </w:rPr>
        <w:t>tríade</w:t>
      </w:r>
      <w:r w:rsidR="001E2085">
        <w:rPr>
          <w:rFonts w:cs="Arial"/>
          <w:szCs w:val="24"/>
        </w:rPr>
        <w:t>,</w:t>
      </w:r>
      <w:r w:rsidR="00532000">
        <w:rPr>
          <w:rFonts w:cs="Arial"/>
          <w:szCs w:val="24"/>
        </w:rPr>
        <w:t xml:space="preserve"> demonstra</w:t>
      </w:r>
      <w:r w:rsidR="00B01245">
        <w:rPr>
          <w:rFonts w:cs="Arial"/>
          <w:szCs w:val="24"/>
        </w:rPr>
        <w:t>-se</w:t>
      </w:r>
      <w:r w:rsidR="00532000">
        <w:rPr>
          <w:rFonts w:cs="Arial"/>
          <w:szCs w:val="24"/>
        </w:rPr>
        <w:t xml:space="preserve"> </w:t>
      </w:r>
      <w:r w:rsidR="00F5682C">
        <w:rPr>
          <w:rFonts w:cs="Arial"/>
          <w:szCs w:val="24"/>
        </w:rPr>
        <w:t>as relações e interações</w:t>
      </w:r>
      <w:r w:rsidR="001E2085">
        <w:rPr>
          <w:rFonts w:cs="Arial"/>
          <w:szCs w:val="24"/>
        </w:rPr>
        <w:t xml:space="preserve"> entre si</w:t>
      </w:r>
      <w:r w:rsidR="002E635E">
        <w:rPr>
          <w:rFonts w:cs="Arial"/>
          <w:szCs w:val="24"/>
        </w:rPr>
        <w:t xml:space="preserve">, como por </w:t>
      </w:r>
      <w:r w:rsidR="00EB1440">
        <w:rPr>
          <w:rFonts w:cs="Arial"/>
          <w:szCs w:val="24"/>
        </w:rPr>
        <w:t>exemplo,</w:t>
      </w:r>
      <w:r w:rsidR="00EB1440" w:rsidRPr="002E635E">
        <w:rPr>
          <w:rFonts w:cs="Arial"/>
          <w:szCs w:val="24"/>
        </w:rPr>
        <w:t xml:space="preserve"> a</w:t>
      </w:r>
      <w:r w:rsidR="002E635E" w:rsidRPr="002E635E">
        <w:rPr>
          <w:rFonts w:cs="Arial"/>
          <w:szCs w:val="24"/>
        </w:rPr>
        <w:t xml:space="preserve"> sociedade define novas tecnologias e </w:t>
      </w:r>
      <w:r w:rsidR="002E635E">
        <w:rPr>
          <w:rFonts w:cs="Arial"/>
          <w:szCs w:val="24"/>
        </w:rPr>
        <w:t>p</w:t>
      </w:r>
      <w:r w:rsidR="002E635E" w:rsidRPr="002E635E">
        <w:rPr>
          <w:rFonts w:cs="Arial"/>
          <w:szCs w:val="24"/>
        </w:rPr>
        <w:t xml:space="preserve">or sua vez, as recomendações científicas podem ser definidas por </w:t>
      </w:r>
      <w:r w:rsidR="002E635E">
        <w:rPr>
          <w:rFonts w:cs="Arial"/>
          <w:szCs w:val="24"/>
        </w:rPr>
        <w:t>n</w:t>
      </w:r>
      <w:r w:rsidR="002E635E" w:rsidRPr="002E635E">
        <w:rPr>
          <w:rFonts w:cs="Arial"/>
          <w:szCs w:val="24"/>
        </w:rPr>
        <w:t>ovas relações sociais e condições de vida.</w:t>
      </w:r>
      <w:r w:rsidR="00913E4D">
        <w:rPr>
          <w:rFonts w:cs="Arial"/>
          <w:szCs w:val="24"/>
        </w:rPr>
        <w:t xml:space="preserve"> </w:t>
      </w:r>
      <w:r w:rsidR="00551073">
        <w:rPr>
          <w:rFonts w:cs="Arial"/>
          <w:szCs w:val="24"/>
        </w:rPr>
        <w:t xml:space="preserve">Porém, as relações e interações CTS </w:t>
      </w:r>
      <w:r w:rsidR="00120A50">
        <w:rPr>
          <w:rFonts w:cs="Arial"/>
          <w:szCs w:val="24"/>
        </w:rPr>
        <w:t xml:space="preserve">para </w:t>
      </w:r>
      <w:r w:rsidR="008216EB">
        <w:rPr>
          <w:rFonts w:cs="Arial"/>
          <w:szCs w:val="24"/>
        </w:rPr>
        <w:t>a</w:t>
      </w:r>
      <w:r w:rsidR="0034409E">
        <w:rPr>
          <w:rFonts w:cs="Arial"/>
          <w:szCs w:val="24"/>
        </w:rPr>
        <w:t>s</w:t>
      </w:r>
      <w:commentRangeStart w:id="22"/>
      <w:r>
        <w:rPr>
          <w:rFonts w:cs="Arial"/>
          <w:szCs w:val="24"/>
        </w:rPr>
        <w:t xml:space="preserve"> discussões sobre Lixo no Mar são amplas</w:t>
      </w:r>
      <w:r w:rsidR="00C969B6">
        <w:rPr>
          <w:rFonts w:cs="Arial"/>
          <w:szCs w:val="24"/>
        </w:rPr>
        <w:t xml:space="preserve"> e</w:t>
      </w:r>
      <w:r>
        <w:rPr>
          <w:rFonts w:cs="Arial"/>
          <w:szCs w:val="24"/>
        </w:rPr>
        <w:t xml:space="preserve"> diversificadas</w:t>
      </w:r>
      <w:r w:rsidR="00C969B6">
        <w:rPr>
          <w:rFonts w:cs="Arial"/>
          <w:szCs w:val="24"/>
        </w:rPr>
        <w:t>,</w:t>
      </w:r>
      <w:r>
        <w:rPr>
          <w:rFonts w:cs="Arial"/>
          <w:szCs w:val="24"/>
        </w:rPr>
        <w:t xml:space="preserve"> </w:t>
      </w:r>
      <w:r w:rsidR="008B41C7">
        <w:rPr>
          <w:rFonts w:cs="Arial"/>
          <w:szCs w:val="24"/>
        </w:rPr>
        <w:t xml:space="preserve">tornando-se </w:t>
      </w:r>
      <w:r w:rsidR="005C79B1">
        <w:rPr>
          <w:rFonts w:cs="Arial"/>
          <w:szCs w:val="24"/>
        </w:rPr>
        <w:t>relevante, uma vez</w:t>
      </w:r>
      <w:r>
        <w:rPr>
          <w:rFonts w:cs="Arial"/>
          <w:szCs w:val="24"/>
        </w:rPr>
        <w:t xml:space="preserve"> que se trata de uma problemática mundial </w:t>
      </w:r>
      <w:r w:rsidR="00DB3010">
        <w:rPr>
          <w:rFonts w:cs="Arial"/>
          <w:szCs w:val="24"/>
        </w:rPr>
        <w:t>as tradições em estudos</w:t>
      </w:r>
      <w:r w:rsidR="00512A9F">
        <w:rPr>
          <w:rFonts w:cs="Arial"/>
          <w:szCs w:val="24"/>
        </w:rPr>
        <w:t xml:space="preserve"> CTS </w:t>
      </w:r>
      <w:r w:rsidR="00937D0F">
        <w:rPr>
          <w:rFonts w:cs="Arial"/>
          <w:szCs w:val="24"/>
        </w:rPr>
        <w:t>podem e deve</w:t>
      </w:r>
      <w:r w:rsidR="002A1440">
        <w:rPr>
          <w:rFonts w:cs="Arial"/>
          <w:szCs w:val="24"/>
        </w:rPr>
        <w:t>ria</w:t>
      </w:r>
      <w:r w:rsidR="00937D0F">
        <w:rPr>
          <w:rFonts w:cs="Arial"/>
          <w:szCs w:val="24"/>
        </w:rPr>
        <w:t xml:space="preserve">m ser </w:t>
      </w:r>
      <w:r w:rsidR="00726B55">
        <w:rPr>
          <w:rFonts w:cs="Arial"/>
          <w:szCs w:val="24"/>
        </w:rPr>
        <w:t xml:space="preserve">predominantes </w:t>
      </w:r>
      <w:r>
        <w:rPr>
          <w:rFonts w:cs="Arial"/>
          <w:szCs w:val="24"/>
        </w:rPr>
        <w:t>para</w:t>
      </w:r>
      <w:r w:rsidR="00726B55">
        <w:rPr>
          <w:rFonts w:cs="Arial"/>
          <w:szCs w:val="24"/>
        </w:rPr>
        <w:t xml:space="preserve"> a</w:t>
      </w:r>
      <w:r w:rsidR="002062BA">
        <w:rPr>
          <w:rFonts w:cs="Arial"/>
          <w:szCs w:val="24"/>
        </w:rPr>
        <w:t xml:space="preserve"> compreensão</w:t>
      </w:r>
      <w:r w:rsidR="00726B55">
        <w:rPr>
          <w:rFonts w:cs="Arial"/>
          <w:szCs w:val="24"/>
        </w:rPr>
        <w:t xml:space="preserve"> </w:t>
      </w:r>
      <w:r w:rsidR="002062BA">
        <w:rPr>
          <w:rFonts w:cs="Arial"/>
          <w:szCs w:val="24"/>
        </w:rPr>
        <w:t xml:space="preserve">da </w:t>
      </w:r>
      <w:r w:rsidR="00726B55">
        <w:rPr>
          <w:rFonts w:cs="Arial"/>
          <w:szCs w:val="24"/>
        </w:rPr>
        <w:t xml:space="preserve">situação. </w:t>
      </w:r>
      <w:commentRangeEnd w:id="22"/>
      <w:r w:rsidR="008B1DC3">
        <w:rPr>
          <w:rStyle w:val="Refdecomentrio"/>
        </w:rPr>
        <w:commentReference w:id="22"/>
      </w:r>
      <w:r>
        <w:rPr>
          <w:rFonts w:cs="Arial"/>
          <w:szCs w:val="24"/>
        </w:rPr>
        <w:tab/>
      </w:r>
    </w:p>
    <w:p w14:paraId="4302F3DB" w14:textId="3A670263" w:rsidR="009179F9" w:rsidRDefault="009179F9" w:rsidP="009179F9">
      <w:pPr>
        <w:autoSpaceDE w:val="0"/>
        <w:autoSpaceDN w:val="0"/>
        <w:adjustRightInd w:val="0"/>
        <w:ind w:firstLine="708"/>
        <w:rPr>
          <w:rFonts w:cs="Arial"/>
          <w:szCs w:val="24"/>
        </w:rPr>
      </w:pPr>
      <w:commentRangeStart w:id="23"/>
      <w:r>
        <w:rPr>
          <w:rFonts w:cs="Arial"/>
          <w:szCs w:val="24"/>
        </w:rPr>
        <w:t>Para uma análise dessa causa seria sugestivo estudos cientométricos para se delinear as possíveis tendências das discussões e produções técnicas sobre o Lixo no Mar</w:t>
      </w:r>
      <w:commentRangeEnd w:id="23"/>
      <w:r w:rsidR="00492ACB">
        <w:rPr>
          <w:rStyle w:val="Refdecomentrio"/>
        </w:rPr>
        <w:commentReference w:id="23"/>
      </w:r>
      <w:r>
        <w:rPr>
          <w:rFonts w:cs="Arial"/>
          <w:szCs w:val="24"/>
        </w:rPr>
        <w:t xml:space="preserve">. </w:t>
      </w:r>
      <w:r w:rsidR="003E5196">
        <w:rPr>
          <w:rFonts w:cs="Arial"/>
          <w:szCs w:val="24"/>
        </w:rPr>
        <w:t xml:space="preserve">E </w:t>
      </w:r>
      <w:r w:rsidR="009E1373">
        <w:rPr>
          <w:rFonts w:cs="Arial"/>
          <w:szCs w:val="24"/>
        </w:rPr>
        <w:t>p</w:t>
      </w:r>
      <w:r>
        <w:rPr>
          <w:rFonts w:cs="Arial"/>
          <w:szCs w:val="24"/>
        </w:rPr>
        <w:t xml:space="preserve">ara um recorte nacional é sugestivo a análise do </w:t>
      </w:r>
      <w:commentRangeStart w:id="24"/>
      <w:commentRangeStart w:id="25"/>
      <w:r>
        <w:rPr>
          <w:rFonts w:cs="Arial"/>
          <w:szCs w:val="24"/>
        </w:rPr>
        <w:t>Plano Nacional de Combate ao Lixo no Mar</w:t>
      </w:r>
      <w:commentRangeEnd w:id="24"/>
      <w:r w:rsidR="00492ACB">
        <w:rPr>
          <w:rStyle w:val="Refdecomentrio"/>
        </w:rPr>
        <w:commentReference w:id="24"/>
      </w:r>
      <w:commentRangeEnd w:id="25"/>
      <w:r w:rsidR="00A47ABA">
        <w:rPr>
          <w:rStyle w:val="Refdecomentrio"/>
        </w:rPr>
        <w:commentReference w:id="25"/>
      </w:r>
      <w:r>
        <w:rPr>
          <w:rFonts w:cs="Arial"/>
          <w:szCs w:val="24"/>
        </w:rPr>
        <w:t xml:space="preserve"> e o enfoque na abordagem CTS para políticas públicas.  </w:t>
      </w:r>
    </w:p>
    <w:p w14:paraId="7B6E9E7D" w14:textId="77777777" w:rsidR="0038787C" w:rsidRDefault="0038787C" w:rsidP="009179F9">
      <w:pPr>
        <w:autoSpaceDE w:val="0"/>
        <w:autoSpaceDN w:val="0"/>
        <w:adjustRightInd w:val="0"/>
        <w:ind w:firstLine="708"/>
        <w:rPr>
          <w:rFonts w:cs="Arial"/>
          <w:szCs w:val="24"/>
        </w:rPr>
      </w:pPr>
    </w:p>
    <w:p w14:paraId="0CD8782C" w14:textId="77777777" w:rsidR="00720315" w:rsidRDefault="00720315" w:rsidP="009179F9">
      <w:pPr>
        <w:autoSpaceDE w:val="0"/>
        <w:autoSpaceDN w:val="0"/>
        <w:adjustRightInd w:val="0"/>
        <w:ind w:firstLine="708"/>
        <w:rPr>
          <w:rFonts w:cs="Arial"/>
          <w:szCs w:val="24"/>
        </w:rPr>
      </w:pPr>
    </w:p>
    <w:p w14:paraId="384C854D" w14:textId="77777777" w:rsidR="00720315" w:rsidRDefault="00720315" w:rsidP="009179F9">
      <w:pPr>
        <w:autoSpaceDE w:val="0"/>
        <w:autoSpaceDN w:val="0"/>
        <w:adjustRightInd w:val="0"/>
        <w:ind w:firstLine="708"/>
        <w:rPr>
          <w:rFonts w:cs="Arial"/>
          <w:szCs w:val="24"/>
        </w:rPr>
      </w:pPr>
    </w:p>
    <w:p w14:paraId="04DED0D4" w14:textId="77777777" w:rsidR="00720315" w:rsidRDefault="00720315" w:rsidP="009179F9">
      <w:pPr>
        <w:autoSpaceDE w:val="0"/>
        <w:autoSpaceDN w:val="0"/>
        <w:adjustRightInd w:val="0"/>
        <w:ind w:firstLine="708"/>
        <w:rPr>
          <w:rFonts w:cs="Arial"/>
          <w:szCs w:val="24"/>
        </w:rPr>
      </w:pPr>
    </w:p>
    <w:p w14:paraId="5BBB6E7B" w14:textId="2FAABF54" w:rsidR="009179F9" w:rsidRPr="00892674" w:rsidRDefault="009179F9" w:rsidP="009179F9">
      <w:pPr>
        <w:autoSpaceDE w:val="0"/>
        <w:autoSpaceDN w:val="0"/>
        <w:adjustRightInd w:val="0"/>
        <w:spacing w:line="240" w:lineRule="auto"/>
        <w:rPr>
          <w:rFonts w:cs="Arial"/>
          <w:b/>
          <w:bCs/>
          <w:szCs w:val="24"/>
        </w:rPr>
      </w:pPr>
      <w:r w:rsidRPr="00892674">
        <w:rPr>
          <w:rFonts w:cs="Arial"/>
          <w:b/>
          <w:bCs/>
          <w:szCs w:val="24"/>
        </w:rPr>
        <w:t>REFERÊNCIAS</w:t>
      </w:r>
    </w:p>
    <w:p w14:paraId="408A5227" w14:textId="77777777" w:rsidR="009179F9" w:rsidRDefault="009179F9" w:rsidP="009179F9">
      <w:pPr>
        <w:spacing w:line="240" w:lineRule="auto"/>
        <w:rPr>
          <w:rFonts w:cs="Arial"/>
          <w:b/>
          <w:szCs w:val="24"/>
        </w:rPr>
      </w:pPr>
    </w:p>
    <w:p w14:paraId="157E8A79" w14:textId="77777777" w:rsidR="009179F9" w:rsidRDefault="009179F9" w:rsidP="008908F4">
      <w:pPr>
        <w:spacing w:line="240" w:lineRule="auto"/>
        <w:jc w:val="left"/>
        <w:rPr>
          <w:rFonts w:cs="Arial"/>
          <w:szCs w:val="24"/>
        </w:rPr>
      </w:pPr>
      <w:r>
        <w:rPr>
          <w:rFonts w:cs="Arial"/>
          <w:szCs w:val="24"/>
        </w:rPr>
        <w:t xml:space="preserve">AGÊNCIA EUROPEIA DO AMBIENTE. Disponível em: &lt; </w:t>
      </w:r>
      <w:hyperlink r:id="rId13" w:history="1">
        <w:r w:rsidRPr="00936C7E">
          <w:rPr>
            <w:rStyle w:val="Hyperlink"/>
            <w:rFonts w:cs="Arial"/>
            <w:szCs w:val="24"/>
          </w:rPr>
          <w:t>https://www.eea.europa.eu/pt</w:t>
        </w:r>
      </w:hyperlink>
      <w:r>
        <w:rPr>
          <w:rFonts w:cs="Arial"/>
          <w:szCs w:val="24"/>
        </w:rPr>
        <w:t xml:space="preserve"> &gt;. Acesso em: 08 jan. 2019. </w:t>
      </w:r>
    </w:p>
    <w:p w14:paraId="3292F171" w14:textId="77777777" w:rsidR="009179F9" w:rsidRDefault="009179F9" w:rsidP="008908F4">
      <w:pPr>
        <w:spacing w:line="240" w:lineRule="auto"/>
        <w:jc w:val="left"/>
        <w:rPr>
          <w:rFonts w:cs="Arial"/>
          <w:szCs w:val="24"/>
        </w:rPr>
      </w:pPr>
    </w:p>
    <w:p w14:paraId="4A453958" w14:textId="77777777" w:rsidR="009179F9" w:rsidRDefault="009179F9" w:rsidP="008908F4">
      <w:pPr>
        <w:spacing w:line="240" w:lineRule="auto"/>
        <w:jc w:val="left"/>
        <w:rPr>
          <w:rFonts w:cs="Arial"/>
          <w:szCs w:val="24"/>
        </w:rPr>
      </w:pPr>
      <w:r w:rsidRPr="00F64526">
        <w:rPr>
          <w:rFonts w:cs="Arial"/>
          <w:szCs w:val="24"/>
        </w:rPr>
        <w:t xml:space="preserve">AIBAR, E.; QUINTANILLA, M.A. (edit.). </w:t>
      </w:r>
      <w:r w:rsidRPr="00F64526">
        <w:rPr>
          <w:rFonts w:cs="Arial"/>
          <w:b/>
          <w:szCs w:val="24"/>
        </w:rPr>
        <w:t>Ciencia, Tecnologia y Sociedad</w:t>
      </w:r>
      <w:r>
        <w:rPr>
          <w:rFonts w:cs="Arial"/>
          <w:b/>
          <w:szCs w:val="24"/>
        </w:rPr>
        <w:t xml:space="preserve"> </w:t>
      </w:r>
      <w:r w:rsidRPr="00F64526">
        <w:rPr>
          <w:rFonts w:cs="Arial"/>
          <w:b/>
          <w:szCs w:val="24"/>
        </w:rPr>
        <w:t>Madrid</w:t>
      </w:r>
      <w:r w:rsidRPr="00F64526">
        <w:rPr>
          <w:rFonts w:cs="Arial"/>
          <w:szCs w:val="24"/>
        </w:rPr>
        <w:t>: Editorial Trotta; Consejo superior de Investigaciones</w:t>
      </w:r>
      <w:r>
        <w:rPr>
          <w:rFonts w:cs="Arial"/>
          <w:szCs w:val="24"/>
        </w:rPr>
        <w:t xml:space="preserve"> </w:t>
      </w:r>
      <w:r w:rsidRPr="00F64526">
        <w:rPr>
          <w:rFonts w:cs="Arial"/>
          <w:szCs w:val="24"/>
        </w:rPr>
        <w:t>Cientificas, 2012.</w:t>
      </w:r>
    </w:p>
    <w:p w14:paraId="5CB5AEC6" w14:textId="77777777" w:rsidR="009179F9" w:rsidRDefault="009179F9" w:rsidP="008908F4">
      <w:pPr>
        <w:spacing w:line="240" w:lineRule="auto"/>
        <w:jc w:val="left"/>
        <w:rPr>
          <w:rFonts w:cs="Arial"/>
          <w:szCs w:val="24"/>
        </w:rPr>
      </w:pPr>
    </w:p>
    <w:p w14:paraId="40FEB88C" w14:textId="77777777" w:rsidR="009179F9" w:rsidRDefault="009179F9" w:rsidP="008908F4">
      <w:pPr>
        <w:spacing w:line="240" w:lineRule="auto"/>
        <w:jc w:val="left"/>
        <w:rPr>
          <w:rFonts w:cs="Arial"/>
          <w:szCs w:val="24"/>
        </w:rPr>
      </w:pPr>
      <w:r w:rsidRPr="000C4CA9">
        <w:rPr>
          <w:rFonts w:cs="Arial"/>
          <w:szCs w:val="24"/>
          <w:lang w:val="es-ES"/>
        </w:rPr>
        <w:t xml:space="preserve">ÁLVAREZ, F. M. </w:t>
      </w:r>
      <w:r w:rsidRPr="000C4CA9">
        <w:rPr>
          <w:rFonts w:cs="Arial"/>
          <w:b/>
          <w:szCs w:val="24"/>
          <w:lang w:val="es-ES"/>
        </w:rPr>
        <w:t>Hacia una visión social integral de la ciencia y la tecnologia.</w:t>
      </w:r>
      <w:r w:rsidRPr="000C4CA9">
        <w:rPr>
          <w:rFonts w:cs="Arial"/>
          <w:szCs w:val="24"/>
          <w:lang w:val="es-ES"/>
        </w:rPr>
        <w:t xml:space="preserve"> </w:t>
      </w:r>
      <w:r>
        <w:rPr>
          <w:rFonts w:cs="Arial"/>
          <w:szCs w:val="24"/>
        </w:rPr>
        <w:t>Disponível em: &lt;</w:t>
      </w:r>
      <w:r w:rsidRPr="00BF2665">
        <w:t xml:space="preserve"> </w:t>
      </w:r>
      <w:hyperlink r:id="rId14" w:history="1">
        <w:r w:rsidRPr="00D2703B">
          <w:rPr>
            <w:rStyle w:val="Hyperlink"/>
            <w:rFonts w:cs="Arial"/>
            <w:szCs w:val="24"/>
          </w:rPr>
          <w:t>https://www.oei.es/historico/salactsi/vision.htm</w:t>
        </w:r>
      </w:hyperlink>
      <w:r>
        <w:rPr>
          <w:rFonts w:cs="Arial"/>
          <w:szCs w:val="24"/>
        </w:rPr>
        <w:t xml:space="preserve">&gt; Acesso em: 25 de out. 2018. </w:t>
      </w:r>
    </w:p>
    <w:p w14:paraId="06FAABCE" w14:textId="77777777" w:rsidR="009179F9" w:rsidRDefault="009179F9" w:rsidP="008908F4">
      <w:pPr>
        <w:spacing w:line="240" w:lineRule="auto"/>
        <w:jc w:val="left"/>
        <w:rPr>
          <w:rFonts w:cs="Arial"/>
          <w:szCs w:val="24"/>
        </w:rPr>
      </w:pPr>
    </w:p>
    <w:p w14:paraId="599DA240" w14:textId="028BA3CC" w:rsidR="009179F9" w:rsidRDefault="009179F9" w:rsidP="008908F4">
      <w:pPr>
        <w:widowControl/>
        <w:shd w:val="clear" w:color="auto" w:fill="FFFFFF"/>
        <w:spacing w:line="240" w:lineRule="auto"/>
        <w:jc w:val="left"/>
        <w:rPr>
          <w:rFonts w:cs="Arial"/>
          <w:szCs w:val="24"/>
        </w:rPr>
      </w:pPr>
      <w:r w:rsidRPr="00126072">
        <w:rPr>
          <w:rFonts w:cs="Arial"/>
          <w:szCs w:val="24"/>
        </w:rPr>
        <w:t xml:space="preserve">ARAÚJO, Maria Christina B.; COSTA, Mônica Ferreira. Lixo no ambiente marinho. </w:t>
      </w:r>
      <w:r w:rsidRPr="00126072">
        <w:rPr>
          <w:rFonts w:cs="Arial"/>
          <w:b/>
          <w:szCs w:val="24"/>
        </w:rPr>
        <w:t>Ciência Ho</w:t>
      </w:r>
      <w:r w:rsidR="004E642A">
        <w:rPr>
          <w:rFonts w:cs="Arial"/>
          <w:b/>
          <w:szCs w:val="24"/>
        </w:rPr>
        <w:t>j</w:t>
      </w:r>
      <w:r w:rsidRPr="00126072">
        <w:rPr>
          <w:rFonts w:cs="Arial"/>
          <w:b/>
          <w:szCs w:val="24"/>
        </w:rPr>
        <w:t>e</w:t>
      </w:r>
      <w:r w:rsidRPr="00126072">
        <w:rPr>
          <w:rFonts w:cs="Arial"/>
          <w:szCs w:val="24"/>
        </w:rPr>
        <w:t xml:space="preserve"> - vol. 32, nº 191, março de 2003.</w:t>
      </w:r>
      <w:r w:rsidR="00C8471B">
        <w:rPr>
          <w:rFonts w:cs="Arial"/>
          <w:szCs w:val="24"/>
        </w:rPr>
        <w:t xml:space="preserve"> Disponível em: </w:t>
      </w:r>
      <w:hyperlink r:id="rId15" w:history="1">
        <w:r w:rsidR="004F0CA5" w:rsidRPr="004B59A7">
          <w:rPr>
            <w:rStyle w:val="Hyperlink"/>
            <w:rFonts w:cs="Arial"/>
            <w:szCs w:val="24"/>
          </w:rPr>
          <w:t>https://cienciahoje.org.br</w:t>
        </w:r>
      </w:hyperlink>
      <w:r w:rsidR="004F0CA5">
        <w:rPr>
          <w:rFonts w:cs="Arial"/>
          <w:szCs w:val="24"/>
        </w:rPr>
        <w:t>. Acesso em: 20 set. 20</w:t>
      </w:r>
      <w:r w:rsidR="008908F4">
        <w:rPr>
          <w:rFonts w:cs="Arial"/>
          <w:szCs w:val="24"/>
        </w:rPr>
        <w:t>19.</w:t>
      </w:r>
    </w:p>
    <w:p w14:paraId="0F6655BB" w14:textId="77777777" w:rsidR="009179F9" w:rsidRDefault="009179F9" w:rsidP="008908F4">
      <w:pPr>
        <w:autoSpaceDE w:val="0"/>
        <w:autoSpaceDN w:val="0"/>
        <w:adjustRightInd w:val="0"/>
        <w:spacing w:line="240" w:lineRule="auto"/>
        <w:jc w:val="left"/>
        <w:rPr>
          <w:rFonts w:cs="Arial"/>
          <w:bCs/>
          <w:szCs w:val="24"/>
        </w:rPr>
      </w:pPr>
    </w:p>
    <w:p w14:paraId="63F3B0A9" w14:textId="77777777" w:rsidR="009179F9" w:rsidRDefault="009179F9" w:rsidP="008908F4">
      <w:pPr>
        <w:autoSpaceDE w:val="0"/>
        <w:autoSpaceDN w:val="0"/>
        <w:adjustRightInd w:val="0"/>
        <w:spacing w:line="240" w:lineRule="auto"/>
        <w:jc w:val="left"/>
        <w:rPr>
          <w:rFonts w:cs="Arial"/>
          <w:bCs/>
          <w:szCs w:val="24"/>
        </w:rPr>
      </w:pPr>
      <w:r w:rsidRPr="0021407F">
        <w:rPr>
          <w:rFonts w:cs="Arial"/>
          <w:bCs/>
          <w:szCs w:val="24"/>
        </w:rPr>
        <w:t xml:space="preserve">BARDIN, L. </w:t>
      </w:r>
      <w:r w:rsidRPr="0021407F">
        <w:rPr>
          <w:rFonts w:cs="Arial"/>
          <w:b/>
          <w:bCs/>
          <w:szCs w:val="24"/>
        </w:rPr>
        <w:t>Análise de conteúdo.</w:t>
      </w:r>
      <w:r w:rsidRPr="0021407F">
        <w:rPr>
          <w:rFonts w:cs="Arial"/>
          <w:bCs/>
          <w:szCs w:val="24"/>
        </w:rPr>
        <w:t xml:space="preserve"> Edições 70: Portugal, 2008.</w:t>
      </w:r>
    </w:p>
    <w:p w14:paraId="16CD3969" w14:textId="77777777" w:rsidR="009179F9" w:rsidRDefault="009179F9" w:rsidP="008908F4">
      <w:pPr>
        <w:autoSpaceDE w:val="0"/>
        <w:autoSpaceDN w:val="0"/>
        <w:adjustRightInd w:val="0"/>
        <w:spacing w:line="240" w:lineRule="auto"/>
        <w:jc w:val="left"/>
        <w:rPr>
          <w:rFonts w:cs="Arial"/>
          <w:bCs/>
          <w:szCs w:val="24"/>
        </w:rPr>
      </w:pPr>
    </w:p>
    <w:p w14:paraId="5A2027D7" w14:textId="77777777" w:rsidR="009179F9" w:rsidRDefault="009179F9" w:rsidP="008908F4">
      <w:pPr>
        <w:autoSpaceDE w:val="0"/>
        <w:autoSpaceDN w:val="0"/>
        <w:adjustRightInd w:val="0"/>
        <w:spacing w:line="240" w:lineRule="auto"/>
        <w:jc w:val="left"/>
        <w:rPr>
          <w:rFonts w:cs="Arial"/>
          <w:bCs/>
          <w:szCs w:val="24"/>
        </w:rPr>
      </w:pPr>
      <w:r w:rsidRPr="0032194B">
        <w:rPr>
          <w:rFonts w:cs="Arial"/>
          <w:bCs/>
          <w:szCs w:val="24"/>
        </w:rPr>
        <w:t xml:space="preserve">BAZZO, W.A. et al. </w:t>
      </w:r>
      <w:r w:rsidRPr="0032194B">
        <w:rPr>
          <w:rFonts w:cs="Arial"/>
          <w:b/>
          <w:bCs/>
          <w:szCs w:val="24"/>
        </w:rPr>
        <w:t>Introdução aos estudos CTS:</w:t>
      </w:r>
      <w:r w:rsidRPr="0032194B">
        <w:rPr>
          <w:rFonts w:cs="Arial"/>
          <w:bCs/>
          <w:szCs w:val="24"/>
        </w:rPr>
        <w:t xml:space="preserve"> O que é Ciência, Tecnologia e Sociedade? Cadernos de Ibero-América, Editora OEI, 2003.</w:t>
      </w:r>
    </w:p>
    <w:p w14:paraId="478F7A03" w14:textId="77777777" w:rsidR="009179F9" w:rsidRDefault="009179F9" w:rsidP="008908F4">
      <w:pPr>
        <w:spacing w:line="240" w:lineRule="auto"/>
        <w:jc w:val="left"/>
        <w:rPr>
          <w:rFonts w:cs="Arial"/>
          <w:szCs w:val="24"/>
        </w:rPr>
      </w:pPr>
      <w:r w:rsidRPr="00126072">
        <w:rPr>
          <w:rFonts w:cs="Arial"/>
          <w:szCs w:val="24"/>
        </w:rPr>
        <w:t>BRAGA, B</w:t>
      </w:r>
      <w:r>
        <w:rPr>
          <w:rFonts w:cs="Arial"/>
          <w:szCs w:val="24"/>
        </w:rPr>
        <w:t>.</w:t>
      </w:r>
      <w:r w:rsidRPr="00126072">
        <w:rPr>
          <w:rFonts w:cs="Arial"/>
          <w:szCs w:val="24"/>
        </w:rPr>
        <w:t xml:space="preserve"> et al. </w:t>
      </w:r>
      <w:r w:rsidRPr="00126072">
        <w:rPr>
          <w:rFonts w:cs="Arial"/>
          <w:b/>
          <w:szCs w:val="24"/>
        </w:rPr>
        <w:t>Introdução à engenharia ambiental:</w:t>
      </w:r>
      <w:r w:rsidRPr="00126072">
        <w:rPr>
          <w:rFonts w:cs="Arial"/>
          <w:szCs w:val="24"/>
        </w:rPr>
        <w:t xml:space="preserve"> o desafio do desenvolvimento</w:t>
      </w:r>
      <w:r>
        <w:rPr>
          <w:rFonts w:cs="Arial"/>
          <w:szCs w:val="24"/>
        </w:rPr>
        <w:t xml:space="preserve"> </w:t>
      </w:r>
      <w:r w:rsidRPr="00126072">
        <w:rPr>
          <w:rFonts w:cs="Arial"/>
          <w:szCs w:val="24"/>
        </w:rPr>
        <w:t>sustentável. São Paulo: Pearson Prentice Hall, 2005.</w:t>
      </w:r>
    </w:p>
    <w:p w14:paraId="6648A36C" w14:textId="77777777" w:rsidR="009179F9" w:rsidRDefault="009179F9" w:rsidP="008908F4">
      <w:pPr>
        <w:spacing w:line="240" w:lineRule="auto"/>
        <w:jc w:val="left"/>
        <w:rPr>
          <w:rFonts w:cs="Arial"/>
          <w:szCs w:val="24"/>
        </w:rPr>
      </w:pPr>
    </w:p>
    <w:p w14:paraId="0BB25A60" w14:textId="2DFF5815" w:rsidR="009179F9" w:rsidRDefault="009179F9" w:rsidP="008908F4">
      <w:pPr>
        <w:spacing w:line="240" w:lineRule="auto"/>
        <w:jc w:val="left"/>
        <w:rPr>
          <w:rFonts w:cs="Arial"/>
          <w:szCs w:val="24"/>
        </w:rPr>
      </w:pPr>
      <w:r>
        <w:rPr>
          <w:rFonts w:cs="Arial"/>
          <w:szCs w:val="24"/>
        </w:rPr>
        <w:t xml:space="preserve">BRASIL. </w:t>
      </w:r>
      <w:r w:rsidRPr="00A22AD0">
        <w:rPr>
          <w:rFonts w:cs="Arial"/>
          <w:b/>
          <w:szCs w:val="24"/>
        </w:rPr>
        <w:t xml:space="preserve">IV Plano de Ação Federal para a Zona Costeira – PAF-ZC 2017/2019. </w:t>
      </w:r>
      <w:r>
        <w:rPr>
          <w:rFonts w:cs="Arial"/>
          <w:szCs w:val="24"/>
        </w:rPr>
        <w:t xml:space="preserve">Brasília, 2017. </w:t>
      </w:r>
      <w:r w:rsidR="007B58F6">
        <w:rPr>
          <w:rFonts w:cs="Arial"/>
          <w:szCs w:val="24"/>
        </w:rPr>
        <w:t xml:space="preserve">Disponível em: </w:t>
      </w:r>
      <w:hyperlink r:id="rId16" w:anchor=":~:text=Assim%2C%20o%20IV%20PAF%2DZC,o%20descrito%20no%20item%20Documento" w:history="1">
        <w:r w:rsidR="007B58F6" w:rsidRPr="004B59A7">
          <w:rPr>
            <w:rStyle w:val="Hyperlink"/>
            <w:rFonts w:cs="Arial"/>
            <w:szCs w:val="24"/>
          </w:rPr>
          <w:t>https://antigo.mma.gov.br/informma/item/8962-plano-de-a%C3%A7%C3%A3o-federal-para-a-zona-costeira-paf_zc.html#:~:text=Assim%2C%20o%20IV%20PAF%2DZC,o%20descrito%20no%20item%20Documento</w:t>
        </w:r>
      </w:hyperlink>
      <w:r w:rsidR="007B58F6" w:rsidRPr="007B58F6">
        <w:rPr>
          <w:rFonts w:cs="Arial"/>
          <w:szCs w:val="24"/>
        </w:rPr>
        <w:t>.</w:t>
      </w:r>
      <w:r w:rsidR="007B58F6">
        <w:rPr>
          <w:rFonts w:cs="Arial"/>
          <w:szCs w:val="24"/>
        </w:rPr>
        <w:t xml:space="preserve"> Acesso em27 jul. 2019.</w:t>
      </w:r>
    </w:p>
    <w:p w14:paraId="5441DD2E" w14:textId="71C8DF93" w:rsidR="009179F9" w:rsidRDefault="009179F9" w:rsidP="008908F4">
      <w:pPr>
        <w:spacing w:line="240" w:lineRule="auto"/>
        <w:jc w:val="left"/>
        <w:rPr>
          <w:rFonts w:cs="Arial"/>
          <w:szCs w:val="24"/>
        </w:rPr>
      </w:pPr>
    </w:p>
    <w:p w14:paraId="7DCF1269" w14:textId="77777777" w:rsidR="009179F9" w:rsidRDefault="009179F9" w:rsidP="008908F4">
      <w:pPr>
        <w:spacing w:line="240" w:lineRule="auto"/>
        <w:jc w:val="left"/>
        <w:rPr>
          <w:rFonts w:cs="Arial"/>
          <w:szCs w:val="24"/>
        </w:rPr>
      </w:pPr>
      <w:r w:rsidRPr="009124A8">
        <w:rPr>
          <w:rFonts w:cs="Arial"/>
          <w:szCs w:val="24"/>
        </w:rPr>
        <w:t>CACHAPUZ, A.; PAIXÃO, F.; LOPES, B. E GUERRA, C. Pesquisa em Educação em Ciências e o</w:t>
      </w:r>
      <w:r>
        <w:rPr>
          <w:rFonts w:cs="Arial"/>
          <w:szCs w:val="24"/>
        </w:rPr>
        <w:t xml:space="preserve"> </w:t>
      </w:r>
      <w:r w:rsidRPr="009124A8">
        <w:rPr>
          <w:rFonts w:cs="Arial"/>
          <w:szCs w:val="24"/>
        </w:rPr>
        <w:t xml:space="preserve">Caso CTS. </w:t>
      </w:r>
      <w:r w:rsidRPr="00767BD2">
        <w:rPr>
          <w:rFonts w:cs="Arial"/>
          <w:b/>
          <w:szCs w:val="24"/>
        </w:rPr>
        <w:t>Alexandria Revista de Educação em Ciência e Tecnologia</w:t>
      </w:r>
      <w:r w:rsidRPr="009124A8">
        <w:rPr>
          <w:rFonts w:cs="Arial"/>
          <w:szCs w:val="24"/>
        </w:rPr>
        <w:t>, v.1, n.1, p. 27-49, mar.2008.</w:t>
      </w:r>
    </w:p>
    <w:p w14:paraId="0C024B25" w14:textId="77777777" w:rsidR="009179F9" w:rsidRDefault="009179F9" w:rsidP="008908F4">
      <w:pPr>
        <w:spacing w:line="240" w:lineRule="auto"/>
        <w:jc w:val="left"/>
        <w:rPr>
          <w:rFonts w:cs="Arial"/>
          <w:szCs w:val="24"/>
        </w:rPr>
      </w:pPr>
    </w:p>
    <w:p w14:paraId="4F098DCD" w14:textId="77777777" w:rsidR="009179F9" w:rsidRDefault="009179F9" w:rsidP="008908F4">
      <w:pPr>
        <w:spacing w:line="240" w:lineRule="auto"/>
        <w:jc w:val="left"/>
        <w:rPr>
          <w:rFonts w:cs="Arial"/>
          <w:szCs w:val="24"/>
        </w:rPr>
      </w:pPr>
      <w:r>
        <w:rPr>
          <w:rFonts w:cs="Arial"/>
          <w:szCs w:val="24"/>
        </w:rPr>
        <w:t xml:space="preserve">CAMPOS, F. R. G. </w:t>
      </w:r>
      <w:r w:rsidRPr="004728E6">
        <w:rPr>
          <w:rFonts w:cs="Arial"/>
          <w:b/>
          <w:szCs w:val="24"/>
        </w:rPr>
        <w:t>Ciência, tecnologia e sociedade.</w:t>
      </w:r>
      <w:r>
        <w:rPr>
          <w:rFonts w:cs="Arial"/>
          <w:szCs w:val="24"/>
        </w:rPr>
        <w:t xml:space="preserve"> Florianópolis: Publicações do IF-SC, 2010.</w:t>
      </w:r>
    </w:p>
    <w:p w14:paraId="3C91D6A0" w14:textId="77777777" w:rsidR="009179F9" w:rsidRDefault="009179F9" w:rsidP="008908F4">
      <w:pPr>
        <w:spacing w:line="240" w:lineRule="auto"/>
        <w:jc w:val="left"/>
        <w:rPr>
          <w:rFonts w:cs="Arial"/>
          <w:szCs w:val="24"/>
        </w:rPr>
      </w:pPr>
    </w:p>
    <w:p w14:paraId="41E39A35" w14:textId="77777777" w:rsidR="009179F9" w:rsidRDefault="009179F9" w:rsidP="008908F4">
      <w:pPr>
        <w:spacing w:line="240" w:lineRule="auto"/>
        <w:jc w:val="left"/>
        <w:rPr>
          <w:rFonts w:cs="Arial"/>
          <w:szCs w:val="24"/>
        </w:rPr>
      </w:pPr>
      <w:r>
        <w:rPr>
          <w:rFonts w:cs="Arial"/>
          <w:szCs w:val="24"/>
        </w:rPr>
        <w:t xml:space="preserve">CANDÉO, M. </w:t>
      </w:r>
      <w:r w:rsidRPr="00582765">
        <w:rPr>
          <w:rFonts w:cs="Arial"/>
          <w:b/>
          <w:szCs w:val="24"/>
        </w:rPr>
        <w:t>Alfabetização Científica e Tecnológica (ACT) por meio do enfoque Ciência, Tecnologia e Sociedade (CTS) a partir de filmes de cinema.</w:t>
      </w:r>
      <w:r>
        <w:rPr>
          <w:rFonts w:cs="Arial"/>
          <w:szCs w:val="24"/>
        </w:rPr>
        <w:t xml:space="preserve"> 2014. 123 f. Dissertação (Mestrado em Ensino de Ciência e Tecnologia) -</w:t>
      </w:r>
      <w:r w:rsidRPr="00582765">
        <w:rPr>
          <w:rFonts w:cs="Arial"/>
          <w:szCs w:val="24"/>
        </w:rPr>
        <w:t>Universidade Tecnológica Federal do Paraná. Ponta Grossa,</w:t>
      </w:r>
      <w:r>
        <w:rPr>
          <w:rFonts w:cs="Arial"/>
          <w:szCs w:val="24"/>
        </w:rPr>
        <w:t xml:space="preserve"> 2014. </w:t>
      </w:r>
    </w:p>
    <w:p w14:paraId="539FB42D" w14:textId="77777777" w:rsidR="009179F9" w:rsidRDefault="009179F9" w:rsidP="008908F4">
      <w:pPr>
        <w:pStyle w:val="Referncia"/>
        <w:spacing w:after="0"/>
        <w:ind w:firstLine="0"/>
      </w:pPr>
    </w:p>
    <w:p w14:paraId="30D002C8" w14:textId="77777777" w:rsidR="009179F9" w:rsidRDefault="009179F9" w:rsidP="008908F4">
      <w:pPr>
        <w:pStyle w:val="Referncia"/>
        <w:spacing w:after="0"/>
        <w:ind w:firstLine="0"/>
      </w:pPr>
      <w:r>
        <w:t xml:space="preserve">CARVALHO, I. C. de M. </w:t>
      </w:r>
      <w:r w:rsidRPr="00D21049">
        <w:rPr>
          <w:b/>
        </w:rPr>
        <w:t xml:space="preserve">Educação Ambiental: </w:t>
      </w:r>
      <w:r w:rsidRPr="001070AC">
        <w:t>a formação do Sujeito ecológico.</w:t>
      </w:r>
      <w:r>
        <w:t xml:space="preserve"> 6.ed. São Paulo: Cortez, 2012.</w:t>
      </w:r>
    </w:p>
    <w:p w14:paraId="370783BB" w14:textId="77777777" w:rsidR="009179F9" w:rsidRDefault="009179F9" w:rsidP="008908F4">
      <w:pPr>
        <w:autoSpaceDE w:val="0"/>
        <w:autoSpaceDN w:val="0"/>
        <w:adjustRightInd w:val="0"/>
        <w:spacing w:line="240" w:lineRule="auto"/>
        <w:jc w:val="left"/>
        <w:rPr>
          <w:rFonts w:cs="Arial"/>
          <w:bCs/>
          <w:szCs w:val="24"/>
        </w:rPr>
      </w:pPr>
    </w:p>
    <w:p w14:paraId="365564F1" w14:textId="77777777" w:rsidR="009179F9" w:rsidRDefault="009179F9" w:rsidP="008908F4">
      <w:pPr>
        <w:autoSpaceDE w:val="0"/>
        <w:autoSpaceDN w:val="0"/>
        <w:adjustRightInd w:val="0"/>
        <w:spacing w:line="240" w:lineRule="auto"/>
        <w:jc w:val="left"/>
        <w:rPr>
          <w:rFonts w:cs="Arial"/>
          <w:bCs/>
          <w:szCs w:val="24"/>
        </w:rPr>
      </w:pPr>
      <w:r w:rsidRPr="0021407F">
        <w:rPr>
          <w:rFonts w:cs="Arial"/>
          <w:bCs/>
          <w:szCs w:val="24"/>
        </w:rPr>
        <w:t xml:space="preserve">CEREZO J. A. Ciência, Tecnologia e Sociedade: o estado da arte na Europa e nos Estados Unidos. In: SANTOS, Lucy W. Dos; ICHIKAWA, Elisa Y.; SENDIN Paulo V.; CARGANO, Doralice de F (orgs). </w:t>
      </w:r>
      <w:r w:rsidRPr="0021407F">
        <w:rPr>
          <w:rFonts w:cs="Arial"/>
          <w:b/>
          <w:bCs/>
          <w:szCs w:val="24"/>
        </w:rPr>
        <w:t>Ciência, Tecnologia e Sociedade:</w:t>
      </w:r>
      <w:r w:rsidRPr="0021407F">
        <w:rPr>
          <w:rFonts w:cs="Arial"/>
          <w:bCs/>
          <w:szCs w:val="24"/>
        </w:rPr>
        <w:t xml:space="preserve"> o desafio da </w:t>
      </w:r>
      <w:r w:rsidRPr="0021407F">
        <w:rPr>
          <w:rFonts w:cs="Arial"/>
          <w:bCs/>
          <w:szCs w:val="24"/>
        </w:rPr>
        <w:lastRenderedPageBreak/>
        <w:t>interação. Londrina: IAPAR, 2002, pp. 03-39.</w:t>
      </w:r>
    </w:p>
    <w:p w14:paraId="050E3A63" w14:textId="77777777" w:rsidR="009179F9" w:rsidRDefault="009179F9" w:rsidP="008908F4">
      <w:pPr>
        <w:spacing w:line="240" w:lineRule="auto"/>
        <w:jc w:val="left"/>
        <w:rPr>
          <w:rFonts w:cs="Arial"/>
          <w:szCs w:val="24"/>
        </w:rPr>
      </w:pPr>
    </w:p>
    <w:p w14:paraId="0DE28A5C" w14:textId="77777777" w:rsidR="009179F9" w:rsidRDefault="009179F9" w:rsidP="008908F4">
      <w:pPr>
        <w:spacing w:line="240" w:lineRule="auto"/>
        <w:jc w:val="left"/>
        <w:rPr>
          <w:rFonts w:cs="Arial"/>
          <w:szCs w:val="24"/>
        </w:rPr>
      </w:pPr>
      <w:r w:rsidRPr="00F64526">
        <w:rPr>
          <w:rFonts w:cs="Arial"/>
          <w:szCs w:val="24"/>
        </w:rPr>
        <w:t xml:space="preserve">CHRISPINO, A. </w:t>
      </w:r>
      <w:r w:rsidRPr="00F64526">
        <w:rPr>
          <w:rFonts w:cs="Arial"/>
          <w:b/>
          <w:szCs w:val="24"/>
        </w:rPr>
        <w:t>Introdução aos Enfoques CTS – Ciência, Tecnologia e Sociedade – na Educação e no Ensino.</w:t>
      </w:r>
      <w:r w:rsidRPr="00F64526">
        <w:rPr>
          <w:rFonts w:cs="Arial"/>
          <w:szCs w:val="24"/>
        </w:rPr>
        <w:t xml:space="preserve"> Documentos de Trabajo de Iberciencia, nº 4, 2017.</w:t>
      </w:r>
    </w:p>
    <w:p w14:paraId="46E2AD35" w14:textId="77777777" w:rsidR="009179F9" w:rsidRDefault="009179F9" w:rsidP="008908F4">
      <w:pPr>
        <w:spacing w:line="240" w:lineRule="auto"/>
        <w:jc w:val="left"/>
        <w:rPr>
          <w:rFonts w:cs="Arial"/>
          <w:szCs w:val="24"/>
        </w:rPr>
      </w:pPr>
    </w:p>
    <w:p w14:paraId="011BB688" w14:textId="61A8238A" w:rsidR="009179F9" w:rsidRPr="0051364A" w:rsidRDefault="009179F9" w:rsidP="008908F4">
      <w:pPr>
        <w:spacing w:line="240" w:lineRule="auto"/>
        <w:jc w:val="left"/>
        <w:rPr>
          <w:rFonts w:cs="Arial"/>
          <w:szCs w:val="24"/>
        </w:rPr>
      </w:pPr>
      <w:r w:rsidRPr="0051364A">
        <w:rPr>
          <w:rFonts w:cs="Arial"/>
          <w:szCs w:val="24"/>
        </w:rPr>
        <w:t>Conferência das Nações Unidas sobre Desenvolvimento Sustentável. Rio+20. 2012, Rio de Janeiro-Brasil.</w:t>
      </w:r>
      <w:r w:rsidR="009002A5">
        <w:rPr>
          <w:rFonts w:cs="Arial"/>
          <w:szCs w:val="24"/>
        </w:rPr>
        <w:t xml:space="preserve"> Disponível em: </w:t>
      </w:r>
      <w:hyperlink r:id="rId17" w:history="1">
        <w:r w:rsidR="009002A5" w:rsidRPr="004B59A7">
          <w:rPr>
            <w:rStyle w:val="Hyperlink"/>
            <w:rFonts w:cs="Arial"/>
            <w:szCs w:val="24"/>
          </w:rPr>
          <w:t>http://www.rio20.gov.br/sobre_a_rio_mais_20.html</w:t>
        </w:r>
      </w:hyperlink>
      <w:r w:rsidR="009002A5">
        <w:rPr>
          <w:rFonts w:cs="Arial"/>
          <w:szCs w:val="24"/>
        </w:rPr>
        <w:t>. Acesso em: 10 abr. 2019.</w:t>
      </w:r>
    </w:p>
    <w:p w14:paraId="1F361E94" w14:textId="77777777" w:rsidR="009179F9" w:rsidRPr="0051364A" w:rsidRDefault="009179F9" w:rsidP="008908F4">
      <w:pPr>
        <w:spacing w:line="240" w:lineRule="auto"/>
        <w:jc w:val="left"/>
        <w:rPr>
          <w:rFonts w:cs="Arial"/>
          <w:szCs w:val="24"/>
        </w:rPr>
      </w:pPr>
    </w:p>
    <w:p w14:paraId="7A3FDCD2" w14:textId="43075A89" w:rsidR="009179F9" w:rsidRPr="0051364A" w:rsidRDefault="009179F9" w:rsidP="008908F4">
      <w:pPr>
        <w:spacing w:line="240" w:lineRule="auto"/>
        <w:jc w:val="left"/>
        <w:rPr>
          <w:rFonts w:cs="Arial"/>
          <w:szCs w:val="24"/>
        </w:rPr>
      </w:pPr>
      <w:r w:rsidRPr="0051364A">
        <w:rPr>
          <w:rFonts w:cs="Arial"/>
          <w:szCs w:val="24"/>
        </w:rPr>
        <w:t>Conferência Internacional de Detritos Marinhos, 5. 2011, Honolulu-Havaí.</w:t>
      </w:r>
      <w:r w:rsidR="009A148F">
        <w:rPr>
          <w:rFonts w:cs="Arial"/>
          <w:szCs w:val="24"/>
        </w:rPr>
        <w:t xml:space="preserve"> </w:t>
      </w:r>
      <w:r w:rsidR="00191474">
        <w:rPr>
          <w:rFonts w:cs="Arial"/>
          <w:szCs w:val="24"/>
        </w:rPr>
        <w:t xml:space="preserve">       </w:t>
      </w:r>
      <w:r w:rsidR="009A148F">
        <w:rPr>
          <w:rFonts w:cs="Arial"/>
          <w:szCs w:val="24"/>
        </w:rPr>
        <w:t xml:space="preserve">Disponível em: </w:t>
      </w:r>
      <w:hyperlink r:id="rId18" w:history="1">
        <w:r w:rsidR="002F60B8" w:rsidRPr="004B59A7">
          <w:rPr>
            <w:rStyle w:val="Hyperlink"/>
            <w:rFonts w:cs="Arial"/>
            <w:szCs w:val="24"/>
          </w:rPr>
          <w:t>https://marinedebris.noaa.gov/sites/default/files/publications-files/Honolulu_Strategy.pdf</w:t>
        </w:r>
      </w:hyperlink>
      <w:r w:rsidR="002F60B8">
        <w:rPr>
          <w:rFonts w:cs="Arial"/>
          <w:szCs w:val="24"/>
        </w:rPr>
        <w:t>. Acess em: 09 ago 2019.</w:t>
      </w:r>
    </w:p>
    <w:p w14:paraId="56331F40" w14:textId="3C445397" w:rsidR="009179F9" w:rsidRPr="0051364A" w:rsidRDefault="009179F9" w:rsidP="008908F4">
      <w:pPr>
        <w:spacing w:line="240" w:lineRule="auto"/>
        <w:jc w:val="left"/>
        <w:rPr>
          <w:rFonts w:cs="Arial"/>
          <w:szCs w:val="24"/>
        </w:rPr>
      </w:pPr>
      <w:r w:rsidRPr="0051364A">
        <w:rPr>
          <w:rFonts w:cs="Arial"/>
          <w:szCs w:val="24"/>
        </w:rPr>
        <w:t>Conferência sobre os Oceanos: Nosso Oceano, Nosso Futuro: Chamada para Ação. 2017, Nova Iorque-Estados Unidos.</w:t>
      </w:r>
      <w:r w:rsidR="00191474">
        <w:rPr>
          <w:rFonts w:cs="Arial"/>
          <w:szCs w:val="24"/>
        </w:rPr>
        <w:t xml:space="preserve"> Dusponível em: </w:t>
      </w:r>
      <w:hyperlink r:id="rId19" w:history="1">
        <w:r w:rsidR="00191474" w:rsidRPr="004B59A7">
          <w:rPr>
            <w:rStyle w:val="Hyperlink"/>
            <w:rFonts w:cs="Arial"/>
            <w:szCs w:val="24"/>
          </w:rPr>
          <w:t>https://brasil.un.org/</w:t>
        </w:r>
      </w:hyperlink>
      <w:r w:rsidR="00191474">
        <w:rPr>
          <w:rFonts w:cs="Arial"/>
          <w:szCs w:val="24"/>
        </w:rPr>
        <w:t>. Acesso em 09 ago. 2019.</w:t>
      </w:r>
    </w:p>
    <w:p w14:paraId="0242B870" w14:textId="77777777" w:rsidR="009179F9" w:rsidRPr="0051364A" w:rsidRDefault="009179F9" w:rsidP="008908F4">
      <w:pPr>
        <w:spacing w:line="240" w:lineRule="auto"/>
        <w:jc w:val="left"/>
        <w:rPr>
          <w:rFonts w:cs="Arial"/>
          <w:szCs w:val="24"/>
        </w:rPr>
      </w:pPr>
    </w:p>
    <w:p w14:paraId="54AA6087" w14:textId="6B5D5964" w:rsidR="009179F9" w:rsidRPr="0051364A" w:rsidRDefault="009179F9" w:rsidP="008908F4">
      <w:pPr>
        <w:spacing w:line="240" w:lineRule="auto"/>
        <w:jc w:val="left"/>
        <w:rPr>
          <w:rFonts w:cs="Arial"/>
          <w:szCs w:val="24"/>
        </w:rPr>
      </w:pPr>
      <w:r w:rsidRPr="0051364A">
        <w:rPr>
          <w:rFonts w:cs="Arial"/>
          <w:szCs w:val="24"/>
        </w:rPr>
        <w:t>CUNHA, E. J. N. S.</w:t>
      </w:r>
      <w:r w:rsidRPr="0051364A">
        <w:t xml:space="preserve"> </w:t>
      </w:r>
      <w:r w:rsidRPr="0051364A">
        <w:rPr>
          <w:rFonts w:cs="Arial"/>
          <w:szCs w:val="24"/>
        </w:rPr>
        <w:t xml:space="preserve"> </w:t>
      </w:r>
      <w:r w:rsidRPr="0051364A">
        <w:rPr>
          <w:rFonts w:cs="Arial"/>
          <w:b/>
          <w:szCs w:val="24"/>
        </w:rPr>
        <w:t>A percepção ambiental e mapas interativos no ensino básico.</w:t>
      </w:r>
      <w:r w:rsidRPr="0051364A">
        <w:rPr>
          <w:rFonts w:cs="Arial"/>
          <w:szCs w:val="24"/>
        </w:rPr>
        <w:t xml:space="preserve"> 2018. 111 f. Dissertação (Mestrado Profissional em Ensino de Ciências Ambientai</w:t>
      </w:r>
      <w:r w:rsidR="005F1DCD" w:rsidRPr="0051364A">
        <w:rPr>
          <w:rFonts w:cs="Arial"/>
          <w:szCs w:val="24"/>
        </w:rPr>
        <w:t>–</w:t>
      </w:r>
      <w:r w:rsidRPr="0051364A">
        <w:rPr>
          <w:rFonts w:cs="Arial"/>
          <w:szCs w:val="24"/>
        </w:rPr>
        <w:t xml:space="preserve">) - Setor Litoral, Universidade Federal do Paraná, Matinhos, 2018.  </w:t>
      </w:r>
    </w:p>
    <w:p w14:paraId="406BFAD0" w14:textId="77777777" w:rsidR="009179F9" w:rsidRPr="0051364A" w:rsidRDefault="009179F9" w:rsidP="008908F4">
      <w:pPr>
        <w:autoSpaceDE w:val="0"/>
        <w:autoSpaceDN w:val="0"/>
        <w:adjustRightInd w:val="0"/>
        <w:spacing w:line="240" w:lineRule="auto"/>
        <w:jc w:val="left"/>
        <w:rPr>
          <w:rFonts w:cs="Arial"/>
          <w:bCs/>
          <w:szCs w:val="24"/>
          <w:lang w:val="es-ES"/>
        </w:rPr>
      </w:pPr>
      <w:r w:rsidRPr="0051364A">
        <w:rPr>
          <w:rFonts w:cs="Arial"/>
          <w:bCs/>
          <w:szCs w:val="24"/>
          <w:lang w:val="es-ES"/>
        </w:rPr>
        <w:t xml:space="preserve">CUTICLIFFE, S. </w:t>
      </w:r>
      <w:r w:rsidRPr="0051364A">
        <w:rPr>
          <w:rFonts w:cs="Arial"/>
          <w:b/>
          <w:bCs/>
          <w:szCs w:val="24"/>
          <w:lang w:val="es-ES"/>
        </w:rPr>
        <w:t>Ciencia tecnologia y sociedade:</w:t>
      </w:r>
      <w:r w:rsidRPr="0051364A">
        <w:rPr>
          <w:rFonts w:cs="Arial"/>
          <w:bCs/>
          <w:szCs w:val="24"/>
          <w:lang w:val="es-ES"/>
        </w:rPr>
        <w:t xml:space="preserve"> un campo interdisciplinar. Universidad la educación y en la Gestión publica, Barcelona: Anthoropos, 1990.</w:t>
      </w:r>
    </w:p>
    <w:p w14:paraId="0981DA2D" w14:textId="77777777" w:rsidR="009179F9" w:rsidRPr="0051364A" w:rsidRDefault="009179F9" w:rsidP="008908F4">
      <w:pPr>
        <w:spacing w:line="240" w:lineRule="auto"/>
        <w:jc w:val="left"/>
        <w:rPr>
          <w:rFonts w:cs="Arial"/>
          <w:b/>
          <w:szCs w:val="24"/>
          <w:lang w:val="es-ES"/>
        </w:rPr>
      </w:pPr>
    </w:p>
    <w:p w14:paraId="559BB74E" w14:textId="7E38A951" w:rsidR="009179F9" w:rsidRDefault="009179F9" w:rsidP="008908F4">
      <w:pPr>
        <w:spacing w:line="240" w:lineRule="auto"/>
        <w:jc w:val="left"/>
        <w:rPr>
          <w:rFonts w:cs="Arial"/>
          <w:szCs w:val="24"/>
        </w:rPr>
      </w:pPr>
      <w:r w:rsidRPr="0051364A">
        <w:rPr>
          <w:rFonts w:cs="Arial"/>
          <w:b/>
          <w:szCs w:val="24"/>
        </w:rPr>
        <w:t>Declaração de Manila.</w:t>
      </w:r>
      <w:r w:rsidRPr="0051364A">
        <w:rPr>
          <w:rFonts w:cs="Arial"/>
          <w:szCs w:val="24"/>
        </w:rPr>
        <w:t xml:space="preserve"> Filipinas: jan. 2012. Relatório técnico.</w:t>
      </w:r>
      <w:r w:rsidR="00AC4867">
        <w:rPr>
          <w:rFonts w:cs="Arial"/>
          <w:szCs w:val="24"/>
        </w:rPr>
        <w:t xml:space="preserve"> </w:t>
      </w:r>
      <w:r w:rsidR="0094589D">
        <w:rPr>
          <w:rFonts w:cs="Arial"/>
          <w:szCs w:val="24"/>
        </w:rPr>
        <w:t xml:space="preserve">Disponível em: </w:t>
      </w:r>
      <w:hyperlink r:id="rId20" w:history="1">
        <w:r w:rsidR="00AC4867" w:rsidRPr="004B59A7">
          <w:rPr>
            <w:rStyle w:val="Hyperlink"/>
            <w:rFonts w:cs="Arial"/>
            <w:szCs w:val="24"/>
          </w:rPr>
          <w:t>https://wedocs.unep.org/bitstream/handle/20.500.11822/12347/ManillaDeclarationREV.pdf?sequence=1&amp;isAllowed=y</w:t>
        </w:r>
      </w:hyperlink>
      <w:r w:rsidR="00AC4867">
        <w:rPr>
          <w:rFonts w:cs="Arial"/>
          <w:szCs w:val="24"/>
        </w:rPr>
        <w:t xml:space="preserve"> Acesso em: 09</w:t>
      </w:r>
      <w:r w:rsidR="009416F3">
        <w:rPr>
          <w:rFonts w:cs="Arial"/>
          <w:szCs w:val="24"/>
        </w:rPr>
        <w:t xml:space="preserve"> ago. 2019.</w:t>
      </w:r>
    </w:p>
    <w:p w14:paraId="51D405B3" w14:textId="77777777" w:rsidR="009179F9" w:rsidRDefault="009179F9" w:rsidP="008908F4">
      <w:pPr>
        <w:spacing w:line="240" w:lineRule="auto"/>
        <w:jc w:val="left"/>
        <w:rPr>
          <w:rFonts w:cs="Arial"/>
          <w:szCs w:val="24"/>
        </w:rPr>
      </w:pPr>
    </w:p>
    <w:p w14:paraId="5A56685B" w14:textId="098F8606" w:rsidR="0098753A" w:rsidRDefault="0098753A" w:rsidP="003844CE">
      <w:pPr>
        <w:spacing w:line="240" w:lineRule="auto"/>
        <w:jc w:val="left"/>
        <w:rPr>
          <w:rFonts w:cs="Arial"/>
          <w:szCs w:val="24"/>
        </w:rPr>
      </w:pPr>
      <w:r>
        <w:rPr>
          <w:rFonts w:cs="Arial"/>
          <w:szCs w:val="24"/>
        </w:rPr>
        <w:t xml:space="preserve">DIAS, </w:t>
      </w:r>
      <w:r w:rsidR="002C7C68">
        <w:rPr>
          <w:rFonts w:cs="Arial"/>
          <w:szCs w:val="24"/>
        </w:rPr>
        <w:t xml:space="preserve">L. C.; CUNHA, M.C.; WATKINS, </w:t>
      </w:r>
      <w:r w:rsidR="004A00DD">
        <w:rPr>
          <w:rFonts w:cs="Arial"/>
          <w:szCs w:val="24"/>
        </w:rPr>
        <w:t xml:space="preserve">E.; </w:t>
      </w:r>
      <w:r w:rsidR="004A00DD" w:rsidRPr="004A00DD">
        <w:rPr>
          <w:rFonts w:cs="Arial"/>
          <w:szCs w:val="24"/>
        </w:rPr>
        <w:t>TRIANTAPHYLLIDIS, G</w:t>
      </w:r>
      <w:r w:rsidR="008F3F91">
        <w:rPr>
          <w:rFonts w:cs="Arial"/>
          <w:szCs w:val="24"/>
        </w:rPr>
        <w:t>,</w:t>
      </w:r>
      <w:r w:rsidR="004A00DD">
        <w:rPr>
          <w:rFonts w:cs="Arial"/>
          <w:szCs w:val="24"/>
        </w:rPr>
        <w:t xml:space="preserve"> 2022</w:t>
      </w:r>
      <w:r w:rsidR="008F3F91">
        <w:rPr>
          <w:rFonts w:cs="Arial"/>
          <w:szCs w:val="24"/>
        </w:rPr>
        <w:t xml:space="preserve">. </w:t>
      </w:r>
      <w:r w:rsidR="008F3F91" w:rsidRPr="008937FF">
        <w:rPr>
          <w:rFonts w:cs="Arial"/>
          <w:szCs w:val="24"/>
          <w:lang w:val="en-US"/>
          <w:rPrChange w:id="26" w:author="Allan Krelling" w:date="2022-09-05T10:12:00Z">
            <w:rPr>
              <w:rFonts w:cs="Arial"/>
              <w:szCs w:val="24"/>
            </w:rPr>
          </w:rPrChange>
        </w:rPr>
        <w:t xml:space="preserve">A multi-criteria assessment of policies to achieve the objectives of the EU marine litter strategy </w:t>
      </w:r>
      <w:r w:rsidR="008F3F91" w:rsidRPr="008937FF">
        <w:rPr>
          <w:rFonts w:cs="Arial"/>
          <w:b/>
          <w:bCs/>
          <w:szCs w:val="24"/>
          <w:lang w:val="en-US"/>
          <w:rPrChange w:id="27" w:author="Allan Krelling" w:date="2022-09-05T10:12:00Z">
            <w:rPr>
              <w:rFonts w:cs="Arial"/>
              <w:b/>
              <w:bCs/>
              <w:szCs w:val="24"/>
            </w:rPr>
          </w:rPrChange>
        </w:rPr>
        <w:t xml:space="preserve">Marine Pollution Bulletin. </w:t>
      </w:r>
      <w:r w:rsidR="00EF5450" w:rsidRPr="003844CE">
        <w:rPr>
          <w:rFonts w:cs="Arial"/>
          <w:szCs w:val="24"/>
        </w:rPr>
        <w:t>Disponível em:</w:t>
      </w:r>
      <w:r w:rsidR="003844CE" w:rsidRPr="003844CE">
        <w:rPr>
          <w:rFonts w:cs="Arial"/>
          <w:szCs w:val="24"/>
        </w:rPr>
        <w:t xml:space="preserve"> </w:t>
      </w:r>
      <w:hyperlink r:id="rId21" w:history="1">
        <w:r w:rsidR="003844CE" w:rsidRPr="003844CE">
          <w:rPr>
            <w:rStyle w:val="Hyperlink"/>
            <w:rFonts w:cs="Arial"/>
            <w:szCs w:val="24"/>
          </w:rPr>
          <w:t>www.elsevier.com/locate/marpolbul</w:t>
        </w:r>
      </w:hyperlink>
      <w:r w:rsidR="003844CE" w:rsidRPr="003844CE">
        <w:rPr>
          <w:rFonts w:cs="Arial"/>
          <w:szCs w:val="24"/>
        </w:rPr>
        <w:t xml:space="preserve"> </w:t>
      </w:r>
      <w:hyperlink r:id="rId22" w:history="1">
        <w:r w:rsidR="003844CE" w:rsidRPr="003844CE">
          <w:rPr>
            <w:rStyle w:val="Hyperlink"/>
            <w:rFonts w:cs="Arial"/>
            <w:szCs w:val="24"/>
          </w:rPr>
          <w:t>https://doi.org/10.1016/j.marpolbul.2022.113803</w:t>
        </w:r>
      </w:hyperlink>
      <w:r w:rsidR="003844CE" w:rsidRPr="003844CE">
        <w:rPr>
          <w:rFonts w:cs="Arial"/>
          <w:szCs w:val="24"/>
        </w:rPr>
        <w:t>. Acesso em: 26 jul. 2022.</w:t>
      </w:r>
    </w:p>
    <w:p w14:paraId="5DFC1CDB" w14:textId="77777777" w:rsidR="0098753A" w:rsidRDefault="0098753A" w:rsidP="008908F4">
      <w:pPr>
        <w:spacing w:line="240" w:lineRule="auto"/>
        <w:jc w:val="left"/>
        <w:rPr>
          <w:rFonts w:cs="Arial"/>
          <w:szCs w:val="24"/>
        </w:rPr>
      </w:pPr>
    </w:p>
    <w:p w14:paraId="2BEAEBE6" w14:textId="78444ECD" w:rsidR="00B1596F" w:rsidRDefault="00A453AC" w:rsidP="00B1596F">
      <w:pPr>
        <w:spacing w:line="240" w:lineRule="auto"/>
        <w:jc w:val="left"/>
        <w:rPr>
          <w:rFonts w:cs="Arial"/>
          <w:szCs w:val="24"/>
        </w:rPr>
      </w:pPr>
      <w:r w:rsidRPr="00B1596F">
        <w:rPr>
          <w:rFonts w:cs="Arial"/>
          <w:szCs w:val="24"/>
        </w:rPr>
        <w:t>FRANTZI</w:t>
      </w:r>
      <w:r w:rsidR="00B1596F" w:rsidRPr="00B1596F">
        <w:rPr>
          <w:rFonts w:cs="Arial"/>
          <w:szCs w:val="24"/>
        </w:rPr>
        <w:t xml:space="preserve">, S., </w:t>
      </w:r>
      <w:r w:rsidRPr="00B1596F">
        <w:rPr>
          <w:rFonts w:cs="Arial"/>
          <w:szCs w:val="24"/>
        </w:rPr>
        <w:t>BROUWER</w:t>
      </w:r>
      <w:r w:rsidR="00B1596F" w:rsidRPr="00B1596F">
        <w:rPr>
          <w:rFonts w:cs="Arial"/>
          <w:szCs w:val="24"/>
        </w:rPr>
        <w:t xml:space="preserve">, R., </w:t>
      </w:r>
      <w:r w:rsidRPr="00B1596F">
        <w:rPr>
          <w:rFonts w:cs="Arial"/>
          <w:szCs w:val="24"/>
        </w:rPr>
        <w:t>WATKINS</w:t>
      </w:r>
      <w:r w:rsidR="00B1596F" w:rsidRPr="00B1596F">
        <w:rPr>
          <w:rFonts w:cs="Arial"/>
          <w:szCs w:val="24"/>
        </w:rPr>
        <w:t xml:space="preserve">, E., van </w:t>
      </w:r>
      <w:r w:rsidRPr="00B1596F">
        <w:rPr>
          <w:rFonts w:cs="Arial"/>
          <w:szCs w:val="24"/>
        </w:rPr>
        <w:t>BEUKERING</w:t>
      </w:r>
      <w:r w:rsidR="00B1596F" w:rsidRPr="00B1596F">
        <w:rPr>
          <w:rFonts w:cs="Arial"/>
          <w:szCs w:val="24"/>
        </w:rPr>
        <w:t xml:space="preserve">, P., </w:t>
      </w:r>
      <w:r w:rsidRPr="00B1596F">
        <w:rPr>
          <w:rFonts w:cs="Arial"/>
          <w:szCs w:val="24"/>
        </w:rPr>
        <w:t>CUNHA</w:t>
      </w:r>
      <w:r w:rsidR="00B1596F" w:rsidRPr="00B1596F">
        <w:rPr>
          <w:rFonts w:cs="Arial"/>
          <w:szCs w:val="24"/>
        </w:rPr>
        <w:t xml:space="preserve">, M.C., </w:t>
      </w:r>
      <w:r w:rsidRPr="00B1596F">
        <w:rPr>
          <w:rFonts w:cs="Arial"/>
          <w:szCs w:val="24"/>
        </w:rPr>
        <w:t>DIJKSTRA</w:t>
      </w:r>
      <w:r w:rsidR="00B1596F" w:rsidRPr="00B1596F">
        <w:rPr>
          <w:rFonts w:cs="Arial"/>
          <w:szCs w:val="24"/>
        </w:rPr>
        <w:t>, H.,</w:t>
      </w:r>
      <w:r>
        <w:rPr>
          <w:rFonts w:cs="Arial"/>
          <w:szCs w:val="24"/>
        </w:rPr>
        <w:t xml:space="preserve"> </w:t>
      </w:r>
      <w:r w:rsidRPr="00B1596F">
        <w:rPr>
          <w:rFonts w:cs="Arial"/>
          <w:szCs w:val="24"/>
        </w:rPr>
        <w:t>DUIJNDAM</w:t>
      </w:r>
      <w:r w:rsidR="00B1596F" w:rsidRPr="00B1596F">
        <w:rPr>
          <w:rFonts w:cs="Arial"/>
          <w:szCs w:val="24"/>
        </w:rPr>
        <w:t xml:space="preserve">, S., </w:t>
      </w:r>
      <w:r w:rsidRPr="00B1596F">
        <w:rPr>
          <w:rFonts w:cs="Arial"/>
          <w:szCs w:val="24"/>
        </w:rPr>
        <w:t>JAZIRI</w:t>
      </w:r>
      <w:r w:rsidR="00B1596F" w:rsidRPr="00B1596F">
        <w:rPr>
          <w:rFonts w:cs="Arial"/>
          <w:szCs w:val="24"/>
        </w:rPr>
        <w:t xml:space="preserve">, H., </w:t>
      </w:r>
      <w:r w:rsidRPr="00B1596F">
        <w:rPr>
          <w:rFonts w:cs="Arial"/>
          <w:szCs w:val="24"/>
        </w:rPr>
        <w:t>OKOLI</w:t>
      </w:r>
      <w:r w:rsidR="00B1596F" w:rsidRPr="00B1596F">
        <w:rPr>
          <w:rFonts w:cs="Arial"/>
          <w:szCs w:val="24"/>
        </w:rPr>
        <w:t xml:space="preserve">, I.C., </w:t>
      </w:r>
      <w:r w:rsidRPr="00B1596F">
        <w:rPr>
          <w:rFonts w:cs="Arial"/>
          <w:szCs w:val="24"/>
        </w:rPr>
        <w:t>PANTZAR</w:t>
      </w:r>
      <w:r w:rsidR="00B1596F" w:rsidRPr="00B1596F">
        <w:rPr>
          <w:rFonts w:cs="Arial"/>
          <w:szCs w:val="24"/>
        </w:rPr>
        <w:t xml:space="preserve">, M., </w:t>
      </w:r>
      <w:r w:rsidRPr="00B1596F">
        <w:rPr>
          <w:rFonts w:cs="Arial"/>
          <w:szCs w:val="24"/>
        </w:rPr>
        <w:t>RADA COTERA</w:t>
      </w:r>
      <w:r w:rsidR="00B1596F" w:rsidRPr="00B1596F">
        <w:rPr>
          <w:rFonts w:cs="Arial"/>
          <w:szCs w:val="24"/>
        </w:rPr>
        <w:t xml:space="preserve">, I., </w:t>
      </w:r>
      <w:r w:rsidRPr="00B1596F">
        <w:rPr>
          <w:rFonts w:cs="Arial"/>
          <w:szCs w:val="24"/>
        </w:rPr>
        <w:t>REHDANZ</w:t>
      </w:r>
      <w:r w:rsidR="00B1596F" w:rsidRPr="00B1596F">
        <w:rPr>
          <w:rFonts w:cs="Arial"/>
          <w:szCs w:val="24"/>
        </w:rPr>
        <w:t>, K.,</w:t>
      </w:r>
      <w:r w:rsidRPr="00B1596F">
        <w:rPr>
          <w:rFonts w:cs="Arial"/>
          <w:szCs w:val="24"/>
        </w:rPr>
        <w:t>SEIDEL</w:t>
      </w:r>
      <w:r w:rsidR="00B1596F" w:rsidRPr="00B1596F">
        <w:rPr>
          <w:rFonts w:cs="Arial"/>
          <w:szCs w:val="24"/>
        </w:rPr>
        <w:t xml:space="preserve">, K., </w:t>
      </w:r>
      <w:r w:rsidRPr="00B1596F">
        <w:rPr>
          <w:rFonts w:cs="Arial"/>
          <w:szCs w:val="24"/>
        </w:rPr>
        <w:t>TRIANTAPHYLLIDIS</w:t>
      </w:r>
      <w:r w:rsidR="00B1596F" w:rsidRPr="00B1596F">
        <w:rPr>
          <w:rFonts w:cs="Arial"/>
          <w:szCs w:val="24"/>
        </w:rPr>
        <w:t xml:space="preserve">, G., 2021. </w:t>
      </w:r>
      <w:r w:rsidR="00B1596F" w:rsidRPr="008937FF">
        <w:rPr>
          <w:rFonts w:cs="Arial"/>
          <w:szCs w:val="24"/>
          <w:lang w:val="en-US"/>
          <w:rPrChange w:id="28" w:author="Allan Krelling" w:date="2022-09-05T10:12:00Z">
            <w:rPr>
              <w:rFonts w:cs="Arial"/>
              <w:szCs w:val="24"/>
            </w:rPr>
          </w:rPrChange>
        </w:rPr>
        <w:t>Adoption and diffusion of marine litter cleanup technologies across european seas: legal, institutional and financial drivers and</w:t>
      </w:r>
      <w:r w:rsidR="00F447D9" w:rsidRPr="008937FF">
        <w:rPr>
          <w:rFonts w:cs="Arial"/>
          <w:szCs w:val="24"/>
          <w:lang w:val="en-US"/>
          <w:rPrChange w:id="29" w:author="Allan Krelling" w:date="2022-09-05T10:12:00Z">
            <w:rPr>
              <w:rFonts w:cs="Arial"/>
              <w:szCs w:val="24"/>
            </w:rPr>
          </w:rPrChange>
        </w:rPr>
        <w:t xml:space="preserve"> </w:t>
      </w:r>
      <w:r w:rsidR="00B1596F" w:rsidRPr="008937FF">
        <w:rPr>
          <w:rFonts w:cs="Arial"/>
          <w:szCs w:val="24"/>
          <w:lang w:val="en-US"/>
          <w:rPrChange w:id="30" w:author="Allan Krelling" w:date="2022-09-05T10:12:00Z">
            <w:rPr>
              <w:rFonts w:cs="Arial"/>
              <w:szCs w:val="24"/>
            </w:rPr>
          </w:rPrChange>
        </w:rPr>
        <w:t xml:space="preserve">barriers. </w:t>
      </w:r>
      <w:r w:rsidR="00B1596F" w:rsidRPr="008937FF">
        <w:rPr>
          <w:rFonts w:cs="Arial"/>
          <w:b/>
          <w:bCs/>
          <w:szCs w:val="24"/>
          <w:lang w:val="en-US"/>
          <w:rPrChange w:id="31" w:author="Allan Krelling" w:date="2022-09-05T10:12:00Z">
            <w:rPr>
              <w:rFonts w:cs="Arial"/>
              <w:b/>
              <w:bCs/>
              <w:szCs w:val="24"/>
            </w:rPr>
          </w:rPrChange>
        </w:rPr>
        <w:t>Marine Pollution Bulletin</w:t>
      </w:r>
      <w:r w:rsidR="00B1596F" w:rsidRPr="008937FF">
        <w:rPr>
          <w:rFonts w:cs="Arial"/>
          <w:szCs w:val="24"/>
          <w:lang w:val="en-US"/>
          <w:rPrChange w:id="32" w:author="Allan Krelling" w:date="2022-09-05T10:12:00Z">
            <w:rPr>
              <w:rFonts w:cs="Arial"/>
              <w:szCs w:val="24"/>
            </w:rPr>
          </w:rPrChange>
        </w:rPr>
        <w:t xml:space="preserve">. 170. Disponível em: </w:t>
      </w:r>
      <w:r w:rsidR="00000000">
        <w:fldChar w:fldCharType="begin"/>
      </w:r>
      <w:r w:rsidR="00000000" w:rsidRPr="008937FF">
        <w:rPr>
          <w:lang w:val="en-US"/>
          <w:rPrChange w:id="33" w:author="Allan Krelling" w:date="2022-09-05T10:12:00Z">
            <w:rPr/>
          </w:rPrChange>
        </w:rPr>
        <w:instrText xml:space="preserve"> HYPERLINK "https://doi.org/10.1016/j.marpolbul.2021.112611" </w:instrText>
      </w:r>
      <w:r w:rsidR="00000000">
        <w:fldChar w:fldCharType="separate"/>
      </w:r>
      <w:r w:rsidR="00B1596F" w:rsidRPr="008937FF">
        <w:rPr>
          <w:rStyle w:val="Hyperlink"/>
          <w:rFonts w:cs="Arial"/>
          <w:szCs w:val="24"/>
          <w:lang w:val="en-US"/>
          <w:rPrChange w:id="34" w:author="Allan Krelling" w:date="2022-09-05T10:12:00Z">
            <w:rPr>
              <w:rStyle w:val="Hyperlink"/>
              <w:rFonts w:cs="Arial"/>
              <w:szCs w:val="24"/>
            </w:rPr>
          </w:rPrChange>
        </w:rPr>
        <w:t>https://doi.org/10.1016/j.marpolbul.2021.112611</w:t>
      </w:r>
      <w:r w:rsidR="00000000">
        <w:rPr>
          <w:rStyle w:val="Hyperlink"/>
          <w:rFonts w:cs="Arial"/>
          <w:szCs w:val="24"/>
        </w:rPr>
        <w:fldChar w:fldCharType="end"/>
      </w:r>
      <w:r w:rsidR="00B1596F" w:rsidRPr="008937FF">
        <w:rPr>
          <w:rFonts w:cs="Arial"/>
          <w:szCs w:val="24"/>
          <w:lang w:val="en-US"/>
          <w:rPrChange w:id="35" w:author="Allan Krelling" w:date="2022-09-05T10:12:00Z">
            <w:rPr>
              <w:rFonts w:cs="Arial"/>
              <w:szCs w:val="24"/>
            </w:rPr>
          </w:rPrChange>
        </w:rPr>
        <w:t xml:space="preserve">. </w:t>
      </w:r>
      <w:r w:rsidR="00B1596F">
        <w:rPr>
          <w:rFonts w:cs="Arial"/>
          <w:szCs w:val="24"/>
        </w:rPr>
        <w:t>Acesso em: 26 jul</w:t>
      </w:r>
      <w:r>
        <w:rPr>
          <w:rFonts w:cs="Arial"/>
          <w:szCs w:val="24"/>
        </w:rPr>
        <w:t>. 2022</w:t>
      </w:r>
      <w:r w:rsidR="00B1596F" w:rsidRPr="00B1596F">
        <w:rPr>
          <w:rFonts w:cs="Arial"/>
          <w:szCs w:val="24"/>
        </w:rPr>
        <w:t>.</w:t>
      </w:r>
    </w:p>
    <w:p w14:paraId="415B0853" w14:textId="77777777" w:rsidR="00B1596F" w:rsidRDefault="00B1596F" w:rsidP="008908F4">
      <w:pPr>
        <w:spacing w:line="240" w:lineRule="auto"/>
        <w:jc w:val="left"/>
        <w:rPr>
          <w:rFonts w:cs="Arial"/>
          <w:szCs w:val="24"/>
        </w:rPr>
      </w:pPr>
    </w:p>
    <w:p w14:paraId="4DEB801D" w14:textId="77777777" w:rsidR="009179F9" w:rsidRDefault="009179F9" w:rsidP="008908F4">
      <w:pPr>
        <w:spacing w:line="240" w:lineRule="auto"/>
        <w:jc w:val="left"/>
        <w:rPr>
          <w:rFonts w:cs="Arial"/>
          <w:szCs w:val="24"/>
        </w:rPr>
      </w:pPr>
      <w:r w:rsidRPr="00212490">
        <w:rPr>
          <w:rFonts w:cs="Arial"/>
          <w:szCs w:val="24"/>
        </w:rPr>
        <w:t>JACOB, P</w:t>
      </w:r>
      <w:r>
        <w:rPr>
          <w:rFonts w:cs="Arial"/>
          <w:szCs w:val="24"/>
        </w:rPr>
        <w:t>.</w:t>
      </w:r>
      <w:r w:rsidRPr="00212490">
        <w:rPr>
          <w:rFonts w:cs="Arial"/>
          <w:szCs w:val="24"/>
        </w:rPr>
        <w:t xml:space="preserve"> R</w:t>
      </w:r>
      <w:r>
        <w:rPr>
          <w:rFonts w:cs="Arial"/>
          <w:szCs w:val="24"/>
        </w:rPr>
        <w:t>.</w:t>
      </w:r>
      <w:r w:rsidRPr="00212490">
        <w:rPr>
          <w:rFonts w:cs="Arial"/>
          <w:szCs w:val="24"/>
        </w:rPr>
        <w:t>; BESEN, G</w:t>
      </w:r>
      <w:r>
        <w:rPr>
          <w:rFonts w:cs="Arial"/>
          <w:szCs w:val="24"/>
        </w:rPr>
        <w:t>.</w:t>
      </w:r>
      <w:r w:rsidRPr="00212490">
        <w:rPr>
          <w:rFonts w:cs="Arial"/>
          <w:szCs w:val="24"/>
        </w:rPr>
        <w:t xml:space="preserve"> R. Gestão de resíduos sólidos em São</w:t>
      </w:r>
      <w:r>
        <w:rPr>
          <w:rFonts w:cs="Arial"/>
          <w:szCs w:val="24"/>
        </w:rPr>
        <w:t xml:space="preserve"> </w:t>
      </w:r>
      <w:r w:rsidRPr="00212490">
        <w:rPr>
          <w:rFonts w:cs="Arial"/>
          <w:szCs w:val="24"/>
        </w:rPr>
        <w:t>Paulo: desafios da sustentabilidade.</w:t>
      </w:r>
      <w:r>
        <w:rPr>
          <w:rFonts w:cs="Arial"/>
          <w:szCs w:val="24"/>
        </w:rPr>
        <w:t xml:space="preserve"> </w:t>
      </w:r>
      <w:r w:rsidRPr="00212490">
        <w:rPr>
          <w:rFonts w:cs="Arial"/>
          <w:b/>
          <w:szCs w:val="24"/>
        </w:rPr>
        <w:t>Estudos Avançados 25</w:t>
      </w:r>
      <w:r w:rsidRPr="00212490">
        <w:rPr>
          <w:rFonts w:cs="Arial"/>
          <w:szCs w:val="24"/>
        </w:rPr>
        <w:t>, São Paulo, p.135-158, 23</w:t>
      </w:r>
      <w:r>
        <w:rPr>
          <w:rFonts w:cs="Arial"/>
          <w:szCs w:val="24"/>
        </w:rPr>
        <w:t xml:space="preserve"> </w:t>
      </w:r>
      <w:r w:rsidRPr="00212490">
        <w:rPr>
          <w:rFonts w:cs="Arial"/>
          <w:szCs w:val="24"/>
        </w:rPr>
        <w:t>fev. 2011.</w:t>
      </w:r>
    </w:p>
    <w:p w14:paraId="5E9EBB70" w14:textId="7727CB91" w:rsidR="009179F9" w:rsidRDefault="009179F9" w:rsidP="008908F4">
      <w:pPr>
        <w:spacing w:line="240" w:lineRule="auto"/>
        <w:jc w:val="left"/>
        <w:rPr>
          <w:rFonts w:cs="Arial"/>
          <w:szCs w:val="24"/>
        </w:rPr>
      </w:pPr>
    </w:p>
    <w:p w14:paraId="28087177" w14:textId="64D01C3D" w:rsidR="008734EE" w:rsidRPr="008937FF" w:rsidRDefault="008734EE" w:rsidP="00C11DD4">
      <w:pPr>
        <w:spacing w:line="240" w:lineRule="auto"/>
        <w:jc w:val="left"/>
        <w:rPr>
          <w:rFonts w:cs="Arial"/>
          <w:szCs w:val="24"/>
          <w:lang w:val="en-US"/>
          <w:rPrChange w:id="36" w:author="Allan Krelling" w:date="2022-09-05T10:12:00Z">
            <w:rPr>
              <w:rFonts w:cs="Arial"/>
              <w:szCs w:val="24"/>
            </w:rPr>
          </w:rPrChange>
        </w:rPr>
      </w:pPr>
      <w:r>
        <w:rPr>
          <w:rFonts w:cs="Arial"/>
          <w:szCs w:val="24"/>
        </w:rPr>
        <w:t>KA</w:t>
      </w:r>
      <w:r w:rsidR="00C10A17">
        <w:rPr>
          <w:rFonts w:cs="Arial"/>
          <w:szCs w:val="24"/>
        </w:rPr>
        <w:t xml:space="preserve">HLAU, C.; SCHNEIDER, A. H.; SOUZA-LIMA, </w:t>
      </w:r>
      <w:r w:rsidR="00C11DD4">
        <w:rPr>
          <w:rFonts w:cs="Arial"/>
          <w:szCs w:val="24"/>
        </w:rPr>
        <w:t xml:space="preserve">J. E. de; </w:t>
      </w:r>
      <w:r w:rsidR="00C11DD4" w:rsidRPr="00C11DD4">
        <w:rPr>
          <w:rFonts w:cs="Arial"/>
          <w:szCs w:val="24"/>
        </w:rPr>
        <w:t>A tecnologia social como alternativa ao</w:t>
      </w:r>
      <w:r w:rsidR="00C11DD4">
        <w:rPr>
          <w:rFonts w:cs="Arial"/>
          <w:szCs w:val="24"/>
        </w:rPr>
        <w:t xml:space="preserve"> </w:t>
      </w:r>
      <w:r w:rsidR="00C11DD4" w:rsidRPr="00C11DD4">
        <w:rPr>
          <w:rFonts w:cs="Arial"/>
          <w:szCs w:val="24"/>
        </w:rPr>
        <w:t>desenvolvimento: indagações sobre ciência,</w:t>
      </w:r>
      <w:r w:rsidR="00C11DD4">
        <w:rPr>
          <w:rFonts w:cs="Arial"/>
          <w:szCs w:val="24"/>
        </w:rPr>
        <w:t xml:space="preserve"> </w:t>
      </w:r>
      <w:r w:rsidR="00C11DD4" w:rsidRPr="00C11DD4">
        <w:rPr>
          <w:rFonts w:cs="Arial"/>
          <w:szCs w:val="24"/>
        </w:rPr>
        <w:t>tecnologia e sociedade</w:t>
      </w:r>
      <w:r w:rsidR="00C11DD4">
        <w:rPr>
          <w:rFonts w:cs="Arial"/>
          <w:szCs w:val="24"/>
        </w:rPr>
        <w:t xml:space="preserve">. </w:t>
      </w:r>
      <w:r w:rsidR="008B67E3" w:rsidRPr="00AA33E6">
        <w:rPr>
          <w:rFonts w:cs="Arial"/>
          <w:b/>
          <w:bCs/>
          <w:szCs w:val="24"/>
        </w:rPr>
        <w:t>Revista Tecnologia e Sociedade.</w:t>
      </w:r>
      <w:r w:rsidR="008B67E3">
        <w:rPr>
          <w:rFonts w:cs="Arial"/>
          <w:szCs w:val="24"/>
        </w:rPr>
        <w:t xml:space="preserve"> </w:t>
      </w:r>
      <w:r w:rsidR="00A052E4" w:rsidRPr="00A052E4">
        <w:rPr>
          <w:rFonts w:cs="Arial"/>
          <w:szCs w:val="24"/>
        </w:rPr>
        <w:t>V. 15, n. 36, p. 190-213, abr./jun. 2019.</w:t>
      </w:r>
      <w:r w:rsidR="00A052E4">
        <w:rPr>
          <w:rFonts w:cs="Arial"/>
          <w:szCs w:val="24"/>
        </w:rPr>
        <w:t xml:space="preserve"> Disponível em: </w:t>
      </w:r>
      <w:hyperlink r:id="rId23" w:history="1">
        <w:r w:rsidR="00D227CE" w:rsidRPr="006736BE">
          <w:rPr>
            <w:rStyle w:val="Hyperlink"/>
            <w:rFonts w:cs="Arial"/>
            <w:szCs w:val="24"/>
          </w:rPr>
          <w:t>https://periodicos.utfpr.edu.br/rts/article/view/8128/6045</w:t>
        </w:r>
      </w:hyperlink>
      <w:r w:rsidR="00D227CE">
        <w:rPr>
          <w:rFonts w:cs="Arial"/>
          <w:szCs w:val="24"/>
        </w:rPr>
        <w:t xml:space="preserve">. </w:t>
      </w:r>
      <w:r w:rsidR="00D227CE" w:rsidRPr="008937FF">
        <w:rPr>
          <w:rFonts w:cs="Arial"/>
          <w:szCs w:val="24"/>
          <w:lang w:val="en-US"/>
          <w:rPrChange w:id="37" w:author="Allan Krelling" w:date="2022-09-05T10:12:00Z">
            <w:rPr>
              <w:rFonts w:cs="Arial"/>
              <w:szCs w:val="24"/>
            </w:rPr>
          </w:rPrChange>
        </w:rPr>
        <w:t xml:space="preserve">Acesso em: </w:t>
      </w:r>
      <w:r w:rsidR="00D227CE" w:rsidRPr="008937FF">
        <w:rPr>
          <w:rFonts w:cs="Arial"/>
          <w:szCs w:val="24"/>
          <w:lang w:val="en-US"/>
          <w:rPrChange w:id="38" w:author="Allan Krelling" w:date="2022-09-05T10:12:00Z">
            <w:rPr>
              <w:rFonts w:cs="Arial"/>
              <w:szCs w:val="24"/>
            </w:rPr>
          </w:rPrChange>
        </w:rPr>
        <w:lastRenderedPageBreak/>
        <w:t xml:space="preserve">04 jul. 2022 </w:t>
      </w:r>
      <w:r w:rsidR="00C11DD4" w:rsidRPr="008937FF">
        <w:rPr>
          <w:rFonts w:cs="Arial"/>
          <w:szCs w:val="24"/>
          <w:lang w:val="en-US"/>
          <w:rPrChange w:id="39" w:author="Allan Krelling" w:date="2022-09-05T10:12:00Z">
            <w:rPr>
              <w:rFonts w:cs="Arial"/>
              <w:szCs w:val="24"/>
            </w:rPr>
          </w:rPrChange>
        </w:rPr>
        <w:cr/>
      </w:r>
    </w:p>
    <w:p w14:paraId="23A5BDD6" w14:textId="65C955E0" w:rsidR="00C342A8" w:rsidRDefault="0098753A" w:rsidP="00C342A8">
      <w:pPr>
        <w:spacing w:line="240" w:lineRule="auto"/>
        <w:jc w:val="left"/>
        <w:rPr>
          <w:rFonts w:cs="Arial"/>
          <w:szCs w:val="24"/>
        </w:rPr>
      </w:pPr>
      <w:r w:rsidRPr="008937FF">
        <w:rPr>
          <w:rFonts w:cs="Arial"/>
          <w:szCs w:val="24"/>
          <w:lang w:val="en-US"/>
          <w:rPrChange w:id="40" w:author="Allan Krelling" w:date="2022-09-05T10:12:00Z">
            <w:rPr>
              <w:rFonts w:cs="Arial"/>
              <w:szCs w:val="24"/>
            </w:rPr>
          </w:rPrChange>
        </w:rPr>
        <w:t>KEENEY</w:t>
      </w:r>
      <w:r w:rsidR="00C342A8" w:rsidRPr="008937FF">
        <w:rPr>
          <w:rFonts w:cs="Arial"/>
          <w:szCs w:val="24"/>
          <w:lang w:val="en-US"/>
          <w:rPrChange w:id="41" w:author="Allan Krelling" w:date="2022-09-05T10:12:00Z">
            <w:rPr>
              <w:rFonts w:cs="Arial"/>
              <w:szCs w:val="24"/>
            </w:rPr>
          </w:rPrChange>
        </w:rPr>
        <w:t xml:space="preserve">, R.L., 2004. Framing public policy decisions. Int. J. Technol. </w:t>
      </w:r>
      <w:r w:rsidR="00C342A8" w:rsidRPr="008937FF">
        <w:rPr>
          <w:rFonts w:cs="Arial"/>
          <w:b/>
          <w:bCs/>
          <w:szCs w:val="24"/>
          <w:lang w:val="en-US"/>
          <w:rPrChange w:id="42" w:author="Allan Krelling" w:date="2022-09-05T10:12:00Z">
            <w:rPr>
              <w:rFonts w:cs="Arial"/>
              <w:b/>
              <w:bCs/>
              <w:szCs w:val="24"/>
            </w:rPr>
          </w:rPrChange>
        </w:rPr>
        <w:t>Policy Management</w:t>
      </w:r>
      <w:r w:rsidR="00C342A8" w:rsidRPr="008937FF">
        <w:rPr>
          <w:rFonts w:cs="Arial"/>
          <w:szCs w:val="24"/>
          <w:lang w:val="en-US"/>
          <w:rPrChange w:id="43" w:author="Allan Krelling" w:date="2022-09-05T10:12:00Z">
            <w:rPr>
              <w:rFonts w:cs="Arial"/>
              <w:szCs w:val="24"/>
            </w:rPr>
          </w:rPrChange>
        </w:rPr>
        <w:t xml:space="preserve">. </w:t>
      </w:r>
      <w:r w:rsidR="00C342A8" w:rsidRPr="00C342A8">
        <w:rPr>
          <w:rFonts w:cs="Arial"/>
          <w:szCs w:val="24"/>
        </w:rPr>
        <w:t>4 (2),</w:t>
      </w:r>
      <w:r w:rsidR="00C342A8">
        <w:rPr>
          <w:rFonts w:cs="Arial"/>
          <w:szCs w:val="24"/>
        </w:rPr>
        <w:t xml:space="preserve"> </w:t>
      </w:r>
      <w:r w:rsidR="00C342A8" w:rsidRPr="00C342A8">
        <w:rPr>
          <w:rFonts w:cs="Arial"/>
          <w:szCs w:val="24"/>
        </w:rPr>
        <w:t xml:space="preserve">95–115. </w:t>
      </w:r>
      <w:r w:rsidR="00C342A8">
        <w:rPr>
          <w:rFonts w:cs="Arial"/>
          <w:szCs w:val="24"/>
        </w:rPr>
        <w:t xml:space="preserve">Disponível em: </w:t>
      </w:r>
      <w:hyperlink r:id="rId24" w:history="1">
        <w:r w:rsidR="00C342A8" w:rsidRPr="00B56F32">
          <w:rPr>
            <w:rStyle w:val="Hyperlink"/>
            <w:rFonts w:cs="Arial"/>
            <w:szCs w:val="24"/>
          </w:rPr>
          <w:t>https://doi.org/10.1504/IJTPM.2004.004815</w:t>
        </w:r>
      </w:hyperlink>
      <w:r w:rsidR="00C342A8">
        <w:rPr>
          <w:rFonts w:cs="Arial"/>
          <w:szCs w:val="24"/>
        </w:rPr>
        <w:t>. Acesso em 26 jul. 2022.</w:t>
      </w:r>
    </w:p>
    <w:p w14:paraId="14475ED2" w14:textId="77777777" w:rsidR="00C342A8" w:rsidRDefault="00C342A8" w:rsidP="00C11DD4">
      <w:pPr>
        <w:spacing w:line="240" w:lineRule="auto"/>
        <w:jc w:val="left"/>
        <w:rPr>
          <w:rFonts w:cs="Arial"/>
          <w:szCs w:val="24"/>
        </w:rPr>
      </w:pPr>
    </w:p>
    <w:p w14:paraId="0A89AEE7" w14:textId="77777777" w:rsidR="009179F9" w:rsidRDefault="009179F9" w:rsidP="008908F4">
      <w:pPr>
        <w:spacing w:line="240" w:lineRule="auto"/>
        <w:jc w:val="left"/>
        <w:rPr>
          <w:rFonts w:cs="Arial"/>
          <w:szCs w:val="24"/>
        </w:rPr>
      </w:pPr>
      <w:r w:rsidRPr="00126072">
        <w:rPr>
          <w:rFonts w:cs="Arial"/>
          <w:szCs w:val="24"/>
        </w:rPr>
        <w:t xml:space="preserve">KRELLING, A. P. </w:t>
      </w:r>
      <w:r w:rsidRPr="00126072">
        <w:rPr>
          <w:rFonts w:cs="Arial"/>
          <w:b/>
          <w:szCs w:val="24"/>
        </w:rPr>
        <w:t>Abordagem Transfronteiriça do Lixo Marinho:</w:t>
      </w:r>
      <w:r w:rsidRPr="00126072">
        <w:rPr>
          <w:rFonts w:cs="Arial"/>
          <w:szCs w:val="24"/>
        </w:rPr>
        <w:t xml:space="preserve"> A exportação de resíduos flutuantes ao longo de um gradiente estuarino e seus impactos socioeconômicos. 2017. 185 f. Tese (Doutorado em Sistemas Costeiros e Oceânicos) – Setor de Ciências da Terra, Centro de Estudos do Mar, Universidade Federal do Paraná, Pontal do Paraná, 2017.</w:t>
      </w:r>
    </w:p>
    <w:p w14:paraId="375D007B" w14:textId="77777777" w:rsidR="00CA17EC" w:rsidRDefault="00CA17EC" w:rsidP="008908F4">
      <w:pPr>
        <w:spacing w:line="240" w:lineRule="auto"/>
        <w:jc w:val="left"/>
        <w:rPr>
          <w:rFonts w:cs="Arial"/>
          <w:szCs w:val="24"/>
        </w:rPr>
      </w:pPr>
    </w:p>
    <w:p w14:paraId="566195F2" w14:textId="577BDD27" w:rsidR="00CA17EC" w:rsidRDefault="00CA17EC" w:rsidP="00CA17EC">
      <w:pPr>
        <w:spacing w:line="240" w:lineRule="auto"/>
        <w:jc w:val="left"/>
        <w:rPr>
          <w:rFonts w:cs="Arial"/>
          <w:szCs w:val="24"/>
        </w:rPr>
      </w:pPr>
      <w:r w:rsidRPr="00CA17EC">
        <w:rPr>
          <w:rFonts w:cs="Arial"/>
          <w:szCs w:val="24"/>
        </w:rPr>
        <w:t>KREIMER, P</w:t>
      </w:r>
      <w:r>
        <w:rPr>
          <w:rFonts w:cs="Arial"/>
          <w:szCs w:val="24"/>
        </w:rPr>
        <w:t>.</w:t>
      </w:r>
      <w:r w:rsidRPr="00CA17EC">
        <w:rPr>
          <w:rFonts w:cs="Arial"/>
          <w:szCs w:val="24"/>
        </w:rPr>
        <w:t>, THOMAS, H. Un poco de reflexividad .o? de donde venimos?</w:t>
      </w:r>
      <w:r>
        <w:rPr>
          <w:rFonts w:cs="Arial"/>
          <w:szCs w:val="24"/>
        </w:rPr>
        <w:t xml:space="preserve"> </w:t>
      </w:r>
      <w:r w:rsidRPr="00CA17EC">
        <w:rPr>
          <w:rFonts w:cs="Arial"/>
          <w:szCs w:val="24"/>
        </w:rPr>
        <w:t>Estúdios sociales de la ciencia y la tecnologia en America Latina. In Production y Uso Social</w:t>
      </w:r>
      <w:r>
        <w:rPr>
          <w:rFonts w:cs="Arial"/>
          <w:szCs w:val="24"/>
        </w:rPr>
        <w:t xml:space="preserve"> </w:t>
      </w:r>
      <w:r w:rsidRPr="00CA17EC">
        <w:rPr>
          <w:rFonts w:cs="Arial"/>
          <w:szCs w:val="24"/>
        </w:rPr>
        <w:t>de Conocimientos. Estudios de Sociologia de la Ciencia y la Tecnologia en America Latina.</w:t>
      </w:r>
      <w:r>
        <w:rPr>
          <w:rFonts w:cs="Arial"/>
          <w:szCs w:val="24"/>
        </w:rPr>
        <w:t xml:space="preserve"> </w:t>
      </w:r>
      <w:r w:rsidRPr="00CA17EC">
        <w:rPr>
          <w:rFonts w:cs="Arial"/>
          <w:szCs w:val="24"/>
        </w:rPr>
        <w:t>Bernal, Buenos Aires: Universidad Nacional de Quilmas Editorial, 2004</w:t>
      </w:r>
      <w:r>
        <w:rPr>
          <w:rFonts w:cs="Arial"/>
          <w:szCs w:val="24"/>
        </w:rPr>
        <w:t>.</w:t>
      </w:r>
    </w:p>
    <w:p w14:paraId="543AB4D1" w14:textId="77777777" w:rsidR="009B0A93" w:rsidRDefault="009B0A93" w:rsidP="008908F4">
      <w:pPr>
        <w:spacing w:line="240" w:lineRule="auto"/>
        <w:jc w:val="left"/>
        <w:rPr>
          <w:rFonts w:cs="Arial"/>
          <w:szCs w:val="24"/>
        </w:rPr>
      </w:pPr>
    </w:p>
    <w:p w14:paraId="4AA06B50" w14:textId="473DD515" w:rsidR="009B0A93" w:rsidRDefault="009B0A93" w:rsidP="009B0A93">
      <w:pPr>
        <w:spacing w:line="240" w:lineRule="auto"/>
        <w:jc w:val="left"/>
        <w:rPr>
          <w:rFonts w:cs="Arial"/>
          <w:szCs w:val="24"/>
        </w:rPr>
      </w:pPr>
      <w:r w:rsidRPr="009B0A93">
        <w:rPr>
          <w:rFonts w:cs="Arial"/>
          <w:szCs w:val="24"/>
        </w:rPr>
        <w:t xml:space="preserve">LINSINGEN, I. V. Perspectiva educacional CTS: aspectos de um campo em consolidação na América Latina. </w:t>
      </w:r>
      <w:r w:rsidRPr="00AA33E6">
        <w:rPr>
          <w:rFonts w:cs="Arial"/>
          <w:b/>
          <w:bCs/>
          <w:szCs w:val="24"/>
        </w:rPr>
        <w:t>Ciência &amp; Ensino</w:t>
      </w:r>
      <w:r w:rsidRPr="009B0A93">
        <w:rPr>
          <w:rFonts w:cs="Arial"/>
          <w:szCs w:val="24"/>
        </w:rPr>
        <w:t>, v. 1, p. 1-19, 2007.</w:t>
      </w:r>
      <w:r>
        <w:rPr>
          <w:rFonts w:cs="Arial"/>
          <w:szCs w:val="24"/>
        </w:rPr>
        <w:t xml:space="preserve"> Disponível em: </w:t>
      </w:r>
      <w:hyperlink r:id="rId25" w:history="1">
        <w:r w:rsidR="001A2B8F" w:rsidRPr="00666A4B">
          <w:rPr>
            <w:rStyle w:val="Hyperlink"/>
            <w:rFonts w:cs="Arial"/>
            <w:szCs w:val="24"/>
          </w:rPr>
          <w:t>https://wiki.sj.ifsc.edu.br/images/2/23/Irlan.pdf</w:t>
        </w:r>
      </w:hyperlink>
      <w:r w:rsidR="001A2B8F">
        <w:rPr>
          <w:rFonts w:cs="Arial"/>
          <w:szCs w:val="24"/>
        </w:rPr>
        <w:t xml:space="preserve">. Acesso em: 18 jul. 2022. </w:t>
      </w:r>
    </w:p>
    <w:p w14:paraId="5F078704" w14:textId="77777777" w:rsidR="009179F9" w:rsidRDefault="009179F9" w:rsidP="008908F4">
      <w:pPr>
        <w:spacing w:line="240" w:lineRule="auto"/>
        <w:jc w:val="left"/>
        <w:rPr>
          <w:rFonts w:cs="Arial"/>
          <w:szCs w:val="24"/>
        </w:rPr>
      </w:pPr>
    </w:p>
    <w:p w14:paraId="3ED3A003" w14:textId="0B7A8AB4" w:rsidR="009179F9" w:rsidRPr="000C4CA9" w:rsidRDefault="009179F9" w:rsidP="008908F4">
      <w:pPr>
        <w:spacing w:line="240" w:lineRule="auto"/>
        <w:jc w:val="left"/>
        <w:rPr>
          <w:rFonts w:cs="Arial"/>
          <w:szCs w:val="24"/>
          <w:lang w:val="en-US"/>
        </w:rPr>
      </w:pPr>
      <w:r w:rsidRPr="0083139E">
        <w:rPr>
          <w:rFonts w:cs="Arial"/>
          <w:szCs w:val="24"/>
        </w:rPr>
        <w:t>LÜCKEMEYER</w:t>
      </w:r>
      <w:r>
        <w:rPr>
          <w:rFonts w:cs="Arial"/>
          <w:szCs w:val="24"/>
        </w:rPr>
        <w:t xml:space="preserve">, A. C. A. B.; </w:t>
      </w:r>
      <w:r w:rsidRPr="0083139E">
        <w:rPr>
          <w:rFonts w:cs="Arial"/>
          <w:szCs w:val="24"/>
        </w:rPr>
        <w:t>CASAGRANDE</w:t>
      </w:r>
      <w:r>
        <w:rPr>
          <w:rFonts w:cs="Arial"/>
          <w:szCs w:val="24"/>
        </w:rPr>
        <w:t xml:space="preserve">, E. F. Jr. </w:t>
      </w:r>
      <w:r w:rsidRPr="0083139E">
        <w:rPr>
          <w:rFonts w:cs="Arial"/>
          <w:szCs w:val="24"/>
        </w:rPr>
        <w:t>Uma introdução aos estudos CTS na américa latina</w:t>
      </w:r>
      <w:r>
        <w:rPr>
          <w:rFonts w:cs="Arial"/>
          <w:szCs w:val="24"/>
        </w:rPr>
        <w:t xml:space="preserve"> c</w:t>
      </w:r>
      <w:r w:rsidRPr="0083139E">
        <w:rPr>
          <w:rFonts w:cs="Arial"/>
          <w:szCs w:val="24"/>
        </w:rPr>
        <w:t>om enfoque em tecnologia e ambiente</w:t>
      </w:r>
      <w:r>
        <w:rPr>
          <w:rFonts w:cs="Arial"/>
          <w:szCs w:val="24"/>
        </w:rPr>
        <w:t xml:space="preserve">. </w:t>
      </w:r>
      <w:r w:rsidRPr="00D12936">
        <w:rPr>
          <w:rFonts w:cs="Arial"/>
          <w:b/>
          <w:szCs w:val="24"/>
        </w:rPr>
        <w:t>Revista Educação &amp; Tecnologia.</w:t>
      </w:r>
      <w:r w:rsidRPr="00D12936">
        <w:rPr>
          <w:rFonts w:cs="Arial"/>
          <w:szCs w:val="24"/>
        </w:rPr>
        <w:t xml:space="preserve"> Ano 1, nº 10, abril de 2010.</w:t>
      </w:r>
      <w:r w:rsidR="00F26DE3" w:rsidRPr="00D12936">
        <w:rPr>
          <w:rFonts w:cs="Arial"/>
          <w:szCs w:val="24"/>
        </w:rPr>
        <w:t xml:space="preserve"> Disponível em: </w:t>
      </w:r>
      <w:hyperlink r:id="rId26" w:history="1">
        <w:r w:rsidR="00F26DE3" w:rsidRPr="00D12936">
          <w:rPr>
            <w:rStyle w:val="Hyperlink"/>
            <w:rFonts w:cs="Arial"/>
            <w:szCs w:val="24"/>
          </w:rPr>
          <w:t>http://revistas.utfpr.edu.br/pb/index.php/revedutec-ct/index</w:t>
        </w:r>
      </w:hyperlink>
      <w:r w:rsidR="00F26DE3" w:rsidRPr="00D12936">
        <w:rPr>
          <w:rFonts w:cs="Arial"/>
          <w:szCs w:val="24"/>
        </w:rPr>
        <w:t xml:space="preserve">. </w:t>
      </w:r>
      <w:r w:rsidR="00F26DE3">
        <w:rPr>
          <w:rFonts w:cs="Arial"/>
          <w:szCs w:val="24"/>
          <w:lang w:val="en-US"/>
        </w:rPr>
        <w:t xml:space="preserve">Acesso em: </w:t>
      </w:r>
      <w:r w:rsidR="001C64EA">
        <w:rPr>
          <w:rFonts w:cs="Arial"/>
          <w:szCs w:val="24"/>
          <w:lang w:val="en-US"/>
        </w:rPr>
        <w:t>05 mai. 2019</w:t>
      </w:r>
    </w:p>
    <w:p w14:paraId="57AE5AB8" w14:textId="77777777" w:rsidR="009179F9" w:rsidRPr="000C4CA9" w:rsidRDefault="009179F9" w:rsidP="008908F4">
      <w:pPr>
        <w:spacing w:line="240" w:lineRule="auto"/>
        <w:jc w:val="left"/>
        <w:rPr>
          <w:rFonts w:cs="Arial"/>
          <w:szCs w:val="24"/>
          <w:lang w:val="en-US"/>
        </w:rPr>
      </w:pPr>
    </w:p>
    <w:p w14:paraId="56DB378F" w14:textId="2F9D4BC5" w:rsidR="009179F9" w:rsidRDefault="009179F9" w:rsidP="008908F4">
      <w:pPr>
        <w:spacing w:line="240" w:lineRule="auto"/>
        <w:jc w:val="left"/>
        <w:rPr>
          <w:rFonts w:cs="Arial"/>
          <w:szCs w:val="24"/>
        </w:rPr>
      </w:pPr>
      <w:r w:rsidRPr="009416F3">
        <w:rPr>
          <w:rFonts w:cs="Arial"/>
          <w:szCs w:val="24"/>
          <w:lang w:val="en-US"/>
        </w:rPr>
        <w:t xml:space="preserve">MARPOL. </w:t>
      </w:r>
      <w:r w:rsidRPr="009416F3">
        <w:rPr>
          <w:rFonts w:cs="Arial"/>
          <w:b/>
          <w:szCs w:val="24"/>
          <w:lang w:val="en-US"/>
        </w:rPr>
        <w:t>International Convention for the Prevention of Pollution from Ships.</w:t>
      </w:r>
      <w:r w:rsidRPr="009416F3">
        <w:rPr>
          <w:rFonts w:cs="Arial"/>
          <w:szCs w:val="24"/>
          <w:lang w:val="en-US"/>
        </w:rPr>
        <w:t xml:space="preserve"> </w:t>
      </w:r>
      <w:r w:rsidRPr="009416F3">
        <w:rPr>
          <w:rFonts w:cs="Arial"/>
          <w:szCs w:val="24"/>
        </w:rPr>
        <w:t>1978.</w:t>
      </w:r>
      <w:r w:rsidR="00F170FB">
        <w:rPr>
          <w:rFonts w:cs="Arial"/>
          <w:szCs w:val="24"/>
        </w:rPr>
        <w:t xml:space="preserve"> Disponível em: </w:t>
      </w:r>
      <w:hyperlink r:id="rId27" w:history="1">
        <w:r w:rsidR="00792FCE" w:rsidRPr="004B59A7">
          <w:rPr>
            <w:rStyle w:val="Hyperlink"/>
            <w:rFonts w:cs="Arial"/>
            <w:szCs w:val="24"/>
          </w:rPr>
          <w:t>https://www.ccaimo.mar.mil.br/ccaimo/sites/default/files/marpol_anexo1-11ago_0.pdf</w:t>
        </w:r>
      </w:hyperlink>
      <w:r w:rsidR="00792FCE">
        <w:rPr>
          <w:rFonts w:cs="Arial"/>
          <w:szCs w:val="24"/>
        </w:rPr>
        <w:t>. Acesso em: 09 ago. 2019.</w:t>
      </w:r>
    </w:p>
    <w:p w14:paraId="32EF4650" w14:textId="77777777" w:rsidR="009179F9" w:rsidRDefault="009179F9" w:rsidP="008908F4">
      <w:pPr>
        <w:spacing w:line="240" w:lineRule="auto"/>
        <w:jc w:val="left"/>
        <w:rPr>
          <w:rFonts w:cs="Arial"/>
          <w:szCs w:val="24"/>
        </w:rPr>
      </w:pPr>
    </w:p>
    <w:p w14:paraId="20692AFB" w14:textId="77777777" w:rsidR="009179F9" w:rsidRDefault="009179F9" w:rsidP="008908F4">
      <w:pPr>
        <w:spacing w:line="240" w:lineRule="auto"/>
        <w:jc w:val="left"/>
        <w:rPr>
          <w:rFonts w:cs="Arial"/>
          <w:szCs w:val="24"/>
        </w:rPr>
      </w:pPr>
      <w:r w:rsidRPr="00E562EA">
        <w:rPr>
          <w:rFonts w:cs="Arial"/>
          <w:szCs w:val="24"/>
        </w:rPr>
        <w:t xml:space="preserve">MILLER JR., G. Tyler. </w:t>
      </w:r>
      <w:r w:rsidRPr="001D5BCF">
        <w:rPr>
          <w:rFonts w:cs="Arial"/>
          <w:b/>
          <w:bCs/>
          <w:szCs w:val="24"/>
        </w:rPr>
        <w:t>Ciência ambiental</w:t>
      </w:r>
      <w:r w:rsidRPr="00E562EA">
        <w:rPr>
          <w:rFonts w:cs="Arial"/>
          <w:szCs w:val="24"/>
        </w:rPr>
        <w:t>. São Paulo: Cengage Learning, 2008.</w:t>
      </w:r>
    </w:p>
    <w:p w14:paraId="7DA29055" w14:textId="77777777" w:rsidR="009179F9" w:rsidRDefault="009179F9" w:rsidP="008908F4">
      <w:pPr>
        <w:spacing w:line="240" w:lineRule="auto"/>
        <w:jc w:val="left"/>
        <w:rPr>
          <w:rFonts w:cs="Arial"/>
          <w:szCs w:val="24"/>
        </w:rPr>
      </w:pPr>
    </w:p>
    <w:p w14:paraId="60881313" w14:textId="77777777" w:rsidR="009179F9" w:rsidRDefault="009179F9" w:rsidP="008908F4">
      <w:pPr>
        <w:spacing w:line="240" w:lineRule="auto"/>
        <w:jc w:val="left"/>
        <w:rPr>
          <w:rFonts w:cs="Arial"/>
          <w:szCs w:val="24"/>
        </w:rPr>
      </w:pPr>
      <w:r w:rsidRPr="000C4CA9">
        <w:rPr>
          <w:rFonts w:cs="Arial"/>
          <w:szCs w:val="24"/>
          <w:lang w:val="es-ES"/>
        </w:rPr>
        <w:t xml:space="preserve">MOTA, A.E. </w:t>
      </w:r>
      <w:r w:rsidRPr="000C4CA9">
        <w:rPr>
          <w:rFonts w:cs="Arial"/>
          <w:i/>
          <w:szCs w:val="24"/>
          <w:lang w:val="es-ES"/>
        </w:rPr>
        <w:t>et al.</w:t>
      </w:r>
      <w:r w:rsidRPr="000C4CA9">
        <w:rPr>
          <w:rFonts w:cs="Arial"/>
          <w:szCs w:val="24"/>
          <w:lang w:val="es-ES"/>
        </w:rPr>
        <w:t xml:space="preserve"> </w:t>
      </w:r>
      <w:r w:rsidRPr="003D0031">
        <w:rPr>
          <w:rFonts w:cs="Arial"/>
          <w:szCs w:val="24"/>
        </w:rPr>
        <w:t xml:space="preserve">(Orgs.). </w:t>
      </w:r>
      <w:r w:rsidRPr="007B4830">
        <w:rPr>
          <w:rFonts w:cs="Arial"/>
          <w:b/>
          <w:szCs w:val="24"/>
        </w:rPr>
        <w:t>Serviço social e saúde:</w:t>
      </w:r>
      <w:r w:rsidRPr="003D0031">
        <w:rPr>
          <w:rFonts w:cs="Arial"/>
          <w:szCs w:val="24"/>
        </w:rPr>
        <w:t xml:space="preserve"> formação e trabalho profissional. São Paulo: OPAS: OMS: Ministério da Saúde, 2006.</w:t>
      </w:r>
    </w:p>
    <w:p w14:paraId="5F50A607" w14:textId="77777777" w:rsidR="009179F9" w:rsidRDefault="009179F9" w:rsidP="008908F4">
      <w:pPr>
        <w:spacing w:line="240" w:lineRule="auto"/>
        <w:jc w:val="left"/>
        <w:rPr>
          <w:rFonts w:cs="Arial"/>
          <w:szCs w:val="24"/>
        </w:rPr>
      </w:pPr>
    </w:p>
    <w:p w14:paraId="33FE4A7D" w14:textId="4A74DC04" w:rsidR="009179F9" w:rsidRDefault="009179F9" w:rsidP="008908F4">
      <w:pPr>
        <w:spacing w:line="240" w:lineRule="auto"/>
        <w:jc w:val="left"/>
        <w:rPr>
          <w:rFonts w:cs="Arial"/>
          <w:szCs w:val="24"/>
        </w:rPr>
      </w:pPr>
      <w:r>
        <w:rPr>
          <w:rFonts w:cs="Arial"/>
          <w:szCs w:val="24"/>
        </w:rPr>
        <w:t xml:space="preserve">ONU. </w:t>
      </w:r>
      <w:r w:rsidRPr="00D41DC1">
        <w:rPr>
          <w:rFonts w:cs="Arial"/>
          <w:b/>
          <w:szCs w:val="24"/>
        </w:rPr>
        <w:t>GPA – Programa de Ação Global para a proteção do Ambiente Marinho frente às Atividade baseadas em Terra.</w:t>
      </w:r>
      <w:r>
        <w:rPr>
          <w:rFonts w:cs="Arial"/>
          <w:szCs w:val="24"/>
        </w:rPr>
        <w:t xml:space="preserve"> 1995.</w:t>
      </w:r>
      <w:r w:rsidR="000D6700">
        <w:rPr>
          <w:rFonts w:cs="Arial"/>
          <w:szCs w:val="24"/>
        </w:rPr>
        <w:t xml:space="preserve"> Disponível em: </w:t>
      </w:r>
      <w:hyperlink r:id="rId28" w:history="1">
        <w:r w:rsidR="000D6700" w:rsidRPr="004B59A7">
          <w:rPr>
            <w:rStyle w:val="Hyperlink"/>
            <w:rFonts w:cs="Arial"/>
            <w:szCs w:val="24"/>
          </w:rPr>
          <w:t>http://www.gpa.unep.org/document_lib/es/pdf/whole_gpa_sp.pdf</w:t>
        </w:r>
      </w:hyperlink>
      <w:r w:rsidR="000D6700">
        <w:rPr>
          <w:rFonts w:cs="Arial"/>
          <w:szCs w:val="24"/>
        </w:rPr>
        <w:t>. Acesso em 09 ago. 2019.</w:t>
      </w:r>
    </w:p>
    <w:p w14:paraId="785CB313" w14:textId="77777777" w:rsidR="00594EE7" w:rsidRDefault="00594EE7" w:rsidP="008908F4">
      <w:pPr>
        <w:spacing w:line="240" w:lineRule="auto"/>
        <w:jc w:val="left"/>
        <w:rPr>
          <w:rFonts w:cs="Arial"/>
          <w:szCs w:val="24"/>
        </w:rPr>
      </w:pPr>
    </w:p>
    <w:p w14:paraId="41D62E3C" w14:textId="75418E1B" w:rsidR="00594EE7" w:rsidRDefault="00594EE7" w:rsidP="008908F4">
      <w:pPr>
        <w:spacing w:line="240" w:lineRule="auto"/>
        <w:jc w:val="left"/>
        <w:rPr>
          <w:rFonts w:cs="Arial"/>
          <w:szCs w:val="24"/>
        </w:rPr>
      </w:pPr>
      <w:r>
        <w:rPr>
          <w:rFonts w:cs="Arial"/>
          <w:szCs w:val="24"/>
        </w:rPr>
        <w:t xml:space="preserve">PALÁCIOS, </w:t>
      </w:r>
      <w:r w:rsidR="00A600F1">
        <w:rPr>
          <w:rFonts w:cs="Arial"/>
          <w:szCs w:val="24"/>
        </w:rPr>
        <w:t>E. M. G.</w:t>
      </w:r>
      <w:r w:rsidR="00D459DE">
        <w:rPr>
          <w:rFonts w:cs="Arial"/>
          <w:szCs w:val="24"/>
        </w:rPr>
        <w:t xml:space="preserve">; LINSINGEN I. von; GALBARTE, </w:t>
      </w:r>
      <w:r w:rsidR="00EE5D56">
        <w:rPr>
          <w:rFonts w:cs="Arial"/>
          <w:szCs w:val="24"/>
        </w:rPr>
        <w:t xml:space="preserve">J. C. G.; CEREZO, J. A. L.; LUJÁN, </w:t>
      </w:r>
      <w:r w:rsidR="00C42F71">
        <w:rPr>
          <w:rFonts w:cs="Arial"/>
          <w:szCs w:val="24"/>
        </w:rPr>
        <w:t xml:space="preserve">J. L.; PEREIRA, L. T. V.; GORDILLO, M. M; OSÓRIO, C.; VALDÉS, C.; BAZZO, W. A. </w:t>
      </w:r>
      <w:r w:rsidR="00A90C40" w:rsidRPr="00AA33E6">
        <w:rPr>
          <w:rFonts w:cs="Arial"/>
          <w:b/>
          <w:bCs/>
          <w:szCs w:val="24"/>
        </w:rPr>
        <w:t>Introdução aos estudos CTS</w:t>
      </w:r>
      <w:r w:rsidR="00A90C40">
        <w:rPr>
          <w:rFonts w:cs="Arial"/>
          <w:szCs w:val="24"/>
        </w:rPr>
        <w:t>: Ciência, Tecnologia e Sociedade. Cadernos de Ibero-A</w:t>
      </w:r>
      <w:r w:rsidR="00F03675">
        <w:rPr>
          <w:rFonts w:cs="Arial"/>
          <w:szCs w:val="24"/>
        </w:rPr>
        <w:t xml:space="preserve">mérica. </w:t>
      </w:r>
      <w:r w:rsidR="00E0693F">
        <w:rPr>
          <w:rFonts w:cs="Arial"/>
          <w:szCs w:val="24"/>
        </w:rPr>
        <w:t xml:space="preserve">UFRN, </w:t>
      </w:r>
      <w:r w:rsidR="00F03675">
        <w:rPr>
          <w:rFonts w:cs="Arial"/>
          <w:szCs w:val="24"/>
        </w:rPr>
        <w:t>2003.</w:t>
      </w:r>
      <w:r w:rsidR="00E0693F">
        <w:rPr>
          <w:rFonts w:cs="Arial"/>
          <w:szCs w:val="24"/>
        </w:rPr>
        <w:t xml:space="preserve"> Disponível em: </w:t>
      </w:r>
      <w:r w:rsidR="00F03675">
        <w:rPr>
          <w:rFonts w:cs="Arial"/>
          <w:szCs w:val="24"/>
        </w:rPr>
        <w:t xml:space="preserve"> </w:t>
      </w:r>
      <w:hyperlink r:id="rId29" w:history="1">
        <w:r w:rsidR="00717A6D" w:rsidRPr="00666A4B">
          <w:rPr>
            <w:rStyle w:val="Hyperlink"/>
            <w:rFonts w:cs="Arial"/>
            <w:szCs w:val="24"/>
          </w:rPr>
          <w:t>http://arquivos.info.ufrn.br/arquivos/2017081016a4ce38376218dc8a5149b27/1__Introduo_aos_estudos_CTS_Bazzo_et_al.pdf</w:t>
        </w:r>
      </w:hyperlink>
      <w:r w:rsidR="00717A6D">
        <w:rPr>
          <w:rFonts w:cs="Arial"/>
          <w:szCs w:val="24"/>
        </w:rPr>
        <w:t xml:space="preserve">. Acesso em: 18 jul. 2022. </w:t>
      </w:r>
    </w:p>
    <w:p w14:paraId="3D7C5F1F" w14:textId="77777777" w:rsidR="009179F9" w:rsidRDefault="009179F9" w:rsidP="008908F4">
      <w:pPr>
        <w:spacing w:line="240" w:lineRule="auto"/>
        <w:jc w:val="left"/>
        <w:rPr>
          <w:rFonts w:cs="Arial"/>
          <w:szCs w:val="24"/>
        </w:rPr>
      </w:pPr>
    </w:p>
    <w:p w14:paraId="4BE11393" w14:textId="484EB7DC" w:rsidR="00F8646F" w:rsidRDefault="00F8646F" w:rsidP="008908F4">
      <w:pPr>
        <w:spacing w:line="240" w:lineRule="auto"/>
        <w:jc w:val="left"/>
        <w:rPr>
          <w:rFonts w:cs="Arial"/>
          <w:szCs w:val="24"/>
        </w:rPr>
      </w:pPr>
      <w:r>
        <w:rPr>
          <w:rFonts w:cs="Arial"/>
          <w:szCs w:val="24"/>
        </w:rPr>
        <w:t xml:space="preserve">PINHEIRO, </w:t>
      </w:r>
      <w:r w:rsidR="0018067E">
        <w:rPr>
          <w:rFonts w:cs="Arial"/>
          <w:szCs w:val="24"/>
        </w:rPr>
        <w:t xml:space="preserve">N. A. M; SILVEIRA, R. M. C. F.; </w:t>
      </w:r>
      <w:r w:rsidR="008D36D0">
        <w:rPr>
          <w:rFonts w:cs="Arial"/>
          <w:szCs w:val="24"/>
        </w:rPr>
        <w:t xml:space="preserve">BAZZO, W. A. </w:t>
      </w:r>
      <w:r w:rsidR="00641CBC" w:rsidRPr="00641CBC">
        <w:rPr>
          <w:rFonts w:cs="Arial"/>
          <w:szCs w:val="24"/>
        </w:rPr>
        <w:t>Ciência, Tecnologia e Sociedade: a relevância do enfoque CTS para o contexto do Ensino Médio</w:t>
      </w:r>
      <w:r w:rsidR="00641CBC">
        <w:rPr>
          <w:rFonts w:cs="Arial"/>
          <w:szCs w:val="24"/>
        </w:rPr>
        <w:t>.</w:t>
      </w:r>
      <w:r w:rsidR="008875D4" w:rsidRPr="008875D4">
        <w:rPr>
          <w:rFonts w:cs="Arial"/>
          <w:szCs w:val="24"/>
        </w:rPr>
        <w:t xml:space="preserve"> https://doi.org/10.1590/S1516-73132007000100005</w:t>
      </w:r>
      <w:r w:rsidR="008875D4">
        <w:rPr>
          <w:rFonts w:cs="Arial"/>
          <w:szCs w:val="24"/>
        </w:rPr>
        <w:t>.</w:t>
      </w:r>
      <w:r w:rsidR="00641CBC">
        <w:rPr>
          <w:rFonts w:cs="Arial"/>
          <w:szCs w:val="24"/>
        </w:rPr>
        <w:t xml:space="preserve"> </w:t>
      </w:r>
      <w:r w:rsidR="00641CBC" w:rsidRPr="00AA33E6">
        <w:rPr>
          <w:rFonts w:cs="Arial"/>
          <w:b/>
          <w:bCs/>
          <w:szCs w:val="24"/>
        </w:rPr>
        <w:t>Ciência &amp; Educação (</w:t>
      </w:r>
      <w:r w:rsidR="00CD588D" w:rsidRPr="00AA33E6">
        <w:rPr>
          <w:rFonts w:cs="Arial"/>
          <w:b/>
          <w:bCs/>
          <w:szCs w:val="24"/>
        </w:rPr>
        <w:t>Bauru)</w:t>
      </w:r>
      <w:r w:rsidR="00CD588D">
        <w:rPr>
          <w:rFonts w:cs="Arial"/>
          <w:szCs w:val="24"/>
        </w:rPr>
        <w:t>. Ano</w:t>
      </w:r>
      <w:r w:rsidR="008A6A7E">
        <w:rPr>
          <w:rFonts w:cs="Arial"/>
          <w:szCs w:val="24"/>
        </w:rPr>
        <w:t xml:space="preserve"> 1, nº 13, abril de 2007. Disponível em: </w:t>
      </w:r>
      <w:hyperlink r:id="rId30" w:history="1">
        <w:r w:rsidR="00075280" w:rsidRPr="00666A4B">
          <w:rPr>
            <w:rStyle w:val="Hyperlink"/>
            <w:rFonts w:cs="Arial"/>
            <w:szCs w:val="24"/>
          </w:rPr>
          <w:t>https://www.scielo.br/j/ciedu/a/S97k6qQ6QxbyfyGZ5KysNqs/</w:t>
        </w:r>
      </w:hyperlink>
      <w:r w:rsidR="00075280">
        <w:rPr>
          <w:rFonts w:cs="Arial"/>
          <w:szCs w:val="24"/>
        </w:rPr>
        <w:t>. Acesso em: 18 jul. 2022</w:t>
      </w:r>
      <w:r w:rsidR="00594EE7">
        <w:rPr>
          <w:rFonts w:cs="Arial"/>
          <w:szCs w:val="24"/>
        </w:rPr>
        <w:t>.</w:t>
      </w:r>
      <w:r w:rsidR="00075280">
        <w:rPr>
          <w:rFonts w:cs="Arial"/>
          <w:szCs w:val="24"/>
        </w:rPr>
        <w:t xml:space="preserve"> </w:t>
      </w:r>
    </w:p>
    <w:p w14:paraId="7A65F5CF" w14:textId="77777777" w:rsidR="00641CBC" w:rsidRDefault="00641CBC" w:rsidP="008908F4">
      <w:pPr>
        <w:spacing w:line="240" w:lineRule="auto"/>
        <w:jc w:val="left"/>
        <w:rPr>
          <w:rFonts w:cs="Arial"/>
          <w:szCs w:val="24"/>
        </w:rPr>
      </w:pPr>
    </w:p>
    <w:p w14:paraId="675A0D90" w14:textId="77777777" w:rsidR="009179F9" w:rsidRDefault="009179F9" w:rsidP="008908F4">
      <w:pPr>
        <w:spacing w:line="240" w:lineRule="auto"/>
        <w:jc w:val="left"/>
        <w:rPr>
          <w:rFonts w:cs="Arial"/>
          <w:szCs w:val="24"/>
        </w:rPr>
      </w:pPr>
      <w:r>
        <w:rPr>
          <w:rFonts w:cs="Arial"/>
          <w:szCs w:val="24"/>
        </w:rPr>
        <w:t xml:space="preserve">SAES, S. G. </w:t>
      </w:r>
      <w:r w:rsidRPr="00193644">
        <w:rPr>
          <w:rFonts w:cs="Arial"/>
          <w:b/>
          <w:szCs w:val="24"/>
        </w:rPr>
        <w:t xml:space="preserve">Aplicação de métodos bibliométricos e da </w:t>
      </w:r>
      <w:r w:rsidRPr="00193644">
        <w:rPr>
          <w:rFonts w:cs="Arial"/>
          <w:b/>
          <w:i/>
          <w:szCs w:val="24"/>
        </w:rPr>
        <w:t>“Co-Word Analysis”</w:t>
      </w:r>
      <w:r w:rsidRPr="00193644">
        <w:rPr>
          <w:rFonts w:cs="Arial"/>
          <w:b/>
          <w:szCs w:val="24"/>
        </w:rPr>
        <w:t xml:space="preserve"> na avaliação da literatura científica brasileira em ciências da saúde de 1990 a 2002.</w:t>
      </w:r>
      <w:r>
        <w:rPr>
          <w:rFonts w:cs="Arial"/>
          <w:szCs w:val="24"/>
        </w:rPr>
        <w:t xml:space="preserve"> 2005. 183 f. Tese (Doutorado em Saúde Pública) – Faculdade de Saúde Pública, Universidade de São Paulo, São Paulo, 2005.</w:t>
      </w:r>
    </w:p>
    <w:p w14:paraId="04C73D56" w14:textId="77777777" w:rsidR="009179F9" w:rsidRDefault="009179F9" w:rsidP="008908F4">
      <w:pPr>
        <w:spacing w:line="240" w:lineRule="auto"/>
        <w:jc w:val="left"/>
        <w:rPr>
          <w:rFonts w:cs="Arial"/>
          <w:szCs w:val="24"/>
        </w:rPr>
      </w:pPr>
    </w:p>
    <w:p w14:paraId="6A88AE8F" w14:textId="77777777" w:rsidR="009179F9" w:rsidRDefault="009179F9" w:rsidP="008908F4">
      <w:pPr>
        <w:spacing w:line="240" w:lineRule="auto"/>
        <w:jc w:val="left"/>
        <w:rPr>
          <w:rFonts w:cs="Arial"/>
          <w:szCs w:val="24"/>
        </w:rPr>
      </w:pPr>
      <w:r w:rsidRPr="0073094D">
        <w:rPr>
          <w:rFonts w:cs="Arial"/>
          <w:szCs w:val="24"/>
        </w:rPr>
        <w:t>SILVA, P. B. C. DA</w:t>
      </w:r>
      <w:r w:rsidRPr="0073094D">
        <w:rPr>
          <w:rFonts w:cs="Arial"/>
          <w:b/>
          <w:szCs w:val="24"/>
        </w:rPr>
        <w:t>. Ciência, Tecnologia e Sociedade na América Latina nas décadas de 60 e 70:</w:t>
      </w:r>
      <w:r>
        <w:rPr>
          <w:rFonts w:cs="Arial"/>
          <w:szCs w:val="24"/>
        </w:rPr>
        <w:t xml:space="preserve"> </w:t>
      </w:r>
      <w:r w:rsidRPr="0073094D">
        <w:rPr>
          <w:rFonts w:cs="Arial"/>
          <w:szCs w:val="24"/>
        </w:rPr>
        <w:t>Análise de obras do período. Dissertação (Mestrado em Ciência, Tecnologia e Educação) Centro</w:t>
      </w:r>
      <w:r>
        <w:rPr>
          <w:rFonts w:cs="Arial"/>
          <w:szCs w:val="24"/>
        </w:rPr>
        <w:t xml:space="preserve"> </w:t>
      </w:r>
      <w:r w:rsidRPr="0073094D">
        <w:rPr>
          <w:rFonts w:cs="Arial"/>
          <w:szCs w:val="24"/>
        </w:rPr>
        <w:t>Federal de Educação Tecnológica Celso Suckow da Fonseca, 2015.</w:t>
      </w:r>
    </w:p>
    <w:p w14:paraId="189D8522" w14:textId="77777777" w:rsidR="009179F9" w:rsidRDefault="009179F9" w:rsidP="008908F4">
      <w:pPr>
        <w:spacing w:line="240" w:lineRule="auto"/>
        <w:jc w:val="left"/>
        <w:rPr>
          <w:rFonts w:cs="Arial"/>
          <w:szCs w:val="24"/>
        </w:rPr>
      </w:pPr>
    </w:p>
    <w:p w14:paraId="6E093361" w14:textId="09E1A06B" w:rsidR="009179F9" w:rsidRDefault="009179F9" w:rsidP="008908F4">
      <w:pPr>
        <w:spacing w:line="240" w:lineRule="auto"/>
        <w:jc w:val="left"/>
        <w:rPr>
          <w:rFonts w:cs="Arial"/>
          <w:szCs w:val="24"/>
        </w:rPr>
      </w:pPr>
      <w:r>
        <w:rPr>
          <w:rFonts w:cs="Arial"/>
          <w:szCs w:val="24"/>
        </w:rPr>
        <w:t xml:space="preserve">SILVA, M. C. da; OGATA, M. N; PEDRO, W. J. A. </w:t>
      </w:r>
      <w:r w:rsidRPr="00C67F01">
        <w:rPr>
          <w:rFonts w:cs="Arial"/>
          <w:szCs w:val="24"/>
        </w:rPr>
        <w:t>A Política de Saúde do Idoso sob o espectro CTS: considerações</w:t>
      </w:r>
      <w:r>
        <w:rPr>
          <w:rFonts w:cs="Arial"/>
          <w:szCs w:val="24"/>
        </w:rPr>
        <w:t xml:space="preserve"> </w:t>
      </w:r>
      <w:r w:rsidRPr="00C67F01">
        <w:rPr>
          <w:rFonts w:cs="Arial"/>
          <w:szCs w:val="24"/>
        </w:rPr>
        <w:t>preliminares</w:t>
      </w:r>
      <w:r>
        <w:rPr>
          <w:rFonts w:cs="Arial"/>
          <w:szCs w:val="24"/>
        </w:rPr>
        <w:t xml:space="preserve">. </w:t>
      </w:r>
      <w:r w:rsidRPr="00C67F01">
        <w:rPr>
          <w:rFonts w:cs="Arial"/>
          <w:b/>
          <w:bCs/>
          <w:szCs w:val="24"/>
        </w:rPr>
        <w:t>Revista Tecnologia e Sociedade.</w:t>
      </w:r>
      <w:r>
        <w:rPr>
          <w:rFonts w:cs="Arial"/>
          <w:szCs w:val="24"/>
        </w:rPr>
        <w:t xml:space="preserve"> Ano 1, nº 1, 2014.</w:t>
      </w:r>
      <w:r w:rsidR="00942B26">
        <w:rPr>
          <w:rFonts w:cs="Arial"/>
          <w:szCs w:val="24"/>
        </w:rPr>
        <w:t xml:space="preserve"> Disponível em: </w:t>
      </w:r>
      <w:hyperlink r:id="rId31" w:history="1">
        <w:r w:rsidR="00942B26" w:rsidRPr="004B59A7">
          <w:rPr>
            <w:rStyle w:val="Hyperlink"/>
            <w:rFonts w:cs="Arial"/>
            <w:szCs w:val="24"/>
          </w:rPr>
          <w:t>https://periodicos.utfpr.edu.br/rts</w:t>
        </w:r>
      </w:hyperlink>
      <w:r w:rsidR="00942B26">
        <w:rPr>
          <w:rFonts w:cs="Arial"/>
          <w:szCs w:val="24"/>
        </w:rPr>
        <w:t>. Acesso em: 09 jul. 2019</w:t>
      </w:r>
    </w:p>
    <w:p w14:paraId="7204FBC2" w14:textId="77777777" w:rsidR="009179F9" w:rsidRDefault="009179F9" w:rsidP="008908F4">
      <w:pPr>
        <w:spacing w:line="240" w:lineRule="auto"/>
        <w:jc w:val="left"/>
        <w:rPr>
          <w:rFonts w:cs="Arial"/>
          <w:szCs w:val="24"/>
        </w:rPr>
      </w:pPr>
    </w:p>
    <w:p w14:paraId="443B347E" w14:textId="437BD836" w:rsidR="009179F9" w:rsidRDefault="009179F9" w:rsidP="008908F4">
      <w:pPr>
        <w:spacing w:line="240" w:lineRule="auto"/>
        <w:jc w:val="left"/>
        <w:rPr>
          <w:rFonts w:cs="Arial"/>
          <w:szCs w:val="24"/>
        </w:rPr>
      </w:pPr>
      <w:r>
        <w:rPr>
          <w:rFonts w:cs="Arial"/>
          <w:szCs w:val="24"/>
        </w:rPr>
        <w:t xml:space="preserve">UNIÃO EUROPÉIA. </w:t>
      </w:r>
      <w:r w:rsidRPr="00FE320A">
        <w:rPr>
          <w:rFonts w:cs="Arial"/>
          <w:b/>
          <w:szCs w:val="24"/>
        </w:rPr>
        <w:t>Diretriz Europeia para Meio Ambiente</w:t>
      </w:r>
      <w:r>
        <w:rPr>
          <w:rFonts w:cs="Arial"/>
          <w:b/>
          <w:szCs w:val="24"/>
        </w:rPr>
        <w:t>.</w:t>
      </w:r>
      <w:r>
        <w:rPr>
          <w:rFonts w:cs="Arial"/>
          <w:szCs w:val="24"/>
        </w:rPr>
        <w:t xml:space="preserve"> Diretiva 2008/56/CE. Parlamento Europeu. Conselho de 17 de jun.2008.</w:t>
      </w:r>
      <w:r w:rsidR="00BA07BC">
        <w:rPr>
          <w:rFonts w:cs="Arial"/>
          <w:szCs w:val="24"/>
        </w:rPr>
        <w:t xml:space="preserve"> Disponível em: </w:t>
      </w:r>
      <w:hyperlink r:id="rId32" w:history="1">
        <w:r w:rsidR="00BA07BC" w:rsidRPr="004B59A7">
          <w:rPr>
            <w:rStyle w:val="Hyperlink"/>
            <w:rFonts w:cs="Arial"/>
            <w:szCs w:val="24"/>
          </w:rPr>
          <w:t>https://europa.eu/european-union/topics/environment_pt</w:t>
        </w:r>
      </w:hyperlink>
      <w:r w:rsidR="00BA07BC">
        <w:rPr>
          <w:rFonts w:cs="Arial"/>
          <w:szCs w:val="24"/>
        </w:rPr>
        <w:t>. Acesso em: 09 ago. 2019.</w:t>
      </w:r>
    </w:p>
    <w:p w14:paraId="2E5998B8" w14:textId="77777777" w:rsidR="009179F9" w:rsidRDefault="009179F9" w:rsidP="008908F4">
      <w:pPr>
        <w:spacing w:line="240" w:lineRule="auto"/>
        <w:jc w:val="left"/>
        <w:rPr>
          <w:rFonts w:cs="Arial"/>
          <w:szCs w:val="24"/>
        </w:rPr>
      </w:pPr>
    </w:p>
    <w:p w14:paraId="138948C3" w14:textId="77777777" w:rsidR="00BA07BC" w:rsidRDefault="009179F9" w:rsidP="008908F4">
      <w:pPr>
        <w:spacing w:line="240" w:lineRule="auto"/>
        <w:jc w:val="left"/>
        <w:rPr>
          <w:rFonts w:cs="Arial"/>
          <w:szCs w:val="24"/>
        </w:rPr>
      </w:pPr>
      <w:r>
        <w:rPr>
          <w:rFonts w:cs="Arial"/>
          <w:szCs w:val="24"/>
        </w:rPr>
        <w:t xml:space="preserve">UNIÃO EUROPÉIA. </w:t>
      </w:r>
      <w:r w:rsidRPr="0033524F">
        <w:rPr>
          <w:rFonts w:cs="Arial"/>
          <w:b/>
          <w:szCs w:val="24"/>
        </w:rPr>
        <w:t>Relatório</w:t>
      </w:r>
      <w:r>
        <w:rPr>
          <w:rFonts w:cs="Arial"/>
          <w:szCs w:val="24"/>
        </w:rPr>
        <w:t xml:space="preserve"> </w:t>
      </w:r>
      <w:r w:rsidRPr="00B00C76">
        <w:rPr>
          <w:rFonts w:cs="Arial"/>
          <w:b/>
          <w:szCs w:val="24"/>
        </w:rPr>
        <w:t>Combate ao Lixo marinho plástico e microplástico: Uma avaliação da eficácia das iniciativas internacionais, regionais e estratégicas, abordagens de governança sub-regional</w:t>
      </w:r>
      <w:r>
        <w:rPr>
          <w:rFonts w:cs="Arial"/>
          <w:b/>
          <w:szCs w:val="24"/>
        </w:rPr>
        <w:t xml:space="preserve">. </w:t>
      </w:r>
      <w:r w:rsidRPr="0033524F">
        <w:rPr>
          <w:rFonts w:cs="Arial"/>
          <w:szCs w:val="24"/>
        </w:rPr>
        <w:t>Nairobi:</w:t>
      </w:r>
      <w:r>
        <w:rPr>
          <w:rFonts w:ascii="CIDFont+F1" w:hAnsi="CIDFont+F1" w:cs="CIDFont+F1"/>
          <w:sz w:val="20"/>
        </w:rPr>
        <w:t xml:space="preserve"> </w:t>
      </w:r>
      <w:r w:rsidRPr="0033524F">
        <w:rPr>
          <w:rFonts w:cs="Arial"/>
          <w:szCs w:val="24"/>
        </w:rPr>
        <w:t>dez.</w:t>
      </w:r>
      <w:r>
        <w:rPr>
          <w:rFonts w:cs="Arial"/>
          <w:b/>
          <w:szCs w:val="24"/>
        </w:rPr>
        <w:t xml:space="preserve"> </w:t>
      </w:r>
      <w:r w:rsidRPr="0033524F">
        <w:rPr>
          <w:rFonts w:cs="Arial"/>
          <w:szCs w:val="24"/>
        </w:rPr>
        <w:t>2017. Relatório técnico.</w:t>
      </w:r>
      <w:r>
        <w:rPr>
          <w:rFonts w:cs="Arial"/>
          <w:b/>
          <w:szCs w:val="24"/>
        </w:rPr>
        <w:t xml:space="preserve"> </w:t>
      </w:r>
      <w:r w:rsidR="00BA07BC">
        <w:rPr>
          <w:rFonts w:cs="Arial"/>
          <w:szCs w:val="24"/>
        </w:rPr>
        <w:t xml:space="preserve">Disponível em: </w:t>
      </w:r>
      <w:hyperlink r:id="rId33" w:history="1">
        <w:r w:rsidR="00BA07BC" w:rsidRPr="004B59A7">
          <w:rPr>
            <w:rStyle w:val="Hyperlink"/>
            <w:rFonts w:cs="Arial"/>
            <w:szCs w:val="24"/>
          </w:rPr>
          <w:t>https://europa.eu/european-union/topics/environment_pt</w:t>
        </w:r>
      </w:hyperlink>
      <w:r w:rsidR="00BA07BC">
        <w:rPr>
          <w:rFonts w:cs="Arial"/>
          <w:szCs w:val="24"/>
        </w:rPr>
        <w:t>. Acesso em: 09 ago. 2019.</w:t>
      </w:r>
    </w:p>
    <w:p w14:paraId="3E44A79B" w14:textId="14B92E22" w:rsidR="009179F9" w:rsidRDefault="009179F9" w:rsidP="008908F4">
      <w:pPr>
        <w:spacing w:line="240" w:lineRule="auto"/>
        <w:jc w:val="left"/>
        <w:rPr>
          <w:rFonts w:cs="Arial"/>
          <w:b/>
          <w:szCs w:val="24"/>
        </w:rPr>
      </w:pPr>
    </w:p>
    <w:p w14:paraId="7D9A2F02" w14:textId="552E42D7" w:rsidR="009179F9" w:rsidRDefault="009179F9" w:rsidP="008908F4">
      <w:pPr>
        <w:spacing w:line="240" w:lineRule="auto"/>
        <w:jc w:val="left"/>
        <w:rPr>
          <w:rFonts w:cs="Arial"/>
          <w:szCs w:val="24"/>
        </w:rPr>
      </w:pPr>
      <w:r w:rsidRPr="009124A8">
        <w:rPr>
          <w:rFonts w:cs="Arial"/>
          <w:szCs w:val="24"/>
        </w:rPr>
        <w:t>ZANI, L. B.; PAIVA, C. L.; DUARTE, I. D.; JONIS-SILVA, M. DO A. A técnica da controvérsia</w:t>
      </w:r>
      <w:r>
        <w:rPr>
          <w:rFonts w:cs="Arial"/>
          <w:szCs w:val="24"/>
        </w:rPr>
        <w:t xml:space="preserve"> </w:t>
      </w:r>
      <w:r w:rsidRPr="009124A8">
        <w:rPr>
          <w:rFonts w:cs="Arial"/>
          <w:szCs w:val="24"/>
        </w:rPr>
        <w:t>controlada sob a perspectiva do enfoque CTS: uma</w:t>
      </w:r>
      <w:r>
        <w:rPr>
          <w:rFonts w:cs="Arial"/>
          <w:szCs w:val="24"/>
        </w:rPr>
        <w:t xml:space="preserve"> </w:t>
      </w:r>
      <w:r w:rsidRPr="009124A8">
        <w:rPr>
          <w:rFonts w:cs="Arial"/>
          <w:szCs w:val="24"/>
        </w:rPr>
        <w:t>contribuição para o ensino de biologia</w:t>
      </w:r>
      <w:r w:rsidRPr="009124A8">
        <w:rPr>
          <w:rFonts w:cs="Arial"/>
          <w:b/>
          <w:szCs w:val="24"/>
        </w:rPr>
        <w:t>. Revista Brasileira de Ensino de Ciência e Tecnologia</w:t>
      </w:r>
      <w:r w:rsidRPr="009124A8">
        <w:rPr>
          <w:rFonts w:cs="Arial"/>
          <w:szCs w:val="24"/>
        </w:rPr>
        <w:t xml:space="preserve">, v. 6, n. 2, 2013. </w:t>
      </w:r>
      <w:r w:rsidR="00B4237D">
        <w:rPr>
          <w:rFonts w:cs="Arial"/>
          <w:szCs w:val="24"/>
        </w:rPr>
        <w:t xml:space="preserve">Disponível em: </w:t>
      </w:r>
      <w:hyperlink r:id="rId34" w:history="1">
        <w:r w:rsidR="00B4237D" w:rsidRPr="004B59A7">
          <w:rPr>
            <w:rStyle w:val="Hyperlink"/>
            <w:rFonts w:cs="Arial"/>
            <w:szCs w:val="24"/>
          </w:rPr>
          <w:t>https://periodicos.utfpr.edu.br/rbect</w:t>
        </w:r>
      </w:hyperlink>
      <w:r w:rsidR="00B4237D">
        <w:rPr>
          <w:rFonts w:cs="Arial"/>
          <w:szCs w:val="24"/>
        </w:rPr>
        <w:t>. Acesso em: 09 ago. 2019.</w:t>
      </w:r>
    </w:p>
    <w:p w14:paraId="26211F48" w14:textId="5FB9CF2B" w:rsidR="000B25AD" w:rsidRDefault="000B25AD" w:rsidP="008908F4">
      <w:pPr>
        <w:spacing w:line="240" w:lineRule="auto"/>
        <w:jc w:val="left"/>
        <w:rPr>
          <w:rFonts w:cs="Arial"/>
          <w:szCs w:val="24"/>
        </w:rPr>
      </w:pPr>
    </w:p>
    <w:sectPr w:rsidR="000B25AD" w:rsidSect="004049FE">
      <w:headerReference w:type="default" r:id="rId35"/>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lan Krelling" w:date="2022-06-09T16:31:00Z" w:initials="AK">
    <w:p w14:paraId="57D66625" w14:textId="77777777" w:rsidR="00236BC6" w:rsidRDefault="00236BC6" w:rsidP="00050779">
      <w:pPr>
        <w:pStyle w:val="Textodecomentrio"/>
        <w:jc w:val="left"/>
      </w:pPr>
      <w:r>
        <w:rPr>
          <w:rStyle w:val="Refdecomentrio"/>
        </w:rPr>
        <w:annotationRef/>
      </w:r>
      <w:r>
        <w:t>Refazer por último</w:t>
      </w:r>
    </w:p>
  </w:comment>
  <w:comment w:id="2" w:author="Ellen Joana Nunes Santos Cunha" w:date="2022-07-04T15:38:00Z" w:initials="EJNSC">
    <w:p w14:paraId="53A6EFA3" w14:textId="77777777" w:rsidR="00825E30" w:rsidRDefault="00825E30" w:rsidP="00FB102C">
      <w:pPr>
        <w:pStyle w:val="Textodecomentrio"/>
        <w:jc w:val="left"/>
      </w:pPr>
      <w:r>
        <w:rPr>
          <w:rStyle w:val="Refdecomentrio"/>
        </w:rPr>
        <w:annotationRef/>
      </w:r>
      <w:r>
        <w:t>ok</w:t>
      </w:r>
    </w:p>
  </w:comment>
  <w:comment w:id="3" w:author="Allan Krelling" w:date="2022-06-09T16:33:00Z" w:initials="AK">
    <w:p w14:paraId="0FE7FB16" w14:textId="46442B36" w:rsidR="00236BC6" w:rsidRDefault="00236BC6" w:rsidP="00E05C7A">
      <w:pPr>
        <w:pStyle w:val="Textodecomentrio"/>
        <w:jc w:val="left"/>
      </w:pPr>
      <w:r>
        <w:rPr>
          <w:rStyle w:val="Refdecomentrio"/>
        </w:rPr>
        <w:annotationRef/>
      </w:r>
      <w:r>
        <w:t>Alguma citação para isso?</w:t>
      </w:r>
    </w:p>
  </w:comment>
  <w:comment w:id="4" w:author="Ellen Joana Nunes Santos Cunha" w:date="2022-07-18T09:58:00Z" w:initials="EJNSC">
    <w:p w14:paraId="4535248E" w14:textId="77777777" w:rsidR="00E80EC7" w:rsidRDefault="00E80EC7" w:rsidP="00F80AE2">
      <w:pPr>
        <w:pStyle w:val="Textodecomentrio"/>
        <w:jc w:val="left"/>
      </w:pPr>
      <w:r>
        <w:rPr>
          <w:rStyle w:val="Refdecomentrio"/>
        </w:rPr>
        <w:annotationRef/>
      </w:r>
      <w:r>
        <w:t>Estratégia de Honolulu traz essa perspectiva, indicando esse tipo de colaboração.</w:t>
      </w:r>
    </w:p>
  </w:comment>
  <w:comment w:id="5" w:author="Allan Krelling" w:date="2022-06-09T16:35:00Z" w:initials="AK">
    <w:p w14:paraId="629ACA31" w14:textId="3FEB147A" w:rsidR="000C5466" w:rsidRDefault="000C5466" w:rsidP="00AC7F5D">
      <w:pPr>
        <w:pStyle w:val="Textodecomentrio"/>
        <w:jc w:val="left"/>
      </w:pPr>
      <w:r>
        <w:rPr>
          <w:rStyle w:val="Refdecomentrio"/>
        </w:rPr>
        <w:annotationRef/>
      </w:r>
      <w:r>
        <w:t>Esse argumento parece desconectado do que foi falado na frase anterior. Creio que a frase aqui deva trazer algo já relacionado às leis e tratados para esse fim, conectando melhor com a própria continuação.</w:t>
      </w:r>
    </w:p>
  </w:comment>
  <w:comment w:id="6" w:author="Ellen Joana Nunes Santos Cunha" w:date="2022-07-04T16:59:00Z" w:initials="EJNSC">
    <w:p w14:paraId="2E8772AD" w14:textId="77777777" w:rsidR="001E60DC" w:rsidRDefault="001E60DC" w:rsidP="006A50D9">
      <w:pPr>
        <w:pStyle w:val="Textodecomentrio"/>
        <w:jc w:val="left"/>
      </w:pPr>
      <w:r>
        <w:rPr>
          <w:rStyle w:val="Refdecomentrio"/>
        </w:rPr>
        <w:annotationRef/>
      </w:r>
      <w:r>
        <w:t>Reescrevi tentando dar coerência a frase anterior e sentido para frase seguinte.</w:t>
      </w:r>
    </w:p>
  </w:comment>
  <w:comment w:id="7" w:author="Allan Krelling" w:date="2022-06-09T16:40:00Z" w:initials="AK">
    <w:p w14:paraId="0330F615" w14:textId="1D472ED1" w:rsidR="000C5466" w:rsidRDefault="000C5466">
      <w:pPr>
        <w:pStyle w:val="Textodecomentrio"/>
        <w:jc w:val="left"/>
      </w:pPr>
      <w:r>
        <w:rPr>
          <w:rStyle w:val="Refdecomentrio"/>
        </w:rPr>
        <w:annotationRef/>
      </w:r>
      <w:r>
        <w:t>Colocar aqui uma frase que fale sobre a importância do campo cts, para compreender as influências d S sobre CT ou da CT sobre S.</w:t>
      </w:r>
    </w:p>
    <w:p w14:paraId="085D28A6" w14:textId="77777777" w:rsidR="000C5466" w:rsidRDefault="000C5466" w:rsidP="00BF2BF2">
      <w:pPr>
        <w:pStyle w:val="Textodecomentrio"/>
        <w:jc w:val="left"/>
      </w:pPr>
      <w:r>
        <w:t>Na frae a seguir vocÊ tenta abordar isso, talvez reescrevÊ-la dando esse enfoque já seja o suficiente.</w:t>
      </w:r>
    </w:p>
  </w:comment>
  <w:comment w:id="8" w:author="Ellen Joana Nunes Santos Cunha" w:date="2022-07-04T16:24:00Z" w:initials="EJNSC">
    <w:p w14:paraId="45ACF86B" w14:textId="77777777" w:rsidR="00064A45" w:rsidRDefault="00421D3F" w:rsidP="005E3F6F">
      <w:pPr>
        <w:pStyle w:val="Textodecomentrio"/>
        <w:jc w:val="left"/>
      </w:pPr>
      <w:r>
        <w:rPr>
          <w:rStyle w:val="Refdecomentrio"/>
        </w:rPr>
        <w:annotationRef/>
      </w:r>
      <w:r w:rsidR="00064A45">
        <w:t xml:space="preserve">Separei os parágrafos e tentei expressar nos dois parágrafos que C&amp;T e S e vice versa possuem conexão com a criação dos documentos norteadores. </w:t>
      </w:r>
    </w:p>
  </w:comment>
  <w:comment w:id="9" w:author="Allan Krelling" w:date="2022-06-09T16:46:00Z" w:initials="AK">
    <w:p w14:paraId="0D6B1E51" w14:textId="77777777" w:rsidR="00EF66F9" w:rsidRDefault="00EF66F9" w:rsidP="006816D7">
      <w:pPr>
        <w:pStyle w:val="Textodecomentrio"/>
        <w:jc w:val="left"/>
      </w:pPr>
      <w:r>
        <w:rPr>
          <w:rStyle w:val="Refdecomentrio"/>
        </w:rPr>
        <w:annotationRef/>
      </w:r>
      <w:r>
        <w:t>Esses dois conceitos - determinismo tecnológico e concepção tradicional do desenvolvimento C e T precisam ser explicados. Não precisa se alongar, apenas duas ou três frase será o suficiente. Coloca depois disso, uma frase que traga conexão com a próxima frase. Talvez trazer uma pequena informação sobre a participação cidadão na tradição europeia, já que isso figura como uma diferença entre elas né...</w:t>
      </w:r>
    </w:p>
  </w:comment>
  <w:comment w:id="10" w:author="Allan Krelling" w:date="2022-06-09T16:52:00Z" w:initials="AK">
    <w:p w14:paraId="26F93945" w14:textId="77777777" w:rsidR="00145151" w:rsidRDefault="00145151" w:rsidP="00A55610">
      <w:pPr>
        <w:pStyle w:val="Textodecomentrio"/>
        <w:jc w:val="left"/>
      </w:pPr>
      <w:r>
        <w:rPr>
          <w:rStyle w:val="Refdecomentrio"/>
        </w:rPr>
        <w:annotationRef/>
      </w:r>
      <w:r>
        <w:t>Precisa de uma frase de conexão aqui. O PLACTS surge muito como "conceito". Precisa conectar. Talvez colocar uma frase do processo de criação de ambas as tradições. Daí começa a próxima frase, indicando que existiu também a criação do PLACTS, baseado no cenário sociopolítico regional da AL.</w:t>
      </w:r>
    </w:p>
  </w:comment>
  <w:comment w:id="11" w:author="Allan Krelling" w:date="2022-06-09T17:00:00Z" w:initials="AK">
    <w:p w14:paraId="7245A64D" w14:textId="77777777" w:rsidR="00262CB2" w:rsidRDefault="00262CB2" w:rsidP="00006AEE">
      <w:pPr>
        <w:pStyle w:val="Textodecomentrio"/>
        <w:jc w:val="left"/>
      </w:pPr>
      <w:r>
        <w:rPr>
          <w:rStyle w:val="Refdecomentrio"/>
        </w:rPr>
        <w:annotationRef/>
      </w:r>
      <w:r>
        <w:t>Está faltando uma frase que reconecte esse parênteses sobre CTS com o tema lixo no mar</w:t>
      </w:r>
    </w:p>
  </w:comment>
  <w:comment w:id="12" w:author="Allan Krelling" w:date="2022-06-09T17:10:00Z" w:initials="AK">
    <w:p w14:paraId="71F37675" w14:textId="77777777" w:rsidR="00385D0A" w:rsidRDefault="00385D0A">
      <w:pPr>
        <w:pStyle w:val="Textodecomentrio"/>
        <w:jc w:val="left"/>
      </w:pPr>
      <w:r>
        <w:rPr>
          <w:rStyle w:val="Refdecomentrio"/>
        </w:rPr>
        <w:annotationRef/>
      </w:r>
      <w:r>
        <w:t xml:space="preserve">Talvez colocar que o lixo é um problema muito relacionado a c e t adotadas ao longo das últimas décadas (vide que grande parte é plástico) e problemas socioeconomicos tambem das ultimas décadas (ausencia de tratamento de resíduos, reciclagem et al.). Considerando isso, e a crescente preocupação com esse aspecto (citar algum trabalho que aponte o crescimento nos estudo sobre pesquisas sobre lixo no mar) é de se esperar que os países, governos e tratados busquem soluções variadas. Sendo variados documentos, produzidos em diferentes ocntextos e continentes, é de se esperar que os documentos tenham, possivelmente, diferentes abordagens em relação a c t. E dessa forma, vocÊ tentará perceber, usando as tradições e pensamento cts para detectar como os documentos vem a relação entre S e CT quando o assunto é lixo no mar. </w:t>
      </w:r>
    </w:p>
    <w:p w14:paraId="24146DE7" w14:textId="77777777" w:rsidR="00385D0A" w:rsidRDefault="00385D0A" w:rsidP="00503C73">
      <w:pPr>
        <w:pStyle w:val="Textodecomentrio"/>
        <w:jc w:val="left"/>
      </w:pPr>
      <w:r>
        <w:t>Daí coloca seu objetivo aqui e acaba a introdução. cts</w:t>
      </w:r>
    </w:p>
  </w:comment>
  <w:comment w:id="13" w:author="Allan Krelling" w:date="2022-06-09T17:22:00Z" w:initials="AK">
    <w:p w14:paraId="201F1BB7" w14:textId="77777777" w:rsidR="0011684D" w:rsidRDefault="0011684D" w:rsidP="008126E8">
      <w:pPr>
        <w:pStyle w:val="Textodecomentrio"/>
        <w:jc w:val="left"/>
      </w:pPr>
      <w:r>
        <w:rPr>
          <w:rStyle w:val="Refdecomentrio"/>
        </w:rPr>
        <w:annotationRef/>
      </w:r>
      <w:r>
        <w:t>Acho que ficou desconexo trazer esse documento. Talvez trazer o anexo 5 da marpol seria mais coerente, pois é o mais antigo. Porém, acho que não vale a pena não. Deixa para os resultados e análise.</w:t>
      </w:r>
    </w:p>
  </w:comment>
  <w:comment w:id="14" w:author="Ellen Joana Nunes Santos Cunha" w:date="2022-07-04T17:18:00Z" w:initials="EJNSC">
    <w:p w14:paraId="19E19B11" w14:textId="77777777" w:rsidR="00826B29" w:rsidRDefault="00826B29" w:rsidP="00BB7697">
      <w:pPr>
        <w:pStyle w:val="Textodecomentrio"/>
        <w:jc w:val="left"/>
      </w:pPr>
      <w:r>
        <w:rPr>
          <w:rStyle w:val="Refdecomentrio"/>
        </w:rPr>
        <w:annotationRef/>
      </w:r>
      <w:r>
        <w:t>ok</w:t>
      </w:r>
    </w:p>
  </w:comment>
  <w:comment w:id="15" w:author="Allan Krelling" w:date="2022-06-09T17:33:00Z" w:initials="AK">
    <w:p w14:paraId="7EAA2F68" w14:textId="7F068D26" w:rsidR="00F935A1" w:rsidRDefault="00F935A1" w:rsidP="006E7966">
      <w:pPr>
        <w:pStyle w:val="Textodecomentrio"/>
        <w:jc w:val="left"/>
      </w:pPr>
      <w:r>
        <w:rPr>
          <w:rStyle w:val="Refdecomentrio"/>
        </w:rPr>
        <w:annotationRef/>
      </w:r>
      <w:r>
        <w:t>Explicar como foi feita a seleção dos documentos.</w:t>
      </w:r>
    </w:p>
  </w:comment>
  <w:comment w:id="16" w:author="Allan Krelling" w:date="2022-06-09T17:39:00Z" w:initials="AK">
    <w:p w14:paraId="5D4FCBD1" w14:textId="77777777" w:rsidR="00B536B5" w:rsidRDefault="00B536B5" w:rsidP="00633203">
      <w:pPr>
        <w:pStyle w:val="Textodecomentrio"/>
        <w:jc w:val="left"/>
      </w:pPr>
      <w:r>
        <w:rPr>
          <w:rStyle w:val="Refdecomentrio"/>
        </w:rPr>
        <w:annotationRef/>
      </w:r>
      <w:r>
        <w:t>Necessário dizer como fez isso para esse caso.</w:t>
      </w:r>
    </w:p>
  </w:comment>
  <w:comment w:id="18" w:author="Allan Krelling" w:date="2022-06-09T17:33:00Z" w:initials="AK">
    <w:p w14:paraId="1FADB66D" w14:textId="594AFBD9" w:rsidR="00F935A1" w:rsidRDefault="00F935A1" w:rsidP="00596C0F">
      <w:pPr>
        <w:pStyle w:val="Textodecomentrio"/>
        <w:jc w:val="left"/>
      </w:pPr>
      <w:r>
        <w:rPr>
          <w:rStyle w:val="Refdecomentrio"/>
        </w:rPr>
        <w:annotationRef/>
      </w:r>
      <w:r>
        <w:t>Trouxe aqui para baixo esse trecho. Mas não fica claro quais termos foram usados para enquadrar uma determinada leitura em uma tradição ou pensamento. Precisa complementar isso de maneira mais adequada.</w:t>
      </w:r>
    </w:p>
  </w:comment>
  <w:comment w:id="19" w:author="Allan Krelling" w:date="2022-06-09T18:07:00Z" w:initials="AK">
    <w:p w14:paraId="07E8E874" w14:textId="77777777" w:rsidR="007B5BAA" w:rsidRDefault="007B5BAA" w:rsidP="0004244C">
      <w:pPr>
        <w:pStyle w:val="Textodecomentrio"/>
        <w:jc w:val="left"/>
      </w:pPr>
      <w:r>
        <w:rPr>
          <w:rStyle w:val="Refdecomentrio"/>
        </w:rPr>
        <w:annotationRef/>
      </w:r>
      <w:r>
        <w:t>Começar a seção com outra informação. Por exemplo informando Dados gerais dos documentos (por exemplo, os 9 documentos analisados, compreenderam lei, tratados, programas... Blablabla), pois fica melhor do que indicar a tabela.</w:t>
      </w:r>
    </w:p>
  </w:comment>
  <w:comment w:id="21" w:author="Allan Krelling" w:date="2022-06-09T18:15:00Z" w:initials="AK">
    <w:p w14:paraId="5F7ED395" w14:textId="77777777" w:rsidR="008B1DC3" w:rsidRDefault="008B1DC3">
      <w:pPr>
        <w:pStyle w:val="Textodecomentrio"/>
        <w:jc w:val="left"/>
      </w:pPr>
      <w:r>
        <w:rPr>
          <w:rStyle w:val="Refdecomentrio"/>
        </w:rPr>
        <w:annotationRef/>
      </w:r>
      <w:r>
        <w:t>Todos? Não houve formação de grupos diferentes entre esses documentos?</w:t>
      </w:r>
    </w:p>
    <w:p w14:paraId="1F87ED3F" w14:textId="77777777" w:rsidR="008B1DC3" w:rsidRDefault="008B1DC3" w:rsidP="00745CF3">
      <w:pPr>
        <w:pStyle w:val="Textodecomentrio"/>
        <w:jc w:val="left"/>
      </w:pPr>
      <w:r>
        <w:t>Talvez com a discussão dos resultados isso surja um pouco mais claro.</w:t>
      </w:r>
    </w:p>
  </w:comment>
  <w:comment w:id="22" w:author="Allan Krelling" w:date="2022-06-09T18:17:00Z" w:initials="AK">
    <w:p w14:paraId="426E5B83" w14:textId="77777777" w:rsidR="008B1DC3" w:rsidRDefault="008B1DC3" w:rsidP="00160D03">
      <w:pPr>
        <w:pStyle w:val="Textodecomentrio"/>
        <w:jc w:val="left"/>
      </w:pPr>
      <w:r>
        <w:rPr>
          <w:rStyle w:val="Refdecomentrio"/>
        </w:rPr>
        <w:annotationRef/>
      </w:r>
      <w:r>
        <w:t xml:space="preserve">O começo dessa frase está excelente! Porém a partir daqui, parece um pouco generalista demais. Pense qual a importância (REAL) de encontrarmos as tradições cts presentes e combinadas nesses documentos. </w:t>
      </w:r>
    </w:p>
  </w:comment>
  <w:comment w:id="23" w:author="Allan Krelling" w:date="2022-06-09T18:17:00Z" w:initials="AK">
    <w:p w14:paraId="62994404" w14:textId="77777777" w:rsidR="00492ACB" w:rsidRDefault="00492ACB" w:rsidP="00957917">
      <w:pPr>
        <w:pStyle w:val="Textodecomentrio"/>
        <w:jc w:val="left"/>
      </w:pPr>
      <w:r>
        <w:rPr>
          <w:rStyle w:val="Refdecomentrio"/>
        </w:rPr>
        <w:annotationRef/>
      </w:r>
      <w:r>
        <w:t>Na verdade pode-se propor isso, mas acredito que esse seu trabalho já permite você trazer alguns padrões...</w:t>
      </w:r>
    </w:p>
  </w:comment>
  <w:comment w:id="24" w:author="Allan Krelling" w:date="2022-06-09T18:18:00Z" w:initials="AK">
    <w:p w14:paraId="5C81D4F9" w14:textId="77777777" w:rsidR="00492ACB" w:rsidRDefault="00492ACB" w:rsidP="006844BC">
      <w:pPr>
        <w:pStyle w:val="Textodecomentrio"/>
        <w:jc w:val="left"/>
      </w:pPr>
      <w:r>
        <w:rPr>
          <w:rStyle w:val="Refdecomentrio"/>
        </w:rPr>
        <w:annotationRef/>
      </w:r>
      <w:r>
        <w:t>Não valeira a pena já incluir aqui nessa análise?</w:t>
      </w:r>
    </w:p>
  </w:comment>
  <w:comment w:id="25" w:author="Ellen Joana Nunes Santos Cunha" w:date="2022-07-20T20:39:00Z" w:initials="EJNSC">
    <w:p w14:paraId="54503B23" w14:textId="77777777" w:rsidR="00B3308C" w:rsidRDefault="00A47ABA" w:rsidP="009243AE">
      <w:pPr>
        <w:pStyle w:val="Textodecomentrio"/>
        <w:jc w:val="left"/>
      </w:pPr>
      <w:r>
        <w:rPr>
          <w:rStyle w:val="Refdecomentrio"/>
        </w:rPr>
        <w:annotationRef/>
      </w:r>
      <w:r w:rsidR="00B3308C">
        <w:t>Só não fiz pq na época o Plano não estava publicado. Não estou mais com acesso ao Atlas.Ti. Poderia até fazer no Nvivo que vc tem em seu PC no IFPR, mas ai teria que passar todos os 9 documentos no novo software. E ai me pergunto se vale a pena refazer essa função a essa altura do campeonato.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D66625" w15:done="1"/>
  <w15:commentEx w15:paraId="53A6EFA3" w15:paraIdParent="57D66625" w15:done="1"/>
  <w15:commentEx w15:paraId="0FE7FB16" w15:done="1"/>
  <w15:commentEx w15:paraId="4535248E" w15:paraIdParent="0FE7FB16" w15:done="1"/>
  <w15:commentEx w15:paraId="629ACA31" w15:done="1"/>
  <w15:commentEx w15:paraId="2E8772AD" w15:paraIdParent="629ACA31" w15:done="1"/>
  <w15:commentEx w15:paraId="085D28A6" w15:done="1"/>
  <w15:commentEx w15:paraId="45ACF86B" w15:paraIdParent="085D28A6" w15:done="1"/>
  <w15:commentEx w15:paraId="0D6B1E51" w15:done="1"/>
  <w15:commentEx w15:paraId="26F93945" w15:done="1"/>
  <w15:commentEx w15:paraId="7245A64D" w15:done="1"/>
  <w15:commentEx w15:paraId="24146DE7" w15:paraIdParent="7245A64D" w15:done="1"/>
  <w15:commentEx w15:paraId="201F1BB7" w15:done="1"/>
  <w15:commentEx w15:paraId="19E19B11" w15:paraIdParent="201F1BB7" w15:done="1"/>
  <w15:commentEx w15:paraId="7EAA2F68" w15:done="1"/>
  <w15:commentEx w15:paraId="5D4FCBD1" w15:done="1"/>
  <w15:commentEx w15:paraId="1FADB66D" w15:done="1"/>
  <w15:commentEx w15:paraId="07E8E874" w15:done="1"/>
  <w15:commentEx w15:paraId="1F87ED3F" w15:done="1"/>
  <w15:commentEx w15:paraId="426E5B83" w15:done="1"/>
  <w15:commentEx w15:paraId="62994404" w15:done="1"/>
  <w15:commentEx w15:paraId="5C81D4F9" w15:done="1"/>
  <w15:commentEx w15:paraId="54503B23" w15:paraIdParent="5C81D4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9ECC" w16cex:dateUtc="2022-06-09T19:31:00Z"/>
  <w16cex:commentExtensible w16cex:durableId="266D87E9" w16cex:dateUtc="2022-07-04T18:38:00Z"/>
  <w16cex:commentExtensible w16cex:durableId="264C9F43" w16cex:dateUtc="2022-06-09T19:33:00Z"/>
  <w16cex:commentExtensible w16cex:durableId="267FAD31" w16cex:dateUtc="2022-07-18T12:58:00Z"/>
  <w16cex:commentExtensible w16cex:durableId="264C9FED" w16cex:dateUtc="2022-06-09T19:35:00Z"/>
  <w16cex:commentExtensible w16cex:durableId="266D9AE1" w16cex:dateUtc="2022-07-04T19:59:00Z"/>
  <w16cex:commentExtensible w16cex:durableId="264CA0E7" w16cex:dateUtc="2022-06-09T19:40:00Z"/>
  <w16cex:commentExtensible w16cex:durableId="266D92A7" w16cex:dateUtc="2022-07-04T19:24:00Z"/>
  <w16cex:commentExtensible w16cex:durableId="264CA278" w16cex:dateUtc="2022-06-09T19:46:00Z"/>
  <w16cex:commentExtensible w16cex:durableId="264CA3E9" w16cex:dateUtc="2022-06-09T19:52:00Z"/>
  <w16cex:commentExtensible w16cex:durableId="264CA5B1" w16cex:dateUtc="2022-06-09T20:00:00Z"/>
  <w16cex:commentExtensible w16cex:durableId="264CA818" w16cex:dateUtc="2022-06-09T20:10:00Z"/>
  <w16cex:commentExtensible w16cex:durableId="264CAACC" w16cex:dateUtc="2022-06-09T20:22:00Z"/>
  <w16cex:commentExtensible w16cex:durableId="266D9F70" w16cex:dateUtc="2022-07-04T20:18:00Z"/>
  <w16cex:commentExtensible w16cex:durableId="264CAD87" w16cex:dateUtc="2022-06-09T20:33:00Z"/>
  <w16cex:commentExtensible w16cex:durableId="264CAEEB" w16cex:dateUtc="2022-06-09T20:39:00Z"/>
  <w16cex:commentExtensible w16cex:durableId="264CAD72" w16cex:dateUtc="2022-06-09T20:33:00Z"/>
  <w16cex:commentExtensible w16cex:durableId="264CB549" w16cex:dateUtc="2022-06-09T21:07:00Z"/>
  <w16cex:commentExtensible w16cex:durableId="264CB74C" w16cex:dateUtc="2022-06-09T21:15:00Z"/>
  <w16cex:commentExtensible w16cex:durableId="264CB7A7" w16cex:dateUtc="2022-06-09T21:17:00Z"/>
  <w16cex:commentExtensible w16cex:durableId="264CB7D1" w16cex:dateUtc="2022-06-09T21:17:00Z"/>
  <w16cex:commentExtensible w16cex:durableId="264CB809" w16cex:dateUtc="2022-06-09T21:18:00Z"/>
  <w16cex:commentExtensible w16cex:durableId="2682E674" w16cex:dateUtc="2022-07-20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D66625" w16cid:durableId="264C9ECC"/>
  <w16cid:commentId w16cid:paraId="53A6EFA3" w16cid:durableId="266D87E9"/>
  <w16cid:commentId w16cid:paraId="0FE7FB16" w16cid:durableId="264C9F43"/>
  <w16cid:commentId w16cid:paraId="4535248E" w16cid:durableId="267FAD31"/>
  <w16cid:commentId w16cid:paraId="629ACA31" w16cid:durableId="264C9FED"/>
  <w16cid:commentId w16cid:paraId="2E8772AD" w16cid:durableId="266D9AE1"/>
  <w16cid:commentId w16cid:paraId="085D28A6" w16cid:durableId="264CA0E7"/>
  <w16cid:commentId w16cid:paraId="45ACF86B" w16cid:durableId="266D92A7"/>
  <w16cid:commentId w16cid:paraId="0D6B1E51" w16cid:durableId="264CA278"/>
  <w16cid:commentId w16cid:paraId="26F93945" w16cid:durableId="264CA3E9"/>
  <w16cid:commentId w16cid:paraId="7245A64D" w16cid:durableId="264CA5B1"/>
  <w16cid:commentId w16cid:paraId="24146DE7" w16cid:durableId="264CA818"/>
  <w16cid:commentId w16cid:paraId="201F1BB7" w16cid:durableId="264CAACC"/>
  <w16cid:commentId w16cid:paraId="19E19B11" w16cid:durableId="266D9F70"/>
  <w16cid:commentId w16cid:paraId="7EAA2F68" w16cid:durableId="264CAD87"/>
  <w16cid:commentId w16cid:paraId="5D4FCBD1" w16cid:durableId="264CAEEB"/>
  <w16cid:commentId w16cid:paraId="1FADB66D" w16cid:durableId="264CAD72"/>
  <w16cid:commentId w16cid:paraId="07E8E874" w16cid:durableId="264CB549"/>
  <w16cid:commentId w16cid:paraId="1F87ED3F" w16cid:durableId="264CB74C"/>
  <w16cid:commentId w16cid:paraId="426E5B83" w16cid:durableId="264CB7A7"/>
  <w16cid:commentId w16cid:paraId="62994404" w16cid:durableId="264CB7D1"/>
  <w16cid:commentId w16cid:paraId="5C81D4F9" w16cid:durableId="264CB809"/>
  <w16cid:commentId w16cid:paraId="54503B23" w16cid:durableId="2682E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79D4B" w14:textId="77777777" w:rsidR="00D97FC2" w:rsidRDefault="00D97FC2" w:rsidP="00801E55">
      <w:pPr>
        <w:spacing w:line="240" w:lineRule="auto"/>
      </w:pPr>
      <w:r>
        <w:separator/>
      </w:r>
    </w:p>
  </w:endnote>
  <w:endnote w:type="continuationSeparator" w:id="0">
    <w:p w14:paraId="45CD3B22" w14:textId="77777777" w:rsidR="00D97FC2" w:rsidRDefault="00D97FC2" w:rsidP="00801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D19D" w14:textId="77777777" w:rsidR="00AA609C" w:rsidRDefault="00AA609C" w:rsidP="007F711A">
    <w:pPr>
      <w:pStyle w:val="Rodap"/>
      <w:jc w:val="center"/>
      <w:rPr>
        <w:rFonts w:cs="Arial"/>
        <w:sz w:val="20"/>
      </w:rPr>
    </w:pPr>
  </w:p>
  <w:p w14:paraId="3B09254A" w14:textId="77777777" w:rsidR="00AA609C" w:rsidRPr="00701E6B" w:rsidRDefault="00AA609C" w:rsidP="007F711A">
    <w:pPr>
      <w:pStyle w:val="Rodap"/>
      <w:rPr>
        <w:rFonts w:cs="Arial"/>
        <w:sz w:val="20"/>
      </w:rPr>
    </w:pPr>
  </w:p>
  <w:p w14:paraId="68E85355" w14:textId="77777777" w:rsidR="00AA609C" w:rsidRPr="00701E6B" w:rsidRDefault="00AA609C">
    <w:pPr>
      <w:pStyle w:val="Rodap"/>
      <w:jc w:val="right"/>
      <w:rPr>
        <w:rFonts w:cs="Arial"/>
        <w:sz w:val="20"/>
      </w:rPr>
    </w:pPr>
    <w:r w:rsidRPr="00701E6B">
      <w:rPr>
        <w:rFonts w:cs="Arial"/>
        <w:sz w:val="20"/>
      </w:rPr>
      <w:fldChar w:fldCharType="begin"/>
    </w:r>
    <w:r w:rsidRPr="00701E6B">
      <w:rPr>
        <w:rFonts w:cs="Arial"/>
        <w:sz w:val="20"/>
      </w:rPr>
      <w:instrText xml:space="preserve"> PAGE   \* MERGEFORMAT </w:instrText>
    </w:r>
    <w:r w:rsidRPr="00701E6B">
      <w:rPr>
        <w:rFonts w:cs="Arial"/>
        <w:sz w:val="20"/>
      </w:rPr>
      <w:fldChar w:fldCharType="separate"/>
    </w:r>
    <w:r>
      <w:rPr>
        <w:rFonts w:cs="Arial"/>
        <w:sz w:val="20"/>
      </w:rPr>
      <w:t>28</w:t>
    </w:r>
    <w:r w:rsidRPr="00701E6B">
      <w:rPr>
        <w:rFonts w:cs="Arial"/>
        <w:sz w:val="20"/>
      </w:rPr>
      <w:fldChar w:fldCharType="end"/>
    </w:r>
  </w:p>
  <w:p w14:paraId="33D1E0B6" w14:textId="77777777" w:rsidR="00AA609C" w:rsidRDefault="00AA60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EFE3" w14:textId="77777777" w:rsidR="00D97FC2" w:rsidRDefault="00D97FC2" w:rsidP="00801E55">
      <w:pPr>
        <w:spacing w:line="240" w:lineRule="auto"/>
      </w:pPr>
      <w:r>
        <w:separator/>
      </w:r>
    </w:p>
  </w:footnote>
  <w:footnote w:type="continuationSeparator" w:id="0">
    <w:p w14:paraId="73C4A68B" w14:textId="77777777" w:rsidR="00D97FC2" w:rsidRDefault="00D97FC2" w:rsidP="00801E55">
      <w:pPr>
        <w:spacing w:line="240" w:lineRule="auto"/>
      </w:pPr>
      <w:r>
        <w:continuationSeparator/>
      </w:r>
    </w:p>
  </w:footnote>
  <w:footnote w:id="1">
    <w:p w14:paraId="6C81FA08" w14:textId="3891564C" w:rsidR="00AA609C" w:rsidRDefault="00AA609C" w:rsidP="009179F9">
      <w:pPr>
        <w:autoSpaceDE w:val="0"/>
        <w:autoSpaceDN w:val="0"/>
        <w:adjustRightInd w:val="0"/>
        <w:spacing w:line="240" w:lineRule="auto"/>
      </w:pPr>
      <w:r>
        <w:rPr>
          <w:rStyle w:val="Refdenotaderodap"/>
        </w:rPr>
        <w:footnoteRef/>
      </w:r>
      <w:r>
        <w:t xml:space="preserve"> </w:t>
      </w:r>
      <w:r w:rsidR="006F20EB">
        <w:rPr>
          <w:rFonts w:cs="Arial"/>
          <w:bCs/>
          <w:sz w:val="20"/>
        </w:rPr>
        <w:t xml:space="preserve">Doutoranda em Oceanografia, UFPE, e-mail </w:t>
      </w:r>
      <w:hyperlink r:id="rId1" w:history="1">
        <w:r w:rsidR="006F20EB" w:rsidRPr="005A5454">
          <w:rPr>
            <w:rStyle w:val="Hyperlink"/>
            <w:rFonts w:cs="Arial"/>
            <w:bCs/>
            <w:sz w:val="20"/>
          </w:rPr>
          <w:t>ellen.joana@ufpe.br</w:t>
        </w:r>
      </w:hyperlink>
      <w:r>
        <w:rPr>
          <w:rFonts w:cs="Arial"/>
          <w:bCs/>
          <w:sz w:val="20"/>
        </w:rPr>
        <w:t>.</w:t>
      </w:r>
    </w:p>
  </w:footnote>
  <w:footnote w:id="2">
    <w:p w14:paraId="5162003D" w14:textId="6726F478" w:rsidR="00AA609C" w:rsidRPr="00221378" w:rsidRDefault="00AA609C" w:rsidP="009179F9">
      <w:pPr>
        <w:pStyle w:val="Textodenotaderodap"/>
      </w:pPr>
      <w:r>
        <w:rPr>
          <w:rStyle w:val="Refdenotaderodap"/>
        </w:rPr>
        <w:footnoteRef/>
      </w:r>
      <w:r>
        <w:t xml:space="preserve"> </w:t>
      </w:r>
      <w:r>
        <w:rPr>
          <w:rFonts w:cs="Arial"/>
          <w:bCs/>
        </w:rPr>
        <w:t xml:space="preserve">Doutor em Sistemas Costeiros e Oceânicos, </w:t>
      </w:r>
      <w:r w:rsidR="00DE4189">
        <w:rPr>
          <w:rFonts w:cs="Arial"/>
          <w:bCs/>
        </w:rPr>
        <w:t>Docente</w:t>
      </w:r>
      <w:r>
        <w:rPr>
          <w:rFonts w:cs="Arial"/>
          <w:bCs/>
        </w:rPr>
        <w:t xml:space="preserve"> no Instituto Federal do Paraná – Campus Paranaguá – e-mail </w:t>
      </w:r>
      <w:hyperlink r:id="rId2" w:history="1">
        <w:r w:rsidRPr="00FE0BE7">
          <w:rPr>
            <w:rStyle w:val="Hyperlink"/>
            <w:rFonts w:cs="Arial"/>
            <w:bCs/>
          </w:rPr>
          <w:t>allan.krelling@ifpr.edu.br</w:t>
        </w:r>
      </w:hyperlink>
      <w:r>
        <w:rPr>
          <w:rFonts w:cs="Arial"/>
          <w:b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79F9" w14:textId="77777777" w:rsidR="00AA609C" w:rsidRPr="00FD6469" w:rsidRDefault="00AA609C">
    <w:pPr>
      <w:pStyle w:val="Cabealho"/>
      <w:jc w:val="right"/>
      <w:rPr>
        <w:sz w:val="22"/>
        <w:szCs w:val="22"/>
      </w:rPr>
    </w:pPr>
  </w:p>
  <w:p w14:paraId="30AF1D20" w14:textId="77777777" w:rsidR="00AA609C" w:rsidRDefault="00AA60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E8A"/>
    <w:multiLevelType w:val="hybridMultilevel"/>
    <w:tmpl w:val="32D0B302"/>
    <w:lvl w:ilvl="0" w:tplc="3942FCA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5C0704"/>
    <w:multiLevelType w:val="hybridMultilevel"/>
    <w:tmpl w:val="AFEC7B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A54F05"/>
    <w:multiLevelType w:val="hybridMultilevel"/>
    <w:tmpl w:val="4A4E28C4"/>
    <w:lvl w:ilvl="0" w:tplc="9614FBE6">
      <w:start w:val="1"/>
      <w:numFmt w:val="bullet"/>
      <w:lvlText w:val=""/>
      <w:lvlJc w:val="left"/>
      <w:pPr>
        <w:ind w:left="1211" w:hanging="360"/>
      </w:pPr>
      <w:rPr>
        <w:rFonts w:ascii="Symbol" w:eastAsia="Times New Roman" w:hAnsi="Symbol" w:cs="Aria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3" w15:restartNumberingAfterBreak="0">
    <w:nsid w:val="04FF6311"/>
    <w:multiLevelType w:val="multilevel"/>
    <w:tmpl w:val="939673E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2003"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5042A26"/>
    <w:multiLevelType w:val="hybridMultilevel"/>
    <w:tmpl w:val="AFEC7B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6A229EC"/>
    <w:multiLevelType w:val="hybridMultilevel"/>
    <w:tmpl w:val="6D8E743E"/>
    <w:lvl w:ilvl="0" w:tplc="0DE42958">
      <w:start w:val="1"/>
      <w:numFmt w:val="decimal"/>
      <w:lvlText w:val="%1."/>
      <w:lvlJc w:val="left"/>
      <w:pPr>
        <w:ind w:left="720" w:hanging="36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85A12D3"/>
    <w:multiLevelType w:val="hybridMultilevel"/>
    <w:tmpl w:val="AFEC7B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C3E57D9"/>
    <w:multiLevelType w:val="hybridMultilevel"/>
    <w:tmpl w:val="B52A93C6"/>
    <w:lvl w:ilvl="0" w:tplc="04160001">
      <w:start w:val="1"/>
      <w:numFmt w:val="bullet"/>
      <w:lvlText w:val=""/>
      <w:lvlJc w:val="left"/>
      <w:pPr>
        <w:ind w:left="1855" w:hanging="360"/>
      </w:pPr>
      <w:rPr>
        <w:rFonts w:ascii="Symbol" w:hAnsi="Symbol" w:hint="default"/>
      </w:rPr>
    </w:lvl>
    <w:lvl w:ilvl="1" w:tplc="04160003" w:tentative="1">
      <w:start w:val="1"/>
      <w:numFmt w:val="bullet"/>
      <w:lvlText w:val="o"/>
      <w:lvlJc w:val="left"/>
      <w:pPr>
        <w:ind w:left="2575" w:hanging="360"/>
      </w:pPr>
      <w:rPr>
        <w:rFonts w:ascii="Courier New" w:hAnsi="Courier New" w:cs="Courier New" w:hint="default"/>
      </w:rPr>
    </w:lvl>
    <w:lvl w:ilvl="2" w:tplc="04160005" w:tentative="1">
      <w:start w:val="1"/>
      <w:numFmt w:val="bullet"/>
      <w:lvlText w:val=""/>
      <w:lvlJc w:val="left"/>
      <w:pPr>
        <w:ind w:left="3295" w:hanging="360"/>
      </w:pPr>
      <w:rPr>
        <w:rFonts w:ascii="Wingdings" w:hAnsi="Wingdings" w:hint="default"/>
      </w:rPr>
    </w:lvl>
    <w:lvl w:ilvl="3" w:tplc="04160001" w:tentative="1">
      <w:start w:val="1"/>
      <w:numFmt w:val="bullet"/>
      <w:lvlText w:val=""/>
      <w:lvlJc w:val="left"/>
      <w:pPr>
        <w:ind w:left="4015" w:hanging="360"/>
      </w:pPr>
      <w:rPr>
        <w:rFonts w:ascii="Symbol" w:hAnsi="Symbol" w:hint="default"/>
      </w:rPr>
    </w:lvl>
    <w:lvl w:ilvl="4" w:tplc="04160003" w:tentative="1">
      <w:start w:val="1"/>
      <w:numFmt w:val="bullet"/>
      <w:lvlText w:val="o"/>
      <w:lvlJc w:val="left"/>
      <w:pPr>
        <w:ind w:left="4735" w:hanging="360"/>
      </w:pPr>
      <w:rPr>
        <w:rFonts w:ascii="Courier New" w:hAnsi="Courier New" w:cs="Courier New" w:hint="default"/>
      </w:rPr>
    </w:lvl>
    <w:lvl w:ilvl="5" w:tplc="04160005" w:tentative="1">
      <w:start w:val="1"/>
      <w:numFmt w:val="bullet"/>
      <w:lvlText w:val=""/>
      <w:lvlJc w:val="left"/>
      <w:pPr>
        <w:ind w:left="5455" w:hanging="360"/>
      </w:pPr>
      <w:rPr>
        <w:rFonts w:ascii="Wingdings" w:hAnsi="Wingdings" w:hint="default"/>
      </w:rPr>
    </w:lvl>
    <w:lvl w:ilvl="6" w:tplc="04160001" w:tentative="1">
      <w:start w:val="1"/>
      <w:numFmt w:val="bullet"/>
      <w:lvlText w:val=""/>
      <w:lvlJc w:val="left"/>
      <w:pPr>
        <w:ind w:left="6175" w:hanging="360"/>
      </w:pPr>
      <w:rPr>
        <w:rFonts w:ascii="Symbol" w:hAnsi="Symbol" w:hint="default"/>
      </w:rPr>
    </w:lvl>
    <w:lvl w:ilvl="7" w:tplc="04160003" w:tentative="1">
      <w:start w:val="1"/>
      <w:numFmt w:val="bullet"/>
      <w:lvlText w:val="o"/>
      <w:lvlJc w:val="left"/>
      <w:pPr>
        <w:ind w:left="6895" w:hanging="360"/>
      </w:pPr>
      <w:rPr>
        <w:rFonts w:ascii="Courier New" w:hAnsi="Courier New" w:cs="Courier New" w:hint="default"/>
      </w:rPr>
    </w:lvl>
    <w:lvl w:ilvl="8" w:tplc="04160005" w:tentative="1">
      <w:start w:val="1"/>
      <w:numFmt w:val="bullet"/>
      <w:lvlText w:val=""/>
      <w:lvlJc w:val="left"/>
      <w:pPr>
        <w:ind w:left="7615" w:hanging="360"/>
      </w:pPr>
      <w:rPr>
        <w:rFonts w:ascii="Wingdings" w:hAnsi="Wingdings" w:hint="default"/>
      </w:rPr>
    </w:lvl>
  </w:abstractNum>
  <w:abstractNum w:abstractNumId="8" w15:restartNumberingAfterBreak="0">
    <w:nsid w:val="104A19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792229"/>
    <w:multiLevelType w:val="hybridMultilevel"/>
    <w:tmpl w:val="8CECA7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12F74F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1BC18D4"/>
    <w:multiLevelType w:val="hybridMultilevel"/>
    <w:tmpl w:val="239A380E"/>
    <w:lvl w:ilvl="0" w:tplc="3942FCA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DB6164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1139CC"/>
    <w:multiLevelType w:val="hybridMultilevel"/>
    <w:tmpl w:val="2108B9BA"/>
    <w:lvl w:ilvl="0" w:tplc="B17EAB7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0161F35"/>
    <w:multiLevelType w:val="hybridMultilevel"/>
    <w:tmpl w:val="DF5C6C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18B0830"/>
    <w:multiLevelType w:val="hybridMultilevel"/>
    <w:tmpl w:val="0EA42A90"/>
    <w:lvl w:ilvl="0" w:tplc="FDF42606">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230077A5"/>
    <w:multiLevelType w:val="hybridMultilevel"/>
    <w:tmpl w:val="3C62F766"/>
    <w:lvl w:ilvl="0" w:tplc="04E2BF74">
      <w:start w:val="2"/>
      <w:numFmt w:val="bullet"/>
      <w:lvlText w:val=""/>
      <w:lvlJc w:val="left"/>
      <w:pPr>
        <w:ind w:left="1068" w:hanging="360"/>
      </w:pPr>
      <w:rPr>
        <w:rFonts w:ascii="Symbol" w:eastAsia="Calibr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53C16F2"/>
    <w:multiLevelType w:val="hybridMultilevel"/>
    <w:tmpl w:val="49720878"/>
    <w:lvl w:ilvl="0" w:tplc="67165626">
      <w:start w:val="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C46324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885425"/>
    <w:multiLevelType w:val="hybridMultilevel"/>
    <w:tmpl w:val="120EED5C"/>
    <w:lvl w:ilvl="0" w:tplc="825ED9A0">
      <w:start w:val="1"/>
      <w:numFmt w:val="decimal"/>
      <w:lvlText w:val="%1)"/>
      <w:lvlJc w:val="left"/>
      <w:pPr>
        <w:ind w:left="1068" w:hanging="360"/>
      </w:pPr>
      <w:rPr>
        <w:rFonts w:ascii="Arial" w:eastAsia="Calibri" w:hAnsi="Arial" w:cs="Arial"/>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15:restartNumberingAfterBreak="0">
    <w:nsid w:val="32813781"/>
    <w:multiLevelType w:val="hybridMultilevel"/>
    <w:tmpl w:val="6E1C9BEE"/>
    <w:lvl w:ilvl="0" w:tplc="D5861016">
      <w:start w:val="2"/>
      <w:numFmt w:val="bullet"/>
      <w:lvlText w:val=""/>
      <w:lvlJc w:val="left"/>
      <w:pPr>
        <w:ind w:left="1068" w:hanging="360"/>
      </w:pPr>
      <w:rPr>
        <w:rFonts w:ascii="Symbol" w:eastAsia="Calibr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1" w15:restartNumberingAfterBreak="0">
    <w:nsid w:val="35E018E1"/>
    <w:multiLevelType w:val="hybridMultilevel"/>
    <w:tmpl w:val="AA7839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73E0284"/>
    <w:multiLevelType w:val="hybridMultilevel"/>
    <w:tmpl w:val="D1E26C3C"/>
    <w:lvl w:ilvl="0" w:tplc="480E9648">
      <w:start w:val="2"/>
      <w:numFmt w:val="bullet"/>
      <w:lvlText w:val=""/>
      <w:lvlJc w:val="left"/>
      <w:pPr>
        <w:ind w:left="1068" w:hanging="360"/>
      </w:pPr>
      <w:rPr>
        <w:rFonts w:ascii="Symbol" w:eastAsia="Calibr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37F853B7"/>
    <w:multiLevelType w:val="multilevel"/>
    <w:tmpl w:val="A02C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E15004"/>
    <w:multiLevelType w:val="hybridMultilevel"/>
    <w:tmpl w:val="D3D0512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10F2F7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592062"/>
    <w:multiLevelType w:val="hybridMultilevel"/>
    <w:tmpl w:val="6DE45DC0"/>
    <w:lvl w:ilvl="0" w:tplc="752ED35E">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7" w15:restartNumberingAfterBreak="0">
    <w:nsid w:val="4F135F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B319DF"/>
    <w:multiLevelType w:val="hybridMultilevel"/>
    <w:tmpl w:val="94285D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BC673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C450078"/>
    <w:multiLevelType w:val="hybridMultilevel"/>
    <w:tmpl w:val="318E85B2"/>
    <w:lvl w:ilvl="0" w:tplc="F33A7926">
      <w:numFmt w:val="bullet"/>
      <w:lvlText w:val=""/>
      <w:lvlJc w:val="left"/>
      <w:pPr>
        <w:ind w:left="1068" w:hanging="360"/>
      </w:pPr>
      <w:rPr>
        <w:rFonts w:ascii="Symbol" w:eastAsia="Calibr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cs="Wingdings" w:hint="default"/>
      </w:rPr>
    </w:lvl>
    <w:lvl w:ilvl="3" w:tplc="04160001" w:tentative="1">
      <w:start w:val="1"/>
      <w:numFmt w:val="bullet"/>
      <w:lvlText w:val=""/>
      <w:lvlJc w:val="left"/>
      <w:pPr>
        <w:ind w:left="3228" w:hanging="360"/>
      </w:pPr>
      <w:rPr>
        <w:rFonts w:ascii="Symbol" w:hAnsi="Symbol" w:cs="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cs="Wingdings" w:hint="default"/>
      </w:rPr>
    </w:lvl>
    <w:lvl w:ilvl="6" w:tplc="04160001" w:tentative="1">
      <w:start w:val="1"/>
      <w:numFmt w:val="bullet"/>
      <w:lvlText w:val=""/>
      <w:lvlJc w:val="left"/>
      <w:pPr>
        <w:ind w:left="5388" w:hanging="360"/>
      </w:pPr>
      <w:rPr>
        <w:rFonts w:ascii="Symbol" w:hAnsi="Symbol" w:cs="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cs="Wingdings" w:hint="default"/>
      </w:rPr>
    </w:lvl>
  </w:abstractNum>
  <w:abstractNum w:abstractNumId="31" w15:restartNumberingAfterBreak="0">
    <w:nsid w:val="5CFD0D6E"/>
    <w:multiLevelType w:val="hybridMultilevel"/>
    <w:tmpl w:val="8B0A84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E510D18"/>
    <w:multiLevelType w:val="hybridMultilevel"/>
    <w:tmpl w:val="1CB0E4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EE12BA2"/>
    <w:multiLevelType w:val="hybridMultilevel"/>
    <w:tmpl w:val="AFEC7B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F632CA5"/>
    <w:multiLevelType w:val="hybridMultilevel"/>
    <w:tmpl w:val="A9BACFE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5" w15:restartNumberingAfterBreak="0">
    <w:nsid w:val="62A7712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746A05"/>
    <w:multiLevelType w:val="hybridMultilevel"/>
    <w:tmpl w:val="48E4B19A"/>
    <w:lvl w:ilvl="0" w:tplc="E356FCFE">
      <w:start w:val="2"/>
      <w:numFmt w:val="bullet"/>
      <w:lvlText w:val=""/>
      <w:lvlJc w:val="left"/>
      <w:pPr>
        <w:ind w:left="2628" w:hanging="360"/>
      </w:pPr>
      <w:rPr>
        <w:rFonts w:ascii="Symbol" w:eastAsia="Calibri" w:hAnsi="Symbol" w:cs="Times New Roman" w:hint="default"/>
      </w:rPr>
    </w:lvl>
    <w:lvl w:ilvl="1" w:tplc="04160003" w:tentative="1">
      <w:start w:val="1"/>
      <w:numFmt w:val="bullet"/>
      <w:lvlText w:val="o"/>
      <w:lvlJc w:val="left"/>
      <w:pPr>
        <w:ind w:left="3348" w:hanging="360"/>
      </w:pPr>
      <w:rPr>
        <w:rFonts w:ascii="Courier New" w:hAnsi="Courier New" w:cs="Courier New" w:hint="default"/>
      </w:rPr>
    </w:lvl>
    <w:lvl w:ilvl="2" w:tplc="04160005" w:tentative="1">
      <w:start w:val="1"/>
      <w:numFmt w:val="bullet"/>
      <w:lvlText w:val=""/>
      <w:lvlJc w:val="left"/>
      <w:pPr>
        <w:ind w:left="4068" w:hanging="360"/>
      </w:pPr>
      <w:rPr>
        <w:rFonts w:ascii="Wingdings" w:hAnsi="Wingdings" w:hint="default"/>
      </w:rPr>
    </w:lvl>
    <w:lvl w:ilvl="3" w:tplc="04160001" w:tentative="1">
      <w:start w:val="1"/>
      <w:numFmt w:val="bullet"/>
      <w:lvlText w:val=""/>
      <w:lvlJc w:val="left"/>
      <w:pPr>
        <w:ind w:left="4788" w:hanging="360"/>
      </w:pPr>
      <w:rPr>
        <w:rFonts w:ascii="Symbol" w:hAnsi="Symbol" w:hint="default"/>
      </w:rPr>
    </w:lvl>
    <w:lvl w:ilvl="4" w:tplc="04160003" w:tentative="1">
      <w:start w:val="1"/>
      <w:numFmt w:val="bullet"/>
      <w:lvlText w:val="o"/>
      <w:lvlJc w:val="left"/>
      <w:pPr>
        <w:ind w:left="5508" w:hanging="360"/>
      </w:pPr>
      <w:rPr>
        <w:rFonts w:ascii="Courier New" w:hAnsi="Courier New" w:cs="Courier New" w:hint="default"/>
      </w:rPr>
    </w:lvl>
    <w:lvl w:ilvl="5" w:tplc="04160005" w:tentative="1">
      <w:start w:val="1"/>
      <w:numFmt w:val="bullet"/>
      <w:lvlText w:val=""/>
      <w:lvlJc w:val="left"/>
      <w:pPr>
        <w:ind w:left="6228" w:hanging="360"/>
      </w:pPr>
      <w:rPr>
        <w:rFonts w:ascii="Wingdings" w:hAnsi="Wingdings" w:hint="default"/>
      </w:rPr>
    </w:lvl>
    <w:lvl w:ilvl="6" w:tplc="04160001" w:tentative="1">
      <w:start w:val="1"/>
      <w:numFmt w:val="bullet"/>
      <w:lvlText w:val=""/>
      <w:lvlJc w:val="left"/>
      <w:pPr>
        <w:ind w:left="6948" w:hanging="360"/>
      </w:pPr>
      <w:rPr>
        <w:rFonts w:ascii="Symbol" w:hAnsi="Symbol" w:hint="default"/>
      </w:rPr>
    </w:lvl>
    <w:lvl w:ilvl="7" w:tplc="04160003" w:tentative="1">
      <w:start w:val="1"/>
      <w:numFmt w:val="bullet"/>
      <w:lvlText w:val="o"/>
      <w:lvlJc w:val="left"/>
      <w:pPr>
        <w:ind w:left="7668" w:hanging="360"/>
      </w:pPr>
      <w:rPr>
        <w:rFonts w:ascii="Courier New" w:hAnsi="Courier New" w:cs="Courier New" w:hint="default"/>
      </w:rPr>
    </w:lvl>
    <w:lvl w:ilvl="8" w:tplc="04160005" w:tentative="1">
      <w:start w:val="1"/>
      <w:numFmt w:val="bullet"/>
      <w:lvlText w:val=""/>
      <w:lvlJc w:val="left"/>
      <w:pPr>
        <w:ind w:left="8388" w:hanging="360"/>
      </w:pPr>
      <w:rPr>
        <w:rFonts w:ascii="Wingdings" w:hAnsi="Wingdings" w:hint="default"/>
      </w:rPr>
    </w:lvl>
  </w:abstractNum>
  <w:abstractNum w:abstractNumId="37" w15:restartNumberingAfterBreak="0">
    <w:nsid w:val="73DE5178"/>
    <w:multiLevelType w:val="hybridMultilevel"/>
    <w:tmpl w:val="43A22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9836EB0"/>
    <w:multiLevelType w:val="hybridMultilevel"/>
    <w:tmpl w:val="AFEC7B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A0E4CC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4B242B"/>
    <w:multiLevelType w:val="hybridMultilevel"/>
    <w:tmpl w:val="9D5A07D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F052FAE"/>
    <w:multiLevelType w:val="hybridMultilevel"/>
    <w:tmpl w:val="707CD6E2"/>
    <w:lvl w:ilvl="0" w:tplc="2BAA8D90">
      <w:start w:val="2"/>
      <w:numFmt w:val="bullet"/>
      <w:lvlText w:val=""/>
      <w:lvlJc w:val="left"/>
      <w:pPr>
        <w:ind w:left="1068" w:hanging="360"/>
      </w:pPr>
      <w:rPr>
        <w:rFonts w:ascii="Symbol" w:eastAsia="Calibr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957222969">
    <w:abstractNumId w:val="7"/>
  </w:num>
  <w:num w:numId="2" w16cid:durableId="1089739833">
    <w:abstractNumId w:val="34"/>
  </w:num>
  <w:num w:numId="3" w16cid:durableId="1196234748">
    <w:abstractNumId w:val="37"/>
  </w:num>
  <w:num w:numId="4" w16cid:durableId="121578526">
    <w:abstractNumId w:val="17"/>
  </w:num>
  <w:num w:numId="5" w16cid:durableId="233248881">
    <w:abstractNumId w:val="36"/>
  </w:num>
  <w:num w:numId="6" w16cid:durableId="90471123">
    <w:abstractNumId w:val="21"/>
  </w:num>
  <w:num w:numId="7" w16cid:durableId="45644875">
    <w:abstractNumId w:val="19"/>
  </w:num>
  <w:num w:numId="8" w16cid:durableId="232080278">
    <w:abstractNumId w:val="16"/>
  </w:num>
  <w:num w:numId="9" w16cid:durableId="218563549">
    <w:abstractNumId w:val="20"/>
  </w:num>
  <w:num w:numId="10" w16cid:durableId="1583098519">
    <w:abstractNumId w:val="41"/>
  </w:num>
  <w:num w:numId="11" w16cid:durableId="424765854">
    <w:abstractNumId w:val="22"/>
  </w:num>
  <w:num w:numId="12" w16cid:durableId="460346114">
    <w:abstractNumId w:val="2"/>
  </w:num>
  <w:num w:numId="13" w16cid:durableId="277033244">
    <w:abstractNumId w:val="33"/>
  </w:num>
  <w:num w:numId="14" w16cid:durableId="1531259775">
    <w:abstractNumId w:val="4"/>
  </w:num>
  <w:num w:numId="15" w16cid:durableId="1867134302">
    <w:abstractNumId w:val="38"/>
  </w:num>
  <w:num w:numId="16" w16cid:durableId="1236432275">
    <w:abstractNumId w:val="6"/>
  </w:num>
  <w:num w:numId="17" w16cid:durableId="801382756">
    <w:abstractNumId w:val="1"/>
  </w:num>
  <w:num w:numId="18" w16cid:durableId="1404989673">
    <w:abstractNumId w:val="11"/>
  </w:num>
  <w:num w:numId="19" w16cid:durableId="2076122160">
    <w:abstractNumId w:val="5"/>
  </w:num>
  <w:num w:numId="20" w16cid:durableId="510722920">
    <w:abstractNumId w:val="9"/>
  </w:num>
  <w:num w:numId="21" w16cid:durableId="921597689">
    <w:abstractNumId w:val="14"/>
  </w:num>
  <w:num w:numId="22" w16cid:durableId="1461535840">
    <w:abstractNumId w:val="31"/>
  </w:num>
  <w:num w:numId="23" w16cid:durableId="671638669">
    <w:abstractNumId w:val="32"/>
  </w:num>
  <w:num w:numId="24" w16cid:durableId="1446078188">
    <w:abstractNumId w:val="3"/>
  </w:num>
  <w:num w:numId="25" w16cid:durableId="1658027247">
    <w:abstractNumId w:val="12"/>
  </w:num>
  <w:num w:numId="26" w16cid:durableId="1273124471">
    <w:abstractNumId w:val="29"/>
  </w:num>
  <w:num w:numId="27" w16cid:durableId="2022127481">
    <w:abstractNumId w:val="35"/>
  </w:num>
  <w:num w:numId="28" w16cid:durableId="792286556">
    <w:abstractNumId w:val="25"/>
  </w:num>
  <w:num w:numId="29" w16cid:durableId="11494446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44487633">
    <w:abstractNumId w:val="39"/>
  </w:num>
  <w:num w:numId="31" w16cid:durableId="139082148">
    <w:abstractNumId w:val="10"/>
  </w:num>
  <w:num w:numId="32" w16cid:durableId="1371606862">
    <w:abstractNumId w:val="27"/>
  </w:num>
  <w:num w:numId="33" w16cid:durableId="1720088993">
    <w:abstractNumId w:val="18"/>
  </w:num>
  <w:num w:numId="34" w16cid:durableId="453332577">
    <w:abstractNumId w:val="8"/>
  </w:num>
  <w:num w:numId="35" w16cid:durableId="1184905299">
    <w:abstractNumId w:val="0"/>
  </w:num>
  <w:num w:numId="36" w16cid:durableId="1184828280">
    <w:abstractNumId w:val="26"/>
  </w:num>
  <w:num w:numId="37" w16cid:durableId="1225095852">
    <w:abstractNumId w:val="28"/>
  </w:num>
  <w:num w:numId="38" w16cid:durableId="530071355">
    <w:abstractNumId w:val="30"/>
  </w:num>
  <w:num w:numId="39" w16cid:durableId="1589192055">
    <w:abstractNumId w:val="13"/>
  </w:num>
  <w:num w:numId="40" w16cid:durableId="301468040">
    <w:abstractNumId w:val="15"/>
  </w:num>
  <w:num w:numId="41" w16cid:durableId="598752432">
    <w:abstractNumId w:val="24"/>
  </w:num>
  <w:num w:numId="42" w16cid:durableId="1182085055">
    <w:abstractNumId w:val="40"/>
  </w:num>
  <w:num w:numId="43" w16cid:durableId="113575417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an Krelling">
    <w15:presenceInfo w15:providerId="Windows Live" w15:userId="bc863f0a5dafc397"/>
  </w15:person>
  <w15:person w15:author="Ellen Joana Nunes Santos Cunha">
    <w15:presenceInfo w15:providerId="Windows Live" w15:userId="9d693f3cc0a07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1A"/>
    <w:rsid w:val="00000673"/>
    <w:rsid w:val="00001C20"/>
    <w:rsid w:val="00002CBA"/>
    <w:rsid w:val="0000330A"/>
    <w:rsid w:val="00003E2B"/>
    <w:rsid w:val="00004D13"/>
    <w:rsid w:val="00010640"/>
    <w:rsid w:val="00010AFD"/>
    <w:rsid w:val="0002064F"/>
    <w:rsid w:val="0002269F"/>
    <w:rsid w:val="00022E91"/>
    <w:rsid w:val="00023B9A"/>
    <w:rsid w:val="00025B76"/>
    <w:rsid w:val="00027C90"/>
    <w:rsid w:val="000301D7"/>
    <w:rsid w:val="000309DE"/>
    <w:rsid w:val="00031DB6"/>
    <w:rsid w:val="00031F96"/>
    <w:rsid w:val="00032BFC"/>
    <w:rsid w:val="00032E5C"/>
    <w:rsid w:val="00036DD7"/>
    <w:rsid w:val="0004059A"/>
    <w:rsid w:val="000418D0"/>
    <w:rsid w:val="00043181"/>
    <w:rsid w:val="00043453"/>
    <w:rsid w:val="000440B2"/>
    <w:rsid w:val="00045789"/>
    <w:rsid w:val="00047891"/>
    <w:rsid w:val="00050618"/>
    <w:rsid w:val="00051C7A"/>
    <w:rsid w:val="00052922"/>
    <w:rsid w:val="00054977"/>
    <w:rsid w:val="00054F7D"/>
    <w:rsid w:val="000551A3"/>
    <w:rsid w:val="00057209"/>
    <w:rsid w:val="0005792E"/>
    <w:rsid w:val="00060E62"/>
    <w:rsid w:val="00063ADA"/>
    <w:rsid w:val="00063EA7"/>
    <w:rsid w:val="00064A45"/>
    <w:rsid w:val="0006521C"/>
    <w:rsid w:val="0006558A"/>
    <w:rsid w:val="00066606"/>
    <w:rsid w:val="00072A48"/>
    <w:rsid w:val="000747B3"/>
    <w:rsid w:val="00074F58"/>
    <w:rsid w:val="00075280"/>
    <w:rsid w:val="00076650"/>
    <w:rsid w:val="00076E84"/>
    <w:rsid w:val="00077A6E"/>
    <w:rsid w:val="00081EA4"/>
    <w:rsid w:val="00081EC3"/>
    <w:rsid w:val="00082031"/>
    <w:rsid w:val="00084339"/>
    <w:rsid w:val="00085921"/>
    <w:rsid w:val="000864E6"/>
    <w:rsid w:val="000867F3"/>
    <w:rsid w:val="00087734"/>
    <w:rsid w:val="00087946"/>
    <w:rsid w:val="000916DD"/>
    <w:rsid w:val="0009247C"/>
    <w:rsid w:val="0009357B"/>
    <w:rsid w:val="000963B7"/>
    <w:rsid w:val="000974D8"/>
    <w:rsid w:val="000A0E82"/>
    <w:rsid w:val="000A2FE8"/>
    <w:rsid w:val="000B023D"/>
    <w:rsid w:val="000B17BD"/>
    <w:rsid w:val="000B25AD"/>
    <w:rsid w:val="000B32B7"/>
    <w:rsid w:val="000B6FB9"/>
    <w:rsid w:val="000B7458"/>
    <w:rsid w:val="000C2931"/>
    <w:rsid w:val="000C3AEE"/>
    <w:rsid w:val="000C4195"/>
    <w:rsid w:val="000C5466"/>
    <w:rsid w:val="000C5788"/>
    <w:rsid w:val="000C602F"/>
    <w:rsid w:val="000D4B9C"/>
    <w:rsid w:val="000D5010"/>
    <w:rsid w:val="000D5171"/>
    <w:rsid w:val="000D65DE"/>
    <w:rsid w:val="000D6700"/>
    <w:rsid w:val="000E34CA"/>
    <w:rsid w:val="000E3D50"/>
    <w:rsid w:val="000E413A"/>
    <w:rsid w:val="000E67D9"/>
    <w:rsid w:val="000E77D4"/>
    <w:rsid w:val="000F040B"/>
    <w:rsid w:val="000F1EFB"/>
    <w:rsid w:val="000F37E7"/>
    <w:rsid w:val="000F617E"/>
    <w:rsid w:val="000F73DA"/>
    <w:rsid w:val="000F75F8"/>
    <w:rsid w:val="000F7FE1"/>
    <w:rsid w:val="00103DEB"/>
    <w:rsid w:val="001042DE"/>
    <w:rsid w:val="001049FE"/>
    <w:rsid w:val="001053A4"/>
    <w:rsid w:val="0010721D"/>
    <w:rsid w:val="001112B4"/>
    <w:rsid w:val="0011260B"/>
    <w:rsid w:val="00114174"/>
    <w:rsid w:val="00114DDA"/>
    <w:rsid w:val="0011547D"/>
    <w:rsid w:val="001154B0"/>
    <w:rsid w:val="00115BA9"/>
    <w:rsid w:val="00116503"/>
    <w:rsid w:val="0011684D"/>
    <w:rsid w:val="00120A50"/>
    <w:rsid w:val="00120DE5"/>
    <w:rsid w:val="001225CF"/>
    <w:rsid w:val="0012297F"/>
    <w:rsid w:val="00123739"/>
    <w:rsid w:val="00124BB0"/>
    <w:rsid w:val="00127EF4"/>
    <w:rsid w:val="0013113B"/>
    <w:rsid w:val="0013221E"/>
    <w:rsid w:val="00132B61"/>
    <w:rsid w:val="0013332A"/>
    <w:rsid w:val="00135F61"/>
    <w:rsid w:val="00137604"/>
    <w:rsid w:val="001409C1"/>
    <w:rsid w:val="001422AE"/>
    <w:rsid w:val="00145151"/>
    <w:rsid w:val="001455BB"/>
    <w:rsid w:val="00147E8E"/>
    <w:rsid w:val="0015156E"/>
    <w:rsid w:val="0015603D"/>
    <w:rsid w:val="00157B98"/>
    <w:rsid w:val="00161EC9"/>
    <w:rsid w:val="001662DE"/>
    <w:rsid w:val="00167A22"/>
    <w:rsid w:val="00172903"/>
    <w:rsid w:val="00172BB8"/>
    <w:rsid w:val="00174E50"/>
    <w:rsid w:val="001756DE"/>
    <w:rsid w:val="00177AF8"/>
    <w:rsid w:val="0018067E"/>
    <w:rsid w:val="00183024"/>
    <w:rsid w:val="0018655D"/>
    <w:rsid w:val="001871B5"/>
    <w:rsid w:val="00187E19"/>
    <w:rsid w:val="00191474"/>
    <w:rsid w:val="00191817"/>
    <w:rsid w:val="00191DCD"/>
    <w:rsid w:val="00193058"/>
    <w:rsid w:val="00196086"/>
    <w:rsid w:val="00196686"/>
    <w:rsid w:val="0019740C"/>
    <w:rsid w:val="00197B91"/>
    <w:rsid w:val="001A0379"/>
    <w:rsid w:val="001A089B"/>
    <w:rsid w:val="001A1BA2"/>
    <w:rsid w:val="001A1EDB"/>
    <w:rsid w:val="001A211D"/>
    <w:rsid w:val="001A285F"/>
    <w:rsid w:val="001A2B8F"/>
    <w:rsid w:val="001A37B9"/>
    <w:rsid w:val="001A3A2D"/>
    <w:rsid w:val="001A3DA1"/>
    <w:rsid w:val="001A6005"/>
    <w:rsid w:val="001A6378"/>
    <w:rsid w:val="001A6C48"/>
    <w:rsid w:val="001B0388"/>
    <w:rsid w:val="001B162D"/>
    <w:rsid w:val="001B1D00"/>
    <w:rsid w:val="001B3B12"/>
    <w:rsid w:val="001B3D1F"/>
    <w:rsid w:val="001B4B8F"/>
    <w:rsid w:val="001B6B66"/>
    <w:rsid w:val="001B6BD7"/>
    <w:rsid w:val="001C2898"/>
    <w:rsid w:val="001C64EA"/>
    <w:rsid w:val="001C6E22"/>
    <w:rsid w:val="001D0B2D"/>
    <w:rsid w:val="001D6F9F"/>
    <w:rsid w:val="001E2085"/>
    <w:rsid w:val="001E349E"/>
    <w:rsid w:val="001E4A5D"/>
    <w:rsid w:val="001E60DC"/>
    <w:rsid w:val="001E71B7"/>
    <w:rsid w:val="001F03B3"/>
    <w:rsid w:val="001F05CD"/>
    <w:rsid w:val="001F067A"/>
    <w:rsid w:val="001F0D84"/>
    <w:rsid w:val="001F36E6"/>
    <w:rsid w:val="001F68FE"/>
    <w:rsid w:val="00200349"/>
    <w:rsid w:val="00200877"/>
    <w:rsid w:val="002028C8"/>
    <w:rsid w:val="00203220"/>
    <w:rsid w:val="002043A6"/>
    <w:rsid w:val="0020460D"/>
    <w:rsid w:val="002062BA"/>
    <w:rsid w:val="002112A5"/>
    <w:rsid w:val="00212058"/>
    <w:rsid w:val="0021360C"/>
    <w:rsid w:val="00214DA0"/>
    <w:rsid w:val="00215D7E"/>
    <w:rsid w:val="00220733"/>
    <w:rsid w:val="00220B69"/>
    <w:rsid w:val="002213BF"/>
    <w:rsid w:val="00221A51"/>
    <w:rsid w:val="00222338"/>
    <w:rsid w:val="00222FA0"/>
    <w:rsid w:val="00223829"/>
    <w:rsid w:val="002250AF"/>
    <w:rsid w:val="00225784"/>
    <w:rsid w:val="002311C1"/>
    <w:rsid w:val="0023178A"/>
    <w:rsid w:val="002341DE"/>
    <w:rsid w:val="0023680E"/>
    <w:rsid w:val="00236BC6"/>
    <w:rsid w:val="00237BF0"/>
    <w:rsid w:val="00241364"/>
    <w:rsid w:val="0024310A"/>
    <w:rsid w:val="00243536"/>
    <w:rsid w:val="002435ED"/>
    <w:rsid w:val="00243F12"/>
    <w:rsid w:val="002442EB"/>
    <w:rsid w:val="0024579B"/>
    <w:rsid w:val="00246BDE"/>
    <w:rsid w:val="00250ABC"/>
    <w:rsid w:val="002514F8"/>
    <w:rsid w:val="002519CA"/>
    <w:rsid w:val="0025485C"/>
    <w:rsid w:val="0025586E"/>
    <w:rsid w:val="00256EDF"/>
    <w:rsid w:val="00260170"/>
    <w:rsid w:val="00260AE1"/>
    <w:rsid w:val="002618DE"/>
    <w:rsid w:val="00261A5F"/>
    <w:rsid w:val="00262CB2"/>
    <w:rsid w:val="00263D13"/>
    <w:rsid w:val="00265724"/>
    <w:rsid w:val="0026652D"/>
    <w:rsid w:val="002679C1"/>
    <w:rsid w:val="00270494"/>
    <w:rsid w:val="002708E3"/>
    <w:rsid w:val="00270B1A"/>
    <w:rsid w:val="002730CE"/>
    <w:rsid w:val="0027689C"/>
    <w:rsid w:val="0027753F"/>
    <w:rsid w:val="002820D9"/>
    <w:rsid w:val="00284DE7"/>
    <w:rsid w:val="002873A8"/>
    <w:rsid w:val="00287509"/>
    <w:rsid w:val="002879CD"/>
    <w:rsid w:val="002914DB"/>
    <w:rsid w:val="00294BCC"/>
    <w:rsid w:val="002A1440"/>
    <w:rsid w:val="002A286E"/>
    <w:rsid w:val="002A4687"/>
    <w:rsid w:val="002A48E4"/>
    <w:rsid w:val="002A5581"/>
    <w:rsid w:val="002A60E7"/>
    <w:rsid w:val="002A73AF"/>
    <w:rsid w:val="002B0FD5"/>
    <w:rsid w:val="002B2958"/>
    <w:rsid w:val="002B65D5"/>
    <w:rsid w:val="002B745E"/>
    <w:rsid w:val="002B79CB"/>
    <w:rsid w:val="002C1332"/>
    <w:rsid w:val="002C64E6"/>
    <w:rsid w:val="002C7C68"/>
    <w:rsid w:val="002C7F4E"/>
    <w:rsid w:val="002D18BE"/>
    <w:rsid w:val="002D410E"/>
    <w:rsid w:val="002D42C2"/>
    <w:rsid w:val="002D6542"/>
    <w:rsid w:val="002D66A7"/>
    <w:rsid w:val="002E0AA8"/>
    <w:rsid w:val="002E12D7"/>
    <w:rsid w:val="002E1503"/>
    <w:rsid w:val="002E2F47"/>
    <w:rsid w:val="002E3BD9"/>
    <w:rsid w:val="002E4414"/>
    <w:rsid w:val="002E4BF8"/>
    <w:rsid w:val="002E4C6D"/>
    <w:rsid w:val="002E635E"/>
    <w:rsid w:val="002E72EE"/>
    <w:rsid w:val="002F0EBE"/>
    <w:rsid w:val="002F0EC6"/>
    <w:rsid w:val="002F10FD"/>
    <w:rsid w:val="002F18AF"/>
    <w:rsid w:val="002F26A3"/>
    <w:rsid w:val="002F60B8"/>
    <w:rsid w:val="00301204"/>
    <w:rsid w:val="00302DC9"/>
    <w:rsid w:val="0030607A"/>
    <w:rsid w:val="00310143"/>
    <w:rsid w:val="00312C69"/>
    <w:rsid w:val="00314EFD"/>
    <w:rsid w:val="00315596"/>
    <w:rsid w:val="0031633E"/>
    <w:rsid w:val="00316D5F"/>
    <w:rsid w:val="003175A4"/>
    <w:rsid w:val="0031784B"/>
    <w:rsid w:val="00321009"/>
    <w:rsid w:val="00321969"/>
    <w:rsid w:val="00322CCC"/>
    <w:rsid w:val="00324A80"/>
    <w:rsid w:val="00324E99"/>
    <w:rsid w:val="00327056"/>
    <w:rsid w:val="00330383"/>
    <w:rsid w:val="0033150B"/>
    <w:rsid w:val="00332459"/>
    <w:rsid w:val="00334142"/>
    <w:rsid w:val="003371D2"/>
    <w:rsid w:val="00340446"/>
    <w:rsid w:val="00341E95"/>
    <w:rsid w:val="00342A3D"/>
    <w:rsid w:val="0034409E"/>
    <w:rsid w:val="00346E24"/>
    <w:rsid w:val="00347039"/>
    <w:rsid w:val="00347D70"/>
    <w:rsid w:val="003515B1"/>
    <w:rsid w:val="00353464"/>
    <w:rsid w:val="003550E4"/>
    <w:rsid w:val="0035565F"/>
    <w:rsid w:val="00355E8B"/>
    <w:rsid w:val="00356AD0"/>
    <w:rsid w:val="003574B6"/>
    <w:rsid w:val="00357F52"/>
    <w:rsid w:val="00362489"/>
    <w:rsid w:val="00363207"/>
    <w:rsid w:val="00366D6F"/>
    <w:rsid w:val="00366DB6"/>
    <w:rsid w:val="00367B15"/>
    <w:rsid w:val="00371703"/>
    <w:rsid w:val="003745CE"/>
    <w:rsid w:val="00374B9E"/>
    <w:rsid w:val="0038292B"/>
    <w:rsid w:val="003844CE"/>
    <w:rsid w:val="00385CEF"/>
    <w:rsid w:val="00385D0A"/>
    <w:rsid w:val="00386D0D"/>
    <w:rsid w:val="0038787C"/>
    <w:rsid w:val="00387FCC"/>
    <w:rsid w:val="00392DC0"/>
    <w:rsid w:val="00396052"/>
    <w:rsid w:val="00396EC9"/>
    <w:rsid w:val="003971DD"/>
    <w:rsid w:val="003A0296"/>
    <w:rsid w:val="003A077C"/>
    <w:rsid w:val="003A10BA"/>
    <w:rsid w:val="003A1E48"/>
    <w:rsid w:val="003A29D5"/>
    <w:rsid w:val="003A3CE0"/>
    <w:rsid w:val="003A4250"/>
    <w:rsid w:val="003A68F4"/>
    <w:rsid w:val="003B256B"/>
    <w:rsid w:val="003B39BF"/>
    <w:rsid w:val="003B7212"/>
    <w:rsid w:val="003B78A2"/>
    <w:rsid w:val="003C0A63"/>
    <w:rsid w:val="003C2D61"/>
    <w:rsid w:val="003C4544"/>
    <w:rsid w:val="003C4CB8"/>
    <w:rsid w:val="003C7FF0"/>
    <w:rsid w:val="003D1F90"/>
    <w:rsid w:val="003D5204"/>
    <w:rsid w:val="003D6513"/>
    <w:rsid w:val="003E01CA"/>
    <w:rsid w:val="003E0C4D"/>
    <w:rsid w:val="003E36AF"/>
    <w:rsid w:val="003E5196"/>
    <w:rsid w:val="003E5BF0"/>
    <w:rsid w:val="003E75EA"/>
    <w:rsid w:val="003F25E0"/>
    <w:rsid w:val="003F4518"/>
    <w:rsid w:val="003F4876"/>
    <w:rsid w:val="003F7FDD"/>
    <w:rsid w:val="00401705"/>
    <w:rsid w:val="004026FA"/>
    <w:rsid w:val="00403690"/>
    <w:rsid w:val="004049FE"/>
    <w:rsid w:val="00407C37"/>
    <w:rsid w:val="00410EEB"/>
    <w:rsid w:val="00411DA7"/>
    <w:rsid w:val="00414BDD"/>
    <w:rsid w:val="00414FB7"/>
    <w:rsid w:val="0041564E"/>
    <w:rsid w:val="0041592C"/>
    <w:rsid w:val="00417EF2"/>
    <w:rsid w:val="00421D3F"/>
    <w:rsid w:val="00421E41"/>
    <w:rsid w:val="004223B4"/>
    <w:rsid w:val="00422C41"/>
    <w:rsid w:val="004235D1"/>
    <w:rsid w:val="00425F2A"/>
    <w:rsid w:val="00426692"/>
    <w:rsid w:val="00430A10"/>
    <w:rsid w:val="00432852"/>
    <w:rsid w:val="00436C69"/>
    <w:rsid w:val="004419AE"/>
    <w:rsid w:val="00442396"/>
    <w:rsid w:val="00442636"/>
    <w:rsid w:val="00442AF6"/>
    <w:rsid w:val="00442ECA"/>
    <w:rsid w:val="0044416C"/>
    <w:rsid w:val="0044422C"/>
    <w:rsid w:val="00444C70"/>
    <w:rsid w:val="00444C7C"/>
    <w:rsid w:val="004453C2"/>
    <w:rsid w:val="00445D82"/>
    <w:rsid w:val="00447E24"/>
    <w:rsid w:val="004500D3"/>
    <w:rsid w:val="00451D3D"/>
    <w:rsid w:val="0045283C"/>
    <w:rsid w:val="004528F3"/>
    <w:rsid w:val="00454711"/>
    <w:rsid w:val="00457BBE"/>
    <w:rsid w:val="0046020E"/>
    <w:rsid w:val="00460D3A"/>
    <w:rsid w:val="0046180A"/>
    <w:rsid w:val="004619B4"/>
    <w:rsid w:val="00463631"/>
    <w:rsid w:val="00464FEF"/>
    <w:rsid w:val="004710C3"/>
    <w:rsid w:val="0047139E"/>
    <w:rsid w:val="004716D0"/>
    <w:rsid w:val="00472085"/>
    <w:rsid w:val="004734A6"/>
    <w:rsid w:val="00474079"/>
    <w:rsid w:val="004765E3"/>
    <w:rsid w:val="00476B5F"/>
    <w:rsid w:val="00481B0D"/>
    <w:rsid w:val="00481BBB"/>
    <w:rsid w:val="00481DA4"/>
    <w:rsid w:val="0048362B"/>
    <w:rsid w:val="0048433F"/>
    <w:rsid w:val="004847A1"/>
    <w:rsid w:val="00484863"/>
    <w:rsid w:val="00485EFD"/>
    <w:rsid w:val="004868B9"/>
    <w:rsid w:val="0048704E"/>
    <w:rsid w:val="004879ED"/>
    <w:rsid w:val="00487DFA"/>
    <w:rsid w:val="004903A0"/>
    <w:rsid w:val="004908A6"/>
    <w:rsid w:val="00492898"/>
    <w:rsid w:val="00492ACB"/>
    <w:rsid w:val="004938D2"/>
    <w:rsid w:val="00493973"/>
    <w:rsid w:val="00495B8B"/>
    <w:rsid w:val="00497AB8"/>
    <w:rsid w:val="004A00DD"/>
    <w:rsid w:val="004A029A"/>
    <w:rsid w:val="004A1E79"/>
    <w:rsid w:val="004A20A5"/>
    <w:rsid w:val="004A21C8"/>
    <w:rsid w:val="004A2D95"/>
    <w:rsid w:val="004A2F02"/>
    <w:rsid w:val="004A3066"/>
    <w:rsid w:val="004A36D2"/>
    <w:rsid w:val="004A3D48"/>
    <w:rsid w:val="004A4750"/>
    <w:rsid w:val="004A5187"/>
    <w:rsid w:val="004B049E"/>
    <w:rsid w:val="004B278C"/>
    <w:rsid w:val="004B3231"/>
    <w:rsid w:val="004B328D"/>
    <w:rsid w:val="004B573A"/>
    <w:rsid w:val="004B633B"/>
    <w:rsid w:val="004B64B7"/>
    <w:rsid w:val="004B6632"/>
    <w:rsid w:val="004B6B1F"/>
    <w:rsid w:val="004B750D"/>
    <w:rsid w:val="004C03D6"/>
    <w:rsid w:val="004C0B1E"/>
    <w:rsid w:val="004C2F03"/>
    <w:rsid w:val="004C4366"/>
    <w:rsid w:val="004C4598"/>
    <w:rsid w:val="004C658F"/>
    <w:rsid w:val="004D0891"/>
    <w:rsid w:val="004D1119"/>
    <w:rsid w:val="004D125C"/>
    <w:rsid w:val="004D176B"/>
    <w:rsid w:val="004D41DF"/>
    <w:rsid w:val="004D4AD9"/>
    <w:rsid w:val="004D57A2"/>
    <w:rsid w:val="004E05D6"/>
    <w:rsid w:val="004E1F77"/>
    <w:rsid w:val="004E21DF"/>
    <w:rsid w:val="004E359E"/>
    <w:rsid w:val="004E3F5E"/>
    <w:rsid w:val="004E493F"/>
    <w:rsid w:val="004E4C2C"/>
    <w:rsid w:val="004E642A"/>
    <w:rsid w:val="004E6AE1"/>
    <w:rsid w:val="004F0CA5"/>
    <w:rsid w:val="004F16D3"/>
    <w:rsid w:val="004F34A8"/>
    <w:rsid w:val="004F3717"/>
    <w:rsid w:val="004F3BBF"/>
    <w:rsid w:val="004F4D6C"/>
    <w:rsid w:val="004F62B9"/>
    <w:rsid w:val="004F669C"/>
    <w:rsid w:val="0050074F"/>
    <w:rsid w:val="005010CD"/>
    <w:rsid w:val="00502A06"/>
    <w:rsid w:val="00503C75"/>
    <w:rsid w:val="0050625C"/>
    <w:rsid w:val="00512A9F"/>
    <w:rsid w:val="0051364A"/>
    <w:rsid w:val="0051462C"/>
    <w:rsid w:val="00516619"/>
    <w:rsid w:val="005172C0"/>
    <w:rsid w:val="00520C95"/>
    <w:rsid w:val="005218AD"/>
    <w:rsid w:val="00522483"/>
    <w:rsid w:val="00522BDA"/>
    <w:rsid w:val="0052517C"/>
    <w:rsid w:val="00525FAC"/>
    <w:rsid w:val="0052623D"/>
    <w:rsid w:val="00532000"/>
    <w:rsid w:val="00532475"/>
    <w:rsid w:val="00534836"/>
    <w:rsid w:val="00537549"/>
    <w:rsid w:val="0053785B"/>
    <w:rsid w:val="00543FA9"/>
    <w:rsid w:val="005452A8"/>
    <w:rsid w:val="00545FAE"/>
    <w:rsid w:val="005506AA"/>
    <w:rsid w:val="005509DD"/>
    <w:rsid w:val="00551073"/>
    <w:rsid w:val="005535E5"/>
    <w:rsid w:val="00555568"/>
    <w:rsid w:val="0055588C"/>
    <w:rsid w:val="00560D79"/>
    <w:rsid w:val="0056382B"/>
    <w:rsid w:val="0056593F"/>
    <w:rsid w:val="00566DD3"/>
    <w:rsid w:val="00570A3C"/>
    <w:rsid w:val="00572D2E"/>
    <w:rsid w:val="00577AB3"/>
    <w:rsid w:val="0058440E"/>
    <w:rsid w:val="00584822"/>
    <w:rsid w:val="005858CB"/>
    <w:rsid w:val="005877EC"/>
    <w:rsid w:val="00587973"/>
    <w:rsid w:val="0059120A"/>
    <w:rsid w:val="005914BA"/>
    <w:rsid w:val="00592FA6"/>
    <w:rsid w:val="0059323A"/>
    <w:rsid w:val="00594EE7"/>
    <w:rsid w:val="00596CCA"/>
    <w:rsid w:val="005A14DA"/>
    <w:rsid w:val="005A14DB"/>
    <w:rsid w:val="005A1B25"/>
    <w:rsid w:val="005A288F"/>
    <w:rsid w:val="005A4A71"/>
    <w:rsid w:val="005A4B83"/>
    <w:rsid w:val="005B0030"/>
    <w:rsid w:val="005B034B"/>
    <w:rsid w:val="005B220A"/>
    <w:rsid w:val="005B222B"/>
    <w:rsid w:val="005C2E0A"/>
    <w:rsid w:val="005C32BE"/>
    <w:rsid w:val="005C5AE5"/>
    <w:rsid w:val="005C60F3"/>
    <w:rsid w:val="005C61E3"/>
    <w:rsid w:val="005C7973"/>
    <w:rsid w:val="005C79B1"/>
    <w:rsid w:val="005D04D3"/>
    <w:rsid w:val="005D312B"/>
    <w:rsid w:val="005D3432"/>
    <w:rsid w:val="005D42D2"/>
    <w:rsid w:val="005D4E4F"/>
    <w:rsid w:val="005D5FB6"/>
    <w:rsid w:val="005D629E"/>
    <w:rsid w:val="005E09AD"/>
    <w:rsid w:val="005E0ED3"/>
    <w:rsid w:val="005E18DB"/>
    <w:rsid w:val="005E2FD7"/>
    <w:rsid w:val="005E3C4C"/>
    <w:rsid w:val="005E3D29"/>
    <w:rsid w:val="005E3E5E"/>
    <w:rsid w:val="005E7264"/>
    <w:rsid w:val="005E7B2F"/>
    <w:rsid w:val="005F002F"/>
    <w:rsid w:val="005F0AFC"/>
    <w:rsid w:val="005F1DCD"/>
    <w:rsid w:val="005F3636"/>
    <w:rsid w:val="005F57A0"/>
    <w:rsid w:val="005F7CB7"/>
    <w:rsid w:val="005F7EFA"/>
    <w:rsid w:val="006015CE"/>
    <w:rsid w:val="00601BF6"/>
    <w:rsid w:val="00603D8D"/>
    <w:rsid w:val="006061E0"/>
    <w:rsid w:val="00606FB1"/>
    <w:rsid w:val="00610832"/>
    <w:rsid w:val="00611790"/>
    <w:rsid w:val="00616D2B"/>
    <w:rsid w:val="00624A40"/>
    <w:rsid w:val="00624F4E"/>
    <w:rsid w:val="006256A0"/>
    <w:rsid w:val="00626415"/>
    <w:rsid w:val="0063030B"/>
    <w:rsid w:val="006318C4"/>
    <w:rsid w:val="0063313D"/>
    <w:rsid w:val="0063348A"/>
    <w:rsid w:val="00636BAB"/>
    <w:rsid w:val="00640FAC"/>
    <w:rsid w:val="006415E2"/>
    <w:rsid w:val="00641CBC"/>
    <w:rsid w:val="00642305"/>
    <w:rsid w:val="006443B5"/>
    <w:rsid w:val="00653C53"/>
    <w:rsid w:val="006558FC"/>
    <w:rsid w:val="00655F85"/>
    <w:rsid w:val="00660E42"/>
    <w:rsid w:val="00661AA2"/>
    <w:rsid w:val="00664D19"/>
    <w:rsid w:val="00665E5B"/>
    <w:rsid w:val="00667874"/>
    <w:rsid w:val="00673291"/>
    <w:rsid w:val="00673967"/>
    <w:rsid w:val="00674ACB"/>
    <w:rsid w:val="00677051"/>
    <w:rsid w:val="006773CF"/>
    <w:rsid w:val="00677535"/>
    <w:rsid w:val="006824B6"/>
    <w:rsid w:val="00682BAB"/>
    <w:rsid w:val="00684AC7"/>
    <w:rsid w:val="00685717"/>
    <w:rsid w:val="00687074"/>
    <w:rsid w:val="006871EF"/>
    <w:rsid w:val="006906A3"/>
    <w:rsid w:val="00690C76"/>
    <w:rsid w:val="00690D97"/>
    <w:rsid w:val="00692A08"/>
    <w:rsid w:val="006A1099"/>
    <w:rsid w:val="006A11C2"/>
    <w:rsid w:val="006A5068"/>
    <w:rsid w:val="006A74D1"/>
    <w:rsid w:val="006B22E6"/>
    <w:rsid w:val="006B35FC"/>
    <w:rsid w:val="006B3B39"/>
    <w:rsid w:val="006B48EC"/>
    <w:rsid w:val="006B6CC5"/>
    <w:rsid w:val="006B72D0"/>
    <w:rsid w:val="006B7F20"/>
    <w:rsid w:val="006C09DD"/>
    <w:rsid w:val="006C2DDF"/>
    <w:rsid w:val="006C2F27"/>
    <w:rsid w:val="006C4D5C"/>
    <w:rsid w:val="006C6206"/>
    <w:rsid w:val="006D0976"/>
    <w:rsid w:val="006D0F2E"/>
    <w:rsid w:val="006D1824"/>
    <w:rsid w:val="006D2346"/>
    <w:rsid w:val="006D2BA6"/>
    <w:rsid w:val="006D3860"/>
    <w:rsid w:val="006D584F"/>
    <w:rsid w:val="006D771D"/>
    <w:rsid w:val="006D7F02"/>
    <w:rsid w:val="006E1567"/>
    <w:rsid w:val="006E2B81"/>
    <w:rsid w:val="006F1EE8"/>
    <w:rsid w:val="006F20EB"/>
    <w:rsid w:val="006F36E8"/>
    <w:rsid w:val="006F3C7A"/>
    <w:rsid w:val="006F4C77"/>
    <w:rsid w:val="006F5C4B"/>
    <w:rsid w:val="006F7835"/>
    <w:rsid w:val="006F7CA8"/>
    <w:rsid w:val="0070026F"/>
    <w:rsid w:val="00701DC3"/>
    <w:rsid w:val="007041AB"/>
    <w:rsid w:val="00705A06"/>
    <w:rsid w:val="007066BE"/>
    <w:rsid w:val="00706964"/>
    <w:rsid w:val="0070791D"/>
    <w:rsid w:val="00710158"/>
    <w:rsid w:val="00710BBD"/>
    <w:rsid w:val="00712328"/>
    <w:rsid w:val="007123F3"/>
    <w:rsid w:val="0071296F"/>
    <w:rsid w:val="00712DF2"/>
    <w:rsid w:val="007138CE"/>
    <w:rsid w:val="00713F70"/>
    <w:rsid w:val="0071495A"/>
    <w:rsid w:val="00716338"/>
    <w:rsid w:val="0071669D"/>
    <w:rsid w:val="00717A6D"/>
    <w:rsid w:val="00720315"/>
    <w:rsid w:val="007206A1"/>
    <w:rsid w:val="00720BBE"/>
    <w:rsid w:val="00724DBF"/>
    <w:rsid w:val="00725B11"/>
    <w:rsid w:val="00726B55"/>
    <w:rsid w:val="007317BD"/>
    <w:rsid w:val="0073256E"/>
    <w:rsid w:val="00734892"/>
    <w:rsid w:val="00736242"/>
    <w:rsid w:val="00740B58"/>
    <w:rsid w:val="00742469"/>
    <w:rsid w:val="007435B3"/>
    <w:rsid w:val="007442AB"/>
    <w:rsid w:val="00744D48"/>
    <w:rsid w:val="0074586B"/>
    <w:rsid w:val="0074646A"/>
    <w:rsid w:val="0074659E"/>
    <w:rsid w:val="007468D6"/>
    <w:rsid w:val="00747DF5"/>
    <w:rsid w:val="00750D71"/>
    <w:rsid w:val="00751D3E"/>
    <w:rsid w:val="00752601"/>
    <w:rsid w:val="00753266"/>
    <w:rsid w:val="0075386A"/>
    <w:rsid w:val="00757B40"/>
    <w:rsid w:val="00757ED8"/>
    <w:rsid w:val="00762619"/>
    <w:rsid w:val="007640D1"/>
    <w:rsid w:val="00764526"/>
    <w:rsid w:val="00764DAE"/>
    <w:rsid w:val="00765C5E"/>
    <w:rsid w:val="007661C1"/>
    <w:rsid w:val="0077149C"/>
    <w:rsid w:val="007725B6"/>
    <w:rsid w:val="00774C88"/>
    <w:rsid w:val="007768E2"/>
    <w:rsid w:val="007819CB"/>
    <w:rsid w:val="00781F44"/>
    <w:rsid w:val="00783486"/>
    <w:rsid w:val="00784464"/>
    <w:rsid w:val="0078470C"/>
    <w:rsid w:val="00785AB4"/>
    <w:rsid w:val="0078604D"/>
    <w:rsid w:val="00786227"/>
    <w:rsid w:val="007868E2"/>
    <w:rsid w:val="007872FC"/>
    <w:rsid w:val="007879BC"/>
    <w:rsid w:val="00787B4C"/>
    <w:rsid w:val="00790A91"/>
    <w:rsid w:val="00790CDB"/>
    <w:rsid w:val="00792FCE"/>
    <w:rsid w:val="00793055"/>
    <w:rsid w:val="00793237"/>
    <w:rsid w:val="00793798"/>
    <w:rsid w:val="00795911"/>
    <w:rsid w:val="00795F7E"/>
    <w:rsid w:val="00797AF9"/>
    <w:rsid w:val="007A0C06"/>
    <w:rsid w:val="007A1A3A"/>
    <w:rsid w:val="007A3948"/>
    <w:rsid w:val="007A3FB6"/>
    <w:rsid w:val="007A4067"/>
    <w:rsid w:val="007A5061"/>
    <w:rsid w:val="007A7D9A"/>
    <w:rsid w:val="007B00EE"/>
    <w:rsid w:val="007B3A8F"/>
    <w:rsid w:val="007B3BC5"/>
    <w:rsid w:val="007B3CAC"/>
    <w:rsid w:val="007B3CF5"/>
    <w:rsid w:val="007B58F6"/>
    <w:rsid w:val="007B5BAA"/>
    <w:rsid w:val="007B6503"/>
    <w:rsid w:val="007B6E2A"/>
    <w:rsid w:val="007B788B"/>
    <w:rsid w:val="007B7F8C"/>
    <w:rsid w:val="007C157E"/>
    <w:rsid w:val="007C1E5A"/>
    <w:rsid w:val="007C3EAF"/>
    <w:rsid w:val="007C3FCD"/>
    <w:rsid w:val="007C41D3"/>
    <w:rsid w:val="007C4BE2"/>
    <w:rsid w:val="007C74C1"/>
    <w:rsid w:val="007D06F4"/>
    <w:rsid w:val="007D176B"/>
    <w:rsid w:val="007D3F01"/>
    <w:rsid w:val="007D4114"/>
    <w:rsid w:val="007D46FF"/>
    <w:rsid w:val="007D5B2A"/>
    <w:rsid w:val="007E190E"/>
    <w:rsid w:val="007E297E"/>
    <w:rsid w:val="007E37DC"/>
    <w:rsid w:val="007E539C"/>
    <w:rsid w:val="007E688A"/>
    <w:rsid w:val="007E6EDB"/>
    <w:rsid w:val="007F2F28"/>
    <w:rsid w:val="007F3C1A"/>
    <w:rsid w:val="007F3C2B"/>
    <w:rsid w:val="007F51F2"/>
    <w:rsid w:val="007F711A"/>
    <w:rsid w:val="007F796D"/>
    <w:rsid w:val="00801E55"/>
    <w:rsid w:val="00803030"/>
    <w:rsid w:val="00803820"/>
    <w:rsid w:val="00804A43"/>
    <w:rsid w:val="00805D37"/>
    <w:rsid w:val="00807C49"/>
    <w:rsid w:val="00810420"/>
    <w:rsid w:val="00810C0E"/>
    <w:rsid w:val="00812F29"/>
    <w:rsid w:val="00816936"/>
    <w:rsid w:val="00820C85"/>
    <w:rsid w:val="00820D7A"/>
    <w:rsid w:val="008216EB"/>
    <w:rsid w:val="0082412F"/>
    <w:rsid w:val="00825C73"/>
    <w:rsid w:val="00825E30"/>
    <w:rsid w:val="00826B29"/>
    <w:rsid w:val="00830611"/>
    <w:rsid w:val="008316CA"/>
    <w:rsid w:val="008324C0"/>
    <w:rsid w:val="00833FD2"/>
    <w:rsid w:val="00834C1D"/>
    <w:rsid w:val="00837AA4"/>
    <w:rsid w:val="00841889"/>
    <w:rsid w:val="00843026"/>
    <w:rsid w:val="00843E4D"/>
    <w:rsid w:val="00844C95"/>
    <w:rsid w:val="00845E52"/>
    <w:rsid w:val="0084714C"/>
    <w:rsid w:val="00850923"/>
    <w:rsid w:val="00850F37"/>
    <w:rsid w:val="00851192"/>
    <w:rsid w:val="0085133F"/>
    <w:rsid w:val="0085274F"/>
    <w:rsid w:val="008527B6"/>
    <w:rsid w:val="00853652"/>
    <w:rsid w:val="00854102"/>
    <w:rsid w:val="008544D2"/>
    <w:rsid w:val="008551DE"/>
    <w:rsid w:val="00856BD0"/>
    <w:rsid w:val="00857E3A"/>
    <w:rsid w:val="00860E59"/>
    <w:rsid w:val="00862003"/>
    <w:rsid w:val="00863159"/>
    <w:rsid w:val="008647C6"/>
    <w:rsid w:val="00865AFE"/>
    <w:rsid w:val="008715B4"/>
    <w:rsid w:val="008727C1"/>
    <w:rsid w:val="008734EE"/>
    <w:rsid w:val="008737A9"/>
    <w:rsid w:val="008741F9"/>
    <w:rsid w:val="00874491"/>
    <w:rsid w:val="00877F3C"/>
    <w:rsid w:val="00880CBA"/>
    <w:rsid w:val="00881D33"/>
    <w:rsid w:val="00881FC0"/>
    <w:rsid w:val="008835DE"/>
    <w:rsid w:val="00883DBD"/>
    <w:rsid w:val="00884708"/>
    <w:rsid w:val="0088578B"/>
    <w:rsid w:val="00887093"/>
    <w:rsid w:val="008875D4"/>
    <w:rsid w:val="008877FA"/>
    <w:rsid w:val="00887B3F"/>
    <w:rsid w:val="00887BAF"/>
    <w:rsid w:val="008908F4"/>
    <w:rsid w:val="00890F90"/>
    <w:rsid w:val="00892674"/>
    <w:rsid w:val="008937FF"/>
    <w:rsid w:val="00895065"/>
    <w:rsid w:val="008950D9"/>
    <w:rsid w:val="00896A9B"/>
    <w:rsid w:val="008A2BBB"/>
    <w:rsid w:val="008A4104"/>
    <w:rsid w:val="008A60E1"/>
    <w:rsid w:val="008A6A7E"/>
    <w:rsid w:val="008A7F04"/>
    <w:rsid w:val="008B1DC3"/>
    <w:rsid w:val="008B229D"/>
    <w:rsid w:val="008B24CA"/>
    <w:rsid w:val="008B41C7"/>
    <w:rsid w:val="008B4391"/>
    <w:rsid w:val="008B5363"/>
    <w:rsid w:val="008B67E3"/>
    <w:rsid w:val="008C19FF"/>
    <w:rsid w:val="008C2B65"/>
    <w:rsid w:val="008C3BE9"/>
    <w:rsid w:val="008C58CD"/>
    <w:rsid w:val="008C6B3F"/>
    <w:rsid w:val="008C75FD"/>
    <w:rsid w:val="008D157A"/>
    <w:rsid w:val="008D1DEB"/>
    <w:rsid w:val="008D1ECA"/>
    <w:rsid w:val="008D2011"/>
    <w:rsid w:val="008D2501"/>
    <w:rsid w:val="008D36D0"/>
    <w:rsid w:val="008D66B2"/>
    <w:rsid w:val="008D6A04"/>
    <w:rsid w:val="008D7D52"/>
    <w:rsid w:val="008E2265"/>
    <w:rsid w:val="008E357B"/>
    <w:rsid w:val="008E3832"/>
    <w:rsid w:val="008E58A7"/>
    <w:rsid w:val="008E5BE8"/>
    <w:rsid w:val="008E65D5"/>
    <w:rsid w:val="008E7642"/>
    <w:rsid w:val="008F0005"/>
    <w:rsid w:val="008F1F59"/>
    <w:rsid w:val="008F2B79"/>
    <w:rsid w:val="008F3F91"/>
    <w:rsid w:val="008F420B"/>
    <w:rsid w:val="008F5AA4"/>
    <w:rsid w:val="009002A5"/>
    <w:rsid w:val="00901334"/>
    <w:rsid w:val="009017E0"/>
    <w:rsid w:val="00903BBD"/>
    <w:rsid w:val="00904420"/>
    <w:rsid w:val="009066BE"/>
    <w:rsid w:val="009068C1"/>
    <w:rsid w:val="0090785A"/>
    <w:rsid w:val="00911907"/>
    <w:rsid w:val="00911BF7"/>
    <w:rsid w:val="00912B68"/>
    <w:rsid w:val="00912DD4"/>
    <w:rsid w:val="00913994"/>
    <w:rsid w:val="00913E4D"/>
    <w:rsid w:val="009179F9"/>
    <w:rsid w:val="00917A0A"/>
    <w:rsid w:val="00922761"/>
    <w:rsid w:val="00924613"/>
    <w:rsid w:val="00924B29"/>
    <w:rsid w:val="00927171"/>
    <w:rsid w:val="00927B16"/>
    <w:rsid w:val="00927FE6"/>
    <w:rsid w:val="00930AE2"/>
    <w:rsid w:val="00931036"/>
    <w:rsid w:val="00936437"/>
    <w:rsid w:val="009364C5"/>
    <w:rsid w:val="00936A3F"/>
    <w:rsid w:val="00936EE1"/>
    <w:rsid w:val="0093777B"/>
    <w:rsid w:val="00937D0F"/>
    <w:rsid w:val="009402A2"/>
    <w:rsid w:val="00940468"/>
    <w:rsid w:val="009416F3"/>
    <w:rsid w:val="00942B26"/>
    <w:rsid w:val="0094410A"/>
    <w:rsid w:val="009446D7"/>
    <w:rsid w:val="00944B49"/>
    <w:rsid w:val="00945635"/>
    <w:rsid w:val="0094589D"/>
    <w:rsid w:val="00946344"/>
    <w:rsid w:val="00946EA9"/>
    <w:rsid w:val="0095031B"/>
    <w:rsid w:val="009516AF"/>
    <w:rsid w:val="009525F2"/>
    <w:rsid w:val="00953361"/>
    <w:rsid w:val="009533BA"/>
    <w:rsid w:val="00954E37"/>
    <w:rsid w:val="00957806"/>
    <w:rsid w:val="009623F5"/>
    <w:rsid w:val="00964129"/>
    <w:rsid w:val="0096414F"/>
    <w:rsid w:val="00964B8D"/>
    <w:rsid w:val="00965A61"/>
    <w:rsid w:val="00965F78"/>
    <w:rsid w:val="0096778C"/>
    <w:rsid w:val="00967E87"/>
    <w:rsid w:val="00970355"/>
    <w:rsid w:val="00970B40"/>
    <w:rsid w:val="009733B6"/>
    <w:rsid w:val="00974640"/>
    <w:rsid w:val="00980020"/>
    <w:rsid w:val="00980447"/>
    <w:rsid w:val="0098084A"/>
    <w:rsid w:val="00981443"/>
    <w:rsid w:val="00981618"/>
    <w:rsid w:val="00982151"/>
    <w:rsid w:val="0098291D"/>
    <w:rsid w:val="00982B75"/>
    <w:rsid w:val="00985025"/>
    <w:rsid w:val="0098753A"/>
    <w:rsid w:val="00987E81"/>
    <w:rsid w:val="009901A9"/>
    <w:rsid w:val="00990805"/>
    <w:rsid w:val="00992CF9"/>
    <w:rsid w:val="0099345A"/>
    <w:rsid w:val="009956FA"/>
    <w:rsid w:val="0099648A"/>
    <w:rsid w:val="009A06E8"/>
    <w:rsid w:val="009A148F"/>
    <w:rsid w:val="009A2303"/>
    <w:rsid w:val="009A23B3"/>
    <w:rsid w:val="009A24B5"/>
    <w:rsid w:val="009A48CD"/>
    <w:rsid w:val="009A7234"/>
    <w:rsid w:val="009B049E"/>
    <w:rsid w:val="009B0A93"/>
    <w:rsid w:val="009B1049"/>
    <w:rsid w:val="009B2FA0"/>
    <w:rsid w:val="009B3602"/>
    <w:rsid w:val="009B42F9"/>
    <w:rsid w:val="009B58DA"/>
    <w:rsid w:val="009C130B"/>
    <w:rsid w:val="009C3F18"/>
    <w:rsid w:val="009C4DEC"/>
    <w:rsid w:val="009C709F"/>
    <w:rsid w:val="009D5CBB"/>
    <w:rsid w:val="009D62FB"/>
    <w:rsid w:val="009D72ED"/>
    <w:rsid w:val="009E1373"/>
    <w:rsid w:val="009E1544"/>
    <w:rsid w:val="009E25B2"/>
    <w:rsid w:val="009E5748"/>
    <w:rsid w:val="009E5D59"/>
    <w:rsid w:val="009F0696"/>
    <w:rsid w:val="009F47C9"/>
    <w:rsid w:val="009F4ADF"/>
    <w:rsid w:val="009F4DCC"/>
    <w:rsid w:val="009F574D"/>
    <w:rsid w:val="009F66E0"/>
    <w:rsid w:val="009F7B83"/>
    <w:rsid w:val="00A00B97"/>
    <w:rsid w:val="00A01968"/>
    <w:rsid w:val="00A01A0E"/>
    <w:rsid w:val="00A052E4"/>
    <w:rsid w:val="00A053E3"/>
    <w:rsid w:val="00A06CC7"/>
    <w:rsid w:val="00A079BC"/>
    <w:rsid w:val="00A10402"/>
    <w:rsid w:val="00A133D5"/>
    <w:rsid w:val="00A135E4"/>
    <w:rsid w:val="00A14530"/>
    <w:rsid w:val="00A17765"/>
    <w:rsid w:val="00A17ADA"/>
    <w:rsid w:val="00A275E1"/>
    <w:rsid w:val="00A307B9"/>
    <w:rsid w:val="00A31262"/>
    <w:rsid w:val="00A338A9"/>
    <w:rsid w:val="00A34B73"/>
    <w:rsid w:val="00A35054"/>
    <w:rsid w:val="00A36629"/>
    <w:rsid w:val="00A36B14"/>
    <w:rsid w:val="00A40BA7"/>
    <w:rsid w:val="00A417F7"/>
    <w:rsid w:val="00A421DA"/>
    <w:rsid w:val="00A43241"/>
    <w:rsid w:val="00A442EC"/>
    <w:rsid w:val="00A451CA"/>
    <w:rsid w:val="00A453AC"/>
    <w:rsid w:val="00A46566"/>
    <w:rsid w:val="00A46AC3"/>
    <w:rsid w:val="00A46FDF"/>
    <w:rsid w:val="00A47ABA"/>
    <w:rsid w:val="00A47FAB"/>
    <w:rsid w:val="00A47FCB"/>
    <w:rsid w:val="00A50F7E"/>
    <w:rsid w:val="00A51E37"/>
    <w:rsid w:val="00A547A5"/>
    <w:rsid w:val="00A5566F"/>
    <w:rsid w:val="00A566F8"/>
    <w:rsid w:val="00A573CB"/>
    <w:rsid w:val="00A600F1"/>
    <w:rsid w:val="00A605B8"/>
    <w:rsid w:val="00A60C64"/>
    <w:rsid w:val="00A62DC8"/>
    <w:rsid w:val="00A64AD4"/>
    <w:rsid w:val="00A67CE2"/>
    <w:rsid w:val="00A72761"/>
    <w:rsid w:val="00A73257"/>
    <w:rsid w:val="00A73A77"/>
    <w:rsid w:val="00A7411A"/>
    <w:rsid w:val="00A77F54"/>
    <w:rsid w:val="00A81115"/>
    <w:rsid w:val="00A82B01"/>
    <w:rsid w:val="00A837D6"/>
    <w:rsid w:val="00A83D32"/>
    <w:rsid w:val="00A84297"/>
    <w:rsid w:val="00A85669"/>
    <w:rsid w:val="00A90C40"/>
    <w:rsid w:val="00A91ED4"/>
    <w:rsid w:val="00A92106"/>
    <w:rsid w:val="00A93652"/>
    <w:rsid w:val="00A94B09"/>
    <w:rsid w:val="00A955B1"/>
    <w:rsid w:val="00A96B89"/>
    <w:rsid w:val="00AA04A1"/>
    <w:rsid w:val="00AA1161"/>
    <w:rsid w:val="00AA30EB"/>
    <w:rsid w:val="00AA33E6"/>
    <w:rsid w:val="00AA34F7"/>
    <w:rsid w:val="00AA609C"/>
    <w:rsid w:val="00AA6A55"/>
    <w:rsid w:val="00AB2709"/>
    <w:rsid w:val="00AB4236"/>
    <w:rsid w:val="00AB4A8B"/>
    <w:rsid w:val="00AB538D"/>
    <w:rsid w:val="00AB5722"/>
    <w:rsid w:val="00AB6284"/>
    <w:rsid w:val="00AB6BEC"/>
    <w:rsid w:val="00AC0FA2"/>
    <w:rsid w:val="00AC4867"/>
    <w:rsid w:val="00AD314A"/>
    <w:rsid w:val="00AD57E4"/>
    <w:rsid w:val="00AD6BAB"/>
    <w:rsid w:val="00AD6F17"/>
    <w:rsid w:val="00AE2021"/>
    <w:rsid w:val="00AE3889"/>
    <w:rsid w:val="00AE4A9E"/>
    <w:rsid w:val="00AE5669"/>
    <w:rsid w:val="00AE61DA"/>
    <w:rsid w:val="00AE65E4"/>
    <w:rsid w:val="00AF103D"/>
    <w:rsid w:val="00AF3FB8"/>
    <w:rsid w:val="00AF634E"/>
    <w:rsid w:val="00AF65BA"/>
    <w:rsid w:val="00AF6C4D"/>
    <w:rsid w:val="00AF7C3D"/>
    <w:rsid w:val="00B00AA6"/>
    <w:rsid w:val="00B01245"/>
    <w:rsid w:val="00B06007"/>
    <w:rsid w:val="00B07111"/>
    <w:rsid w:val="00B07F07"/>
    <w:rsid w:val="00B10A73"/>
    <w:rsid w:val="00B11E1F"/>
    <w:rsid w:val="00B122CD"/>
    <w:rsid w:val="00B12359"/>
    <w:rsid w:val="00B12685"/>
    <w:rsid w:val="00B14BE6"/>
    <w:rsid w:val="00B15955"/>
    <w:rsid w:val="00B1596F"/>
    <w:rsid w:val="00B201CD"/>
    <w:rsid w:val="00B20852"/>
    <w:rsid w:val="00B22340"/>
    <w:rsid w:val="00B22B5E"/>
    <w:rsid w:val="00B231AA"/>
    <w:rsid w:val="00B2545B"/>
    <w:rsid w:val="00B26383"/>
    <w:rsid w:val="00B2710E"/>
    <w:rsid w:val="00B27A98"/>
    <w:rsid w:val="00B30FEE"/>
    <w:rsid w:val="00B32DE1"/>
    <w:rsid w:val="00B3308C"/>
    <w:rsid w:val="00B36BF1"/>
    <w:rsid w:val="00B40C50"/>
    <w:rsid w:val="00B413CE"/>
    <w:rsid w:val="00B4237D"/>
    <w:rsid w:val="00B4289B"/>
    <w:rsid w:val="00B4333F"/>
    <w:rsid w:val="00B442BC"/>
    <w:rsid w:val="00B46B3B"/>
    <w:rsid w:val="00B47391"/>
    <w:rsid w:val="00B5152B"/>
    <w:rsid w:val="00B536B5"/>
    <w:rsid w:val="00B54068"/>
    <w:rsid w:val="00B55333"/>
    <w:rsid w:val="00B57AF4"/>
    <w:rsid w:val="00B57C5A"/>
    <w:rsid w:val="00B57E99"/>
    <w:rsid w:val="00B6046E"/>
    <w:rsid w:val="00B670B4"/>
    <w:rsid w:val="00B710FE"/>
    <w:rsid w:val="00B72032"/>
    <w:rsid w:val="00B73FD1"/>
    <w:rsid w:val="00B74296"/>
    <w:rsid w:val="00B75E5E"/>
    <w:rsid w:val="00B76542"/>
    <w:rsid w:val="00B77608"/>
    <w:rsid w:val="00B80E71"/>
    <w:rsid w:val="00B85F37"/>
    <w:rsid w:val="00B86345"/>
    <w:rsid w:val="00B91CA5"/>
    <w:rsid w:val="00B92885"/>
    <w:rsid w:val="00B932CE"/>
    <w:rsid w:val="00B95CF2"/>
    <w:rsid w:val="00B95F43"/>
    <w:rsid w:val="00B95FC6"/>
    <w:rsid w:val="00BA07BC"/>
    <w:rsid w:val="00BA0BE9"/>
    <w:rsid w:val="00BA36D9"/>
    <w:rsid w:val="00BA39AC"/>
    <w:rsid w:val="00BA3C15"/>
    <w:rsid w:val="00BA4660"/>
    <w:rsid w:val="00BA5576"/>
    <w:rsid w:val="00BA6A3E"/>
    <w:rsid w:val="00BA7446"/>
    <w:rsid w:val="00BB0394"/>
    <w:rsid w:val="00BB1E2C"/>
    <w:rsid w:val="00BB2A26"/>
    <w:rsid w:val="00BB424E"/>
    <w:rsid w:val="00BB44E6"/>
    <w:rsid w:val="00BB497F"/>
    <w:rsid w:val="00BB5CCD"/>
    <w:rsid w:val="00BB68F0"/>
    <w:rsid w:val="00BC0157"/>
    <w:rsid w:val="00BC1236"/>
    <w:rsid w:val="00BC4501"/>
    <w:rsid w:val="00BC6B4B"/>
    <w:rsid w:val="00BC6DE6"/>
    <w:rsid w:val="00BD057D"/>
    <w:rsid w:val="00BD07FB"/>
    <w:rsid w:val="00BD1778"/>
    <w:rsid w:val="00BD2EB7"/>
    <w:rsid w:val="00BD339C"/>
    <w:rsid w:val="00BD3D6F"/>
    <w:rsid w:val="00BD528B"/>
    <w:rsid w:val="00BD533B"/>
    <w:rsid w:val="00BD5EBB"/>
    <w:rsid w:val="00BD656D"/>
    <w:rsid w:val="00BD724C"/>
    <w:rsid w:val="00BD7FD7"/>
    <w:rsid w:val="00BE21FA"/>
    <w:rsid w:val="00BE5EB5"/>
    <w:rsid w:val="00BE73F0"/>
    <w:rsid w:val="00BF08EA"/>
    <w:rsid w:val="00BF0ED1"/>
    <w:rsid w:val="00BF281F"/>
    <w:rsid w:val="00BF40D4"/>
    <w:rsid w:val="00BF5AB4"/>
    <w:rsid w:val="00BF776D"/>
    <w:rsid w:val="00BF7BC0"/>
    <w:rsid w:val="00C01214"/>
    <w:rsid w:val="00C0193F"/>
    <w:rsid w:val="00C02BCA"/>
    <w:rsid w:val="00C03857"/>
    <w:rsid w:val="00C04C9C"/>
    <w:rsid w:val="00C07984"/>
    <w:rsid w:val="00C10A17"/>
    <w:rsid w:val="00C11DD4"/>
    <w:rsid w:val="00C123F8"/>
    <w:rsid w:val="00C12E54"/>
    <w:rsid w:val="00C16F9C"/>
    <w:rsid w:val="00C1781F"/>
    <w:rsid w:val="00C1794E"/>
    <w:rsid w:val="00C21001"/>
    <w:rsid w:val="00C22907"/>
    <w:rsid w:val="00C23770"/>
    <w:rsid w:val="00C24B0E"/>
    <w:rsid w:val="00C255CD"/>
    <w:rsid w:val="00C25837"/>
    <w:rsid w:val="00C26815"/>
    <w:rsid w:val="00C30C61"/>
    <w:rsid w:val="00C3106D"/>
    <w:rsid w:val="00C32FE9"/>
    <w:rsid w:val="00C342A8"/>
    <w:rsid w:val="00C403E3"/>
    <w:rsid w:val="00C41011"/>
    <w:rsid w:val="00C4128F"/>
    <w:rsid w:val="00C4147D"/>
    <w:rsid w:val="00C41CE3"/>
    <w:rsid w:val="00C42356"/>
    <w:rsid w:val="00C42F71"/>
    <w:rsid w:val="00C4382F"/>
    <w:rsid w:val="00C43F2C"/>
    <w:rsid w:val="00C4424B"/>
    <w:rsid w:val="00C4458C"/>
    <w:rsid w:val="00C44745"/>
    <w:rsid w:val="00C45CC4"/>
    <w:rsid w:val="00C464C3"/>
    <w:rsid w:val="00C47F39"/>
    <w:rsid w:val="00C50D5F"/>
    <w:rsid w:val="00C512F7"/>
    <w:rsid w:val="00C53318"/>
    <w:rsid w:val="00C536DA"/>
    <w:rsid w:val="00C603DE"/>
    <w:rsid w:val="00C61827"/>
    <w:rsid w:val="00C61AA0"/>
    <w:rsid w:val="00C627AE"/>
    <w:rsid w:val="00C63115"/>
    <w:rsid w:val="00C63590"/>
    <w:rsid w:val="00C65294"/>
    <w:rsid w:val="00C6595C"/>
    <w:rsid w:val="00C66B09"/>
    <w:rsid w:val="00C70517"/>
    <w:rsid w:val="00C70902"/>
    <w:rsid w:val="00C70A95"/>
    <w:rsid w:val="00C728B9"/>
    <w:rsid w:val="00C7412D"/>
    <w:rsid w:val="00C7718F"/>
    <w:rsid w:val="00C81E55"/>
    <w:rsid w:val="00C837CB"/>
    <w:rsid w:val="00C83D31"/>
    <w:rsid w:val="00C8471B"/>
    <w:rsid w:val="00C8614B"/>
    <w:rsid w:val="00C867F0"/>
    <w:rsid w:val="00C8754D"/>
    <w:rsid w:val="00C92315"/>
    <w:rsid w:val="00C95DDF"/>
    <w:rsid w:val="00C9645C"/>
    <w:rsid w:val="00C969B6"/>
    <w:rsid w:val="00CA0458"/>
    <w:rsid w:val="00CA17EC"/>
    <w:rsid w:val="00CA2037"/>
    <w:rsid w:val="00CA3CFF"/>
    <w:rsid w:val="00CA6BFC"/>
    <w:rsid w:val="00CA6E41"/>
    <w:rsid w:val="00CB05E6"/>
    <w:rsid w:val="00CB0A9F"/>
    <w:rsid w:val="00CB1962"/>
    <w:rsid w:val="00CB196E"/>
    <w:rsid w:val="00CB4428"/>
    <w:rsid w:val="00CB4F11"/>
    <w:rsid w:val="00CB7EEE"/>
    <w:rsid w:val="00CC01C5"/>
    <w:rsid w:val="00CC0331"/>
    <w:rsid w:val="00CC1B4D"/>
    <w:rsid w:val="00CC1CD2"/>
    <w:rsid w:val="00CC2352"/>
    <w:rsid w:val="00CC3D24"/>
    <w:rsid w:val="00CC4DA4"/>
    <w:rsid w:val="00CC5EAC"/>
    <w:rsid w:val="00CD0DFE"/>
    <w:rsid w:val="00CD0E8E"/>
    <w:rsid w:val="00CD1A8F"/>
    <w:rsid w:val="00CD1BB1"/>
    <w:rsid w:val="00CD3528"/>
    <w:rsid w:val="00CD3A99"/>
    <w:rsid w:val="00CD41A2"/>
    <w:rsid w:val="00CD588D"/>
    <w:rsid w:val="00CD58A3"/>
    <w:rsid w:val="00CD6D03"/>
    <w:rsid w:val="00CD6F11"/>
    <w:rsid w:val="00CD7910"/>
    <w:rsid w:val="00CE0C52"/>
    <w:rsid w:val="00CE0D7A"/>
    <w:rsid w:val="00CE48DC"/>
    <w:rsid w:val="00CE6350"/>
    <w:rsid w:val="00CE779A"/>
    <w:rsid w:val="00CF1B9E"/>
    <w:rsid w:val="00CF1D5A"/>
    <w:rsid w:val="00CF261A"/>
    <w:rsid w:val="00CF29D9"/>
    <w:rsid w:val="00CF34B7"/>
    <w:rsid w:val="00CF35A5"/>
    <w:rsid w:val="00CF5CAB"/>
    <w:rsid w:val="00CF7F45"/>
    <w:rsid w:val="00D01E3F"/>
    <w:rsid w:val="00D02C63"/>
    <w:rsid w:val="00D038A4"/>
    <w:rsid w:val="00D07966"/>
    <w:rsid w:val="00D10143"/>
    <w:rsid w:val="00D10FFB"/>
    <w:rsid w:val="00D11939"/>
    <w:rsid w:val="00D12936"/>
    <w:rsid w:val="00D13B2D"/>
    <w:rsid w:val="00D13CF0"/>
    <w:rsid w:val="00D146D2"/>
    <w:rsid w:val="00D15D58"/>
    <w:rsid w:val="00D15EDA"/>
    <w:rsid w:val="00D15EE8"/>
    <w:rsid w:val="00D173F8"/>
    <w:rsid w:val="00D219CD"/>
    <w:rsid w:val="00D21CEE"/>
    <w:rsid w:val="00D2260D"/>
    <w:rsid w:val="00D227CE"/>
    <w:rsid w:val="00D227E4"/>
    <w:rsid w:val="00D23E88"/>
    <w:rsid w:val="00D247C0"/>
    <w:rsid w:val="00D275E3"/>
    <w:rsid w:val="00D326C0"/>
    <w:rsid w:val="00D33FC7"/>
    <w:rsid w:val="00D34BC7"/>
    <w:rsid w:val="00D36561"/>
    <w:rsid w:val="00D37974"/>
    <w:rsid w:val="00D401C5"/>
    <w:rsid w:val="00D40B41"/>
    <w:rsid w:val="00D43B73"/>
    <w:rsid w:val="00D4423C"/>
    <w:rsid w:val="00D44D78"/>
    <w:rsid w:val="00D459DE"/>
    <w:rsid w:val="00D45E89"/>
    <w:rsid w:val="00D50580"/>
    <w:rsid w:val="00D5068E"/>
    <w:rsid w:val="00D51442"/>
    <w:rsid w:val="00D51AA0"/>
    <w:rsid w:val="00D5252A"/>
    <w:rsid w:val="00D55328"/>
    <w:rsid w:val="00D55D79"/>
    <w:rsid w:val="00D567F8"/>
    <w:rsid w:val="00D5727F"/>
    <w:rsid w:val="00D61EB5"/>
    <w:rsid w:val="00D63B79"/>
    <w:rsid w:val="00D64091"/>
    <w:rsid w:val="00D67310"/>
    <w:rsid w:val="00D675E4"/>
    <w:rsid w:val="00D675EF"/>
    <w:rsid w:val="00D67640"/>
    <w:rsid w:val="00D71A63"/>
    <w:rsid w:val="00D735D2"/>
    <w:rsid w:val="00D74ED1"/>
    <w:rsid w:val="00D75ADE"/>
    <w:rsid w:val="00D8384B"/>
    <w:rsid w:val="00D863E1"/>
    <w:rsid w:val="00D875C6"/>
    <w:rsid w:val="00D876FF"/>
    <w:rsid w:val="00D92E8E"/>
    <w:rsid w:val="00D95BD7"/>
    <w:rsid w:val="00D95E9A"/>
    <w:rsid w:val="00D96646"/>
    <w:rsid w:val="00D96CED"/>
    <w:rsid w:val="00D97088"/>
    <w:rsid w:val="00D97FC2"/>
    <w:rsid w:val="00DA0231"/>
    <w:rsid w:val="00DA0DCE"/>
    <w:rsid w:val="00DA162A"/>
    <w:rsid w:val="00DA18A9"/>
    <w:rsid w:val="00DA23E1"/>
    <w:rsid w:val="00DA3955"/>
    <w:rsid w:val="00DA545D"/>
    <w:rsid w:val="00DA6D1A"/>
    <w:rsid w:val="00DB227E"/>
    <w:rsid w:val="00DB2747"/>
    <w:rsid w:val="00DB3010"/>
    <w:rsid w:val="00DB7793"/>
    <w:rsid w:val="00DC2038"/>
    <w:rsid w:val="00DC2CEB"/>
    <w:rsid w:val="00DC3707"/>
    <w:rsid w:val="00DC3B98"/>
    <w:rsid w:val="00DC3DF7"/>
    <w:rsid w:val="00DC4F02"/>
    <w:rsid w:val="00DC7CA7"/>
    <w:rsid w:val="00DD16EB"/>
    <w:rsid w:val="00DD2182"/>
    <w:rsid w:val="00DD4A61"/>
    <w:rsid w:val="00DD7BBC"/>
    <w:rsid w:val="00DE110D"/>
    <w:rsid w:val="00DE33D1"/>
    <w:rsid w:val="00DE4189"/>
    <w:rsid w:val="00DE41FD"/>
    <w:rsid w:val="00DE4875"/>
    <w:rsid w:val="00DE6638"/>
    <w:rsid w:val="00DE6756"/>
    <w:rsid w:val="00DF6FC8"/>
    <w:rsid w:val="00E03650"/>
    <w:rsid w:val="00E03CB8"/>
    <w:rsid w:val="00E0443B"/>
    <w:rsid w:val="00E0693F"/>
    <w:rsid w:val="00E06CD6"/>
    <w:rsid w:val="00E0702A"/>
    <w:rsid w:val="00E078ED"/>
    <w:rsid w:val="00E1044C"/>
    <w:rsid w:val="00E10C0E"/>
    <w:rsid w:val="00E1316D"/>
    <w:rsid w:val="00E1536F"/>
    <w:rsid w:val="00E15B56"/>
    <w:rsid w:val="00E1633C"/>
    <w:rsid w:val="00E16499"/>
    <w:rsid w:val="00E16795"/>
    <w:rsid w:val="00E16E50"/>
    <w:rsid w:val="00E17B3B"/>
    <w:rsid w:val="00E17CE2"/>
    <w:rsid w:val="00E21F07"/>
    <w:rsid w:val="00E249BA"/>
    <w:rsid w:val="00E27D2C"/>
    <w:rsid w:val="00E30C9A"/>
    <w:rsid w:val="00E30E3B"/>
    <w:rsid w:val="00E32A71"/>
    <w:rsid w:val="00E331B6"/>
    <w:rsid w:val="00E342FC"/>
    <w:rsid w:val="00E3774B"/>
    <w:rsid w:val="00E41FC0"/>
    <w:rsid w:val="00E420C4"/>
    <w:rsid w:val="00E4477B"/>
    <w:rsid w:val="00E44997"/>
    <w:rsid w:val="00E46705"/>
    <w:rsid w:val="00E50CDF"/>
    <w:rsid w:val="00E519E5"/>
    <w:rsid w:val="00E51BF4"/>
    <w:rsid w:val="00E51C19"/>
    <w:rsid w:val="00E527E0"/>
    <w:rsid w:val="00E54972"/>
    <w:rsid w:val="00E56F0E"/>
    <w:rsid w:val="00E57B0B"/>
    <w:rsid w:val="00E618B3"/>
    <w:rsid w:val="00E65A8C"/>
    <w:rsid w:val="00E70923"/>
    <w:rsid w:val="00E7160E"/>
    <w:rsid w:val="00E729DA"/>
    <w:rsid w:val="00E75170"/>
    <w:rsid w:val="00E758EA"/>
    <w:rsid w:val="00E75CF7"/>
    <w:rsid w:val="00E76792"/>
    <w:rsid w:val="00E76D43"/>
    <w:rsid w:val="00E77ECC"/>
    <w:rsid w:val="00E80EC7"/>
    <w:rsid w:val="00E81417"/>
    <w:rsid w:val="00E83763"/>
    <w:rsid w:val="00E86F07"/>
    <w:rsid w:val="00E90071"/>
    <w:rsid w:val="00E90339"/>
    <w:rsid w:val="00E91937"/>
    <w:rsid w:val="00E92416"/>
    <w:rsid w:val="00E95C64"/>
    <w:rsid w:val="00E976F4"/>
    <w:rsid w:val="00EA33F8"/>
    <w:rsid w:val="00EA3437"/>
    <w:rsid w:val="00EA4491"/>
    <w:rsid w:val="00EA7FB6"/>
    <w:rsid w:val="00EB0F5B"/>
    <w:rsid w:val="00EB1440"/>
    <w:rsid w:val="00EB2FF4"/>
    <w:rsid w:val="00EB3D36"/>
    <w:rsid w:val="00EB5123"/>
    <w:rsid w:val="00EB5FCA"/>
    <w:rsid w:val="00EB6232"/>
    <w:rsid w:val="00EC1FBA"/>
    <w:rsid w:val="00EC2762"/>
    <w:rsid w:val="00EC5342"/>
    <w:rsid w:val="00ED050B"/>
    <w:rsid w:val="00ED1326"/>
    <w:rsid w:val="00ED1632"/>
    <w:rsid w:val="00ED2AF0"/>
    <w:rsid w:val="00ED5170"/>
    <w:rsid w:val="00ED5884"/>
    <w:rsid w:val="00ED6967"/>
    <w:rsid w:val="00EE0B6F"/>
    <w:rsid w:val="00EE26D8"/>
    <w:rsid w:val="00EE37BA"/>
    <w:rsid w:val="00EE4B53"/>
    <w:rsid w:val="00EE5D56"/>
    <w:rsid w:val="00EE6BCE"/>
    <w:rsid w:val="00EE77DE"/>
    <w:rsid w:val="00EF0FAD"/>
    <w:rsid w:val="00EF1101"/>
    <w:rsid w:val="00EF449F"/>
    <w:rsid w:val="00EF49F1"/>
    <w:rsid w:val="00EF5450"/>
    <w:rsid w:val="00EF667A"/>
    <w:rsid w:val="00EF66F9"/>
    <w:rsid w:val="00F0363B"/>
    <w:rsid w:val="00F03675"/>
    <w:rsid w:val="00F041CA"/>
    <w:rsid w:val="00F04349"/>
    <w:rsid w:val="00F06350"/>
    <w:rsid w:val="00F06390"/>
    <w:rsid w:val="00F07E68"/>
    <w:rsid w:val="00F11661"/>
    <w:rsid w:val="00F116E7"/>
    <w:rsid w:val="00F11885"/>
    <w:rsid w:val="00F11FBA"/>
    <w:rsid w:val="00F127C0"/>
    <w:rsid w:val="00F140ED"/>
    <w:rsid w:val="00F15682"/>
    <w:rsid w:val="00F170FB"/>
    <w:rsid w:val="00F1742C"/>
    <w:rsid w:val="00F17845"/>
    <w:rsid w:val="00F17C7B"/>
    <w:rsid w:val="00F22374"/>
    <w:rsid w:val="00F22D26"/>
    <w:rsid w:val="00F22E28"/>
    <w:rsid w:val="00F2364F"/>
    <w:rsid w:val="00F24574"/>
    <w:rsid w:val="00F24E2E"/>
    <w:rsid w:val="00F25298"/>
    <w:rsid w:val="00F26DE3"/>
    <w:rsid w:val="00F35140"/>
    <w:rsid w:val="00F41614"/>
    <w:rsid w:val="00F427DF"/>
    <w:rsid w:val="00F42A18"/>
    <w:rsid w:val="00F447D9"/>
    <w:rsid w:val="00F45FC1"/>
    <w:rsid w:val="00F51005"/>
    <w:rsid w:val="00F517C1"/>
    <w:rsid w:val="00F52891"/>
    <w:rsid w:val="00F52C85"/>
    <w:rsid w:val="00F53854"/>
    <w:rsid w:val="00F53C8C"/>
    <w:rsid w:val="00F55AAE"/>
    <w:rsid w:val="00F566A9"/>
    <w:rsid w:val="00F5682C"/>
    <w:rsid w:val="00F56F0F"/>
    <w:rsid w:val="00F60611"/>
    <w:rsid w:val="00F60932"/>
    <w:rsid w:val="00F614F2"/>
    <w:rsid w:val="00F622B3"/>
    <w:rsid w:val="00F63279"/>
    <w:rsid w:val="00F64A93"/>
    <w:rsid w:val="00F66DBC"/>
    <w:rsid w:val="00F70CD8"/>
    <w:rsid w:val="00F73F91"/>
    <w:rsid w:val="00F748EE"/>
    <w:rsid w:val="00F81594"/>
    <w:rsid w:val="00F82F3E"/>
    <w:rsid w:val="00F83752"/>
    <w:rsid w:val="00F8591C"/>
    <w:rsid w:val="00F8646F"/>
    <w:rsid w:val="00F866F0"/>
    <w:rsid w:val="00F92F89"/>
    <w:rsid w:val="00F935A1"/>
    <w:rsid w:val="00F94A5A"/>
    <w:rsid w:val="00F94A7F"/>
    <w:rsid w:val="00F96D79"/>
    <w:rsid w:val="00F96FCC"/>
    <w:rsid w:val="00FA0509"/>
    <w:rsid w:val="00FA10BB"/>
    <w:rsid w:val="00FA13E3"/>
    <w:rsid w:val="00FA1506"/>
    <w:rsid w:val="00FA226E"/>
    <w:rsid w:val="00FA393F"/>
    <w:rsid w:val="00FA3D8D"/>
    <w:rsid w:val="00FA4B0A"/>
    <w:rsid w:val="00FA56C3"/>
    <w:rsid w:val="00FB0C9E"/>
    <w:rsid w:val="00FB1E58"/>
    <w:rsid w:val="00FB4243"/>
    <w:rsid w:val="00FB43C6"/>
    <w:rsid w:val="00FC0591"/>
    <w:rsid w:val="00FC0CC2"/>
    <w:rsid w:val="00FC15FE"/>
    <w:rsid w:val="00FC4A69"/>
    <w:rsid w:val="00FC70F9"/>
    <w:rsid w:val="00FC77BC"/>
    <w:rsid w:val="00FD1352"/>
    <w:rsid w:val="00FD18A6"/>
    <w:rsid w:val="00FD3DF9"/>
    <w:rsid w:val="00FD55AF"/>
    <w:rsid w:val="00FD6469"/>
    <w:rsid w:val="00FE0929"/>
    <w:rsid w:val="00FE1E59"/>
    <w:rsid w:val="00FE3633"/>
    <w:rsid w:val="00FE68D7"/>
    <w:rsid w:val="00FF0F76"/>
    <w:rsid w:val="00FF2698"/>
    <w:rsid w:val="00FF4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B8B16"/>
  <w15:docId w15:val="{955D087E-52A5-4A88-9821-56CD1D7B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024"/>
    <w:pPr>
      <w:widowControl w:val="0"/>
      <w:spacing w:after="0" w:line="360" w:lineRule="auto"/>
      <w:jc w:val="both"/>
    </w:pPr>
    <w:rPr>
      <w:rFonts w:ascii="Arial" w:eastAsia="Times New Roman" w:hAnsi="Arial" w:cs="Times New Roman"/>
      <w:snapToGrid w:val="0"/>
      <w:sz w:val="24"/>
      <w:szCs w:val="20"/>
      <w:lang w:eastAsia="pt-BR"/>
    </w:rPr>
  </w:style>
  <w:style w:type="paragraph" w:styleId="Ttulo1">
    <w:name w:val="heading 1"/>
    <w:basedOn w:val="Normal"/>
    <w:next w:val="Normal"/>
    <w:link w:val="Ttulo1Char"/>
    <w:uiPriority w:val="9"/>
    <w:qFormat/>
    <w:rsid w:val="00E17B3B"/>
    <w:pPr>
      <w:keepNext/>
      <w:keepLines/>
      <w:numPr>
        <w:numId w:val="24"/>
      </w:numPr>
      <w:spacing w:before="24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17B3B"/>
    <w:pPr>
      <w:keepNext/>
      <w:keepLines/>
      <w:numPr>
        <w:ilvl w:val="1"/>
        <w:numId w:val="24"/>
      </w:numPr>
      <w:spacing w:before="40"/>
      <w:outlineLvl w:val="1"/>
    </w:pPr>
    <w:rPr>
      <w:rFonts w:eastAsiaTheme="majorEastAsia" w:cstheme="majorBidi"/>
      <w:szCs w:val="26"/>
    </w:rPr>
  </w:style>
  <w:style w:type="paragraph" w:styleId="Ttulo3">
    <w:name w:val="heading 3"/>
    <w:basedOn w:val="Normal"/>
    <w:next w:val="Normal"/>
    <w:link w:val="Ttulo3Char"/>
    <w:uiPriority w:val="9"/>
    <w:unhideWhenUsed/>
    <w:qFormat/>
    <w:rsid w:val="00E17B3B"/>
    <w:pPr>
      <w:keepNext/>
      <w:keepLines/>
      <w:numPr>
        <w:ilvl w:val="2"/>
        <w:numId w:val="24"/>
      </w:numPr>
      <w:spacing w:before="40"/>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896A9B"/>
    <w:pPr>
      <w:keepNext/>
      <w:keepLines/>
      <w:numPr>
        <w:ilvl w:val="3"/>
        <w:numId w:val="24"/>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896A9B"/>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qFormat/>
    <w:rsid w:val="00801E55"/>
    <w:pPr>
      <w:numPr>
        <w:ilvl w:val="5"/>
        <w:numId w:val="24"/>
      </w:numPr>
      <w:spacing w:after="360"/>
      <w:jc w:val="center"/>
      <w:outlineLvl w:val="5"/>
    </w:pPr>
    <w:rPr>
      <w:b/>
      <w:caps/>
    </w:rPr>
  </w:style>
  <w:style w:type="paragraph" w:styleId="Ttulo7">
    <w:name w:val="heading 7"/>
    <w:basedOn w:val="Normal"/>
    <w:next w:val="Normal"/>
    <w:link w:val="Ttulo7Char"/>
    <w:uiPriority w:val="9"/>
    <w:semiHidden/>
    <w:unhideWhenUsed/>
    <w:qFormat/>
    <w:rsid w:val="00896A9B"/>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896A9B"/>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96A9B"/>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ocaleAnodeEntrega">
    <w:name w:val="Local e Ano de Entrega"/>
    <w:basedOn w:val="Normal"/>
    <w:rsid w:val="00A7411A"/>
    <w:pPr>
      <w:jc w:val="center"/>
    </w:pPr>
  </w:style>
  <w:style w:type="paragraph" w:customStyle="1" w:styleId="NaturezadoTrabalho">
    <w:name w:val="Natureza do Trabalho"/>
    <w:basedOn w:val="Normal"/>
    <w:rsid w:val="00A7411A"/>
    <w:pPr>
      <w:ind w:left="3969"/>
    </w:pPr>
    <w:rPr>
      <w:sz w:val="20"/>
    </w:rPr>
  </w:style>
  <w:style w:type="paragraph" w:customStyle="1" w:styleId="TtulodoTrabalho">
    <w:name w:val="Título do Trabalho"/>
    <w:basedOn w:val="Normal"/>
    <w:next w:val="Normal"/>
    <w:rsid w:val="00A7411A"/>
    <w:pPr>
      <w:jc w:val="center"/>
    </w:pPr>
    <w:rPr>
      <w:b/>
      <w:caps/>
      <w:sz w:val="32"/>
    </w:rPr>
  </w:style>
  <w:style w:type="character" w:customStyle="1" w:styleId="apple-style-span">
    <w:name w:val="apple-style-span"/>
    <w:basedOn w:val="Fontepargpadro"/>
    <w:rsid w:val="00A7411A"/>
  </w:style>
  <w:style w:type="character" w:customStyle="1" w:styleId="Ttulo6Char">
    <w:name w:val="Título 6 Char"/>
    <w:basedOn w:val="Fontepargpadro"/>
    <w:link w:val="Ttulo6"/>
    <w:rsid w:val="00801E55"/>
    <w:rPr>
      <w:rFonts w:ascii="Arial" w:eastAsia="Times New Roman" w:hAnsi="Arial" w:cs="Times New Roman"/>
      <w:b/>
      <w:caps/>
      <w:noProof/>
      <w:snapToGrid w:val="0"/>
      <w:sz w:val="24"/>
      <w:szCs w:val="20"/>
      <w:lang w:eastAsia="pt-BR"/>
    </w:rPr>
  </w:style>
  <w:style w:type="paragraph" w:customStyle="1" w:styleId="NomedoAutoreCurso">
    <w:name w:val="Nome do Autor e Curso"/>
    <w:basedOn w:val="Normal"/>
    <w:rsid w:val="00801E55"/>
    <w:pPr>
      <w:jc w:val="center"/>
    </w:pPr>
    <w:rPr>
      <w:caps/>
      <w:sz w:val="28"/>
    </w:rPr>
  </w:style>
  <w:style w:type="paragraph" w:styleId="Cabealho">
    <w:name w:val="header"/>
    <w:basedOn w:val="Normal"/>
    <w:link w:val="CabealhoChar"/>
    <w:uiPriority w:val="99"/>
    <w:unhideWhenUsed/>
    <w:rsid w:val="00801E55"/>
    <w:pPr>
      <w:tabs>
        <w:tab w:val="center" w:pos="4252"/>
        <w:tab w:val="right" w:pos="8504"/>
      </w:tabs>
      <w:spacing w:line="240" w:lineRule="auto"/>
    </w:pPr>
  </w:style>
  <w:style w:type="character" w:customStyle="1" w:styleId="CabealhoChar">
    <w:name w:val="Cabeçalho Char"/>
    <w:basedOn w:val="Fontepargpadro"/>
    <w:link w:val="Cabealho"/>
    <w:uiPriority w:val="99"/>
    <w:rsid w:val="00801E55"/>
    <w:rPr>
      <w:rFonts w:ascii="Arial" w:eastAsia="Times New Roman" w:hAnsi="Arial" w:cs="Times New Roman"/>
      <w:noProof/>
      <w:snapToGrid w:val="0"/>
      <w:sz w:val="24"/>
      <w:szCs w:val="20"/>
      <w:lang w:eastAsia="pt-BR"/>
    </w:rPr>
  </w:style>
  <w:style w:type="paragraph" w:styleId="Rodap">
    <w:name w:val="footer"/>
    <w:basedOn w:val="Normal"/>
    <w:link w:val="RodapChar"/>
    <w:uiPriority w:val="99"/>
    <w:unhideWhenUsed/>
    <w:rsid w:val="00801E55"/>
    <w:pPr>
      <w:tabs>
        <w:tab w:val="center" w:pos="4252"/>
        <w:tab w:val="right" w:pos="8504"/>
      </w:tabs>
      <w:spacing w:line="240" w:lineRule="auto"/>
    </w:pPr>
  </w:style>
  <w:style w:type="character" w:customStyle="1" w:styleId="RodapChar">
    <w:name w:val="Rodapé Char"/>
    <w:basedOn w:val="Fontepargpadro"/>
    <w:link w:val="Rodap"/>
    <w:uiPriority w:val="99"/>
    <w:rsid w:val="00801E55"/>
    <w:rPr>
      <w:rFonts w:ascii="Arial" w:eastAsia="Times New Roman" w:hAnsi="Arial" w:cs="Times New Roman"/>
      <w:noProof/>
      <w:snapToGrid w:val="0"/>
      <w:sz w:val="24"/>
      <w:szCs w:val="20"/>
      <w:lang w:eastAsia="pt-BR"/>
    </w:rPr>
  </w:style>
  <w:style w:type="paragraph" w:styleId="Textodebalo">
    <w:name w:val="Balloon Text"/>
    <w:basedOn w:val="Normal"/>
    <w:link w:val="TextodebaloChar"/>
    <w:uiPriority w:val="99"/>
    <w:semiHidden/>
    <w:unhideWhenUsed/>
    <w:rsid w:val="0007665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6650"/>
    <w:rPr>
      <w:rFonts w:ascii="Tahoma" w:eastAsia="Times New Roman" w:hAnsi="Tahoma" w:cs="Tahoma"/>
      <w:noProof/>
      <w:snapToGrid w:val="0"/>
      <w:sz w:val="16"/>
      <w:szCs w:val="16"/>
      <w:lang w:eastAsia="pt-BR"/>
    </w:rPr>
  </w:style>
  <w:style w:type="paragraph" w:customStyle="1" w:styleId="Texto-Resumo">
    <w:name w:val="Texto - Resumo"/>
    <w:basedOn w:val="Normal"/>
    <w:rsid w:val="00FD6469"/>
    <w:pPr>
      <w:spacing w:after="480" w:line="240" w:lineRule="auto"/>
    </w:pPr>
  </w:style>
  <w:style w:type="paragraph" w:customStyle="1" w:styleId="Resumo-Texto">
    <w:name w:val="Resumo - Texto"/>
    <w:basedOn w:val="Normal"/>
    <w:rsid w:val="00FD6469"/>
    <w:pPr>
      <w:spacing w:after="480" w:line="240" w:lineRule="auto"/>
    </w:pPr>
    <w:rPr>
      <w:snapToGrid/>
    </w:rPr>
  </w:style>
  <w:style w:type="paragraph" w:styleId="Textodenotaderodap">
    <w:name w:val="footnote text"/>
    <w:basedOn w:val="Normal"/>
    <w:link w:val="TextodenotaderodapChar"/>
    <w:uiPriority w:val="99"/>
    <w:semiHidden/>
    <w:unhideWhenUsed/>
    <w:rsid w:val="007A3948"/>
    <w:pPr>
      <w:spacing w:line="240" w:lineRule="auto"/>
    </w:pPr>
    <w:rPr>
      <w:sz w:val="20"/>
    </w:rPr>
  </w:style>
  <w:style w:type="character" w:customStyle="1" w:styleId="TextodenotaderodapChar">
    <w:name w:val="Texto de nota de rodapé Char"/>
    <w:basedOn w:val="Fontepargpadro"/>
    <w:link w:val="Textodenotaderodap"/>
    <w:uiPriority w:val="99"/>
    <w:semiHidden/>
    <w:rsid w:val="007A3948"/>
    <w:rPr>
      <w:rFonts w:ascii="Arial" w:eastAsia="Times New Roman" w:hAnsi="Arial" w:cs="Times New Roman"/>
      <w:noProof/>
      <w:snapToGrid w:val="0"/>
      <w:sz w:val="20"/>
      <w:szCs w:val="20"/>
      <w:lang w:eastAsia="pt-BR"/>
    </w:rPr>
  </w:style>
  <w:style w:type="character" w:styleId="Refdenotaderodap">
    <w:name w:val="footnote reference"/>
    <w:basedOn w:val="Fontepargpadro"/>
    <w:uiPriority w:val="99"/>
    <w:semiHidden/>
    <w:unhideWhenUsed/>
    <w:rsid w:val="007A3948"/>
    <w:rPr>
      <w:vertAlign w:val="superscript"/>
    </w:rPr>
  </w:style>
  <w:style w:type="character" w:customStyle="1" w:styleId="apple-converted-space">
    <w:name w:val="apple-converted-space"/>
    <w:basedOn w:val="Fontepargpadro"/>
    <w:rsid w:val="007A3948"/>
  </w:style>
  <w:style w:type="character" w:styleId="Refdecomentrio">
    <w:name w:val="annotation reference"/>
    <w:basedOn w:val="Fontepargpadro"/>
    <w:uiPriority w:val="99"/>
    <w:semiHidden/>
    <w:unhideWhenUsed/>
    <w:rsid w:val="007A3948"/>
    <w:rPr>
      <w:sz w:val="16"/>
      <w:szCs w:val="16"/>
    </w:rPr>
  </w:style>
  <w:style w:type="paragraph" w:styleId="Textodecomentrio">
    <w:name w:val="annotation text"/>
    <w:basedOn w:val="Normal"/>
    <w:link w:val="TextodecomentrioChar"/>
    <w:uiPriority w:val="99"/>
    <w:unhideWhenUsed/>
    <w:rsid w:val="007A3948"/>
    <w:pPr>
      <w:spacing w:line="240" w:lineRule="auto"/>
    </w:pPr>
    <w:rPr>
      <w:sz w:val="20"/>
    </w:rPr>
  </w:style>
  <w:style w:type="character" w:customStyle="1" w:styleId="TextodecomentrioChar">
    <w:name w:val="Texto de comentário Char"/>
    <w:basedOn w:val="Fontepargpadro"/>
    <w:link w:val="Textodecomentrio"/>
    <w:uiPriority w:val="99"/>
    <w:rsid w:val="007A3948"/>
    <w:rPr>
      <w:rFonts w:ascii="Arial" w:eastAsia="Times New Roman" w:hAnsi="Arial" w:cs="Times New Roman"/>
      <w:noProof/>
      <w:snapToGrid w:val="0"/>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7A3948"/>
    <w:rPr>
      <w:b/>
      <w:bCs/>
    </w:rPr>
  </w:style>
  <w:style w:type="character" w:customStyle="1" w:styleId="AssuntodocomentrioChar">
    <w:name w:val="Assunto do comentário Char"/>
    <w:basedOn w:val="TextodecomentrioChar"/>
    <w:link w:val="Assuntodocomentrio"/>
    <w:uiPriority w:val="99"/>
    <w:semiHidden/>
    <w:rsid w:val="007A3948"/>
    <w:rPr>
      <w:rFonts w:ascii="Arial" w:eastAsia="Times New Roman" w:hAnsi="Arial" w:cs="Times New Roman"/>
      <w:b/>
      <w:bCs/>
      <w:noProof/>
      <w:snapToGrid w:val="0"/>
      <w:sz w:val="20"/>
      <w:szCs w:val="20"/>
      <w:lang w:eastAsia="pt-BR"/>
    </w:rPr>
  </w:style>
  <w:style w:type="table" w:styleId="Tabelacomgrade">
    <w:name w:val="Table Grid"/>
    <w:basedOn w:val="Tabelanormal"/>
    <w:uiPriority w:val="59"/>
    <w:rsid w:val="00A54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5A14DA"/>
    <w:pPr>
      <w:spacing w:after="0" w:line="240" w:lineRule="auto"/>
    </w:pPr>
    <w:rPr>
      <w:rFonts w:ascii="Arial" w:eastAsia="Times New Roman" w:hAnsi="Arial" w:cs="Times New Roman"/>
      <w:noProof/>
      <w:snapToGrid w:val="0"/>
      <w:sz w:val="24"/>
      <w:szCs w:val="20"/>
      <w:lang w:eastAsia="pt-BR"/>
    </w:rPr>
  </w:style>
  <w:style w:type="character" w:styleId="Hyperlink">
    <w:name w:val="Hyperlink"/>
    <w:basedOn w:val="Fontepargpadro"/>
    <w:uiPriority w:val="99"/>
    <w:unhideWhenUsed/>
    <w:rsid w:val="00BA4660"/>
    <w:rPr>
      <w:color w:val="0000FF" w:themeColor="hyperlink"/>
      <w:u w:val="single"/>
    </w:rPr>
  </w:style>
  <w:style w:type="paragraph" w:styleId="NormalWeb">
    <w:name w:val="Normal (Web)"/>
    <w:basedOn w:val="Normal"/>
    <w:uiPriority w:val="99"/>
    <w:rsid w:val="00481B0D"/>
    <w:pPr>
      <w:widowControl/>
      <w:spacing w:before="100" w:beforeAutospacing="1" w:after="100" w:afterAutospacing="1" w:line="240" w:lineRule="auto"/>
      <w:jc w:val="left"/>
    </w:pPr>
    <w:rPr>
      <w:rFonts w:ascii="Tahoma" w:hAnsi="Tahoma" w:cs="Tahoma"/>
      <w:snapToGrid/>
      <w:szCs w:val="24"/>
    </w:rPr>
  </w:style>
  <w:style w:type="paragraph" w:customStyle="1" w:styleId="Resumo">
    <w:name w:val="Resumo"/>
    <w:basedOn w:val="Normal"/>
    <w:link w:val="ResumoChar"/>
    <w:qFormat/>
    <w:rsid w:val="00481B0D"/>
    <w:pPr>
      <w:widowControl/>
      <w:autoSpaceDE w:val="0"/>
      <w:autoSpaceDN w:val="0"/>
      <w:adjustRightInd w:val="0"/>
      <w:spacing w:line="240" w:lineRule="auto"/>
    </w:pPr>
    <w:rPr>
      <w:rFonts w:eastAsia="Calibri"/>
      <w:bCs/>
      <w:snapToGrid/>
      <w:sz w:val="20"/>
      <w:lang w:val="x-none" w:eastAsia="en-US"/>
    </w:rPr>
  </w:style>
  <w:style w:type="paragraph" w:customStyle="1" w:styleId="DivisoArtigo">
    <w:name w:val="Divisão Artigo"/>
    <w:basedOn w:val="Normal"/>
    <w:link w:val="DivisoArtigoChar"/>
    <w:qFormat/>
    <w:rsid w:val="00481B0D"/>
    <w:pPr>
      <w:widowControl/>
      <w:autoSpaceDE w:val="0"/>
      <w:autoSpaceDN w:val="0"/>
      <w:adjustRightInd w:val="0"/>
      <w:spacing w:line="240" w:lineRule="auto"/>
      <w:jc w:val="left"/>
    </w:pPr>
    <w:rPr>
      <w:rFonts w:eastAsia="Calibri"/>
      <w:b/>
      <w:bCs/>
      <w:snapToGrid/>
      <w:sz w:val="28"/>
      <w:szCs w:val="24"/>
      <w:lang w:val="x-none" w:eastAsia="en-US"/>
    </w:rPr>
  </w:style>
  <w:style w:type="character" w:customStyle="1" w:styleId="ResumoChar">
    <w:name w:val="Resumo Char"/>
    <w:link w:val="Resumo"/>
    <w:rsid w:val="00481B0D"/>
    <w:rPr>
      <w:rFonts w:ascii="Arial" w:eastAsia="Calibri" w:hAnsi="Arial" w:cs="Times New Roman"/>
      <w:bCs/>
      <w:sz w:val="20"/>
      <w:szCs w:val="20"/>
      <w:lang w:val="x-none"/>
    </w:rPr>
  </w:style>
  <w:style w:type="paragraph" w:customStyle="1" w:styleId="TtuloArtigo">
    <w:name w:val="Título Artigo"/>
    <w:basedOn w:val="Normal"/>
    <w:link w:val="TtuloArtigoChar"/>
    <w:qFormat/>
    <w:rsid w:val="00481B0D"/>
    <w:pPr>
      <w:widowControl/>
      <w:autoSpaceDE w:val="0"/>
      <w:autoSpaceDN w:val="0"/>
      <w:adjustRightInd w:val="0"/>
      <w:spacing w:line="240" w:lineRule="auto"/>
      <w:jc w:val="center"/>
    </w:pPr>
    <w:rPr>
      <w:rFonts w:eastAsia="Calibri"/>
      <w:b/>
      <w:bCs/>
      <w:snapToGrid/>
      <w:sz w:val="28"/>
      <w:szCs w:val="24"/>
      <w:lang w:val="x-none" w:eastAsia="en-US"/>
    </w:rPr>
  </w:style>
  <w:style w:type="character" w:customStyle="1" w:styleId="DivisoArtigoChar">
    <w:name w:val="Divisão Artigo Char"/>
    <w:link w:val="DivisoArtigo"/>
    <w:rsid w:val="00481B0D"/>
    <w:rPr>
      <w:rFonts w:ascii="Arial" w:eastAsia="Calibri" w:hAnsi="Arial" w:cs="Times New Roman"/>
      <w:b/>
      <w:bCs/>
      <w:sz w:val="28"/>
      <w:szCs w:val="24"/>
      <w:lang w:val="x-none"/>
    </w:rPr>
  </w:style>
  <w:style w:type="paragraph" w:customStyle="1" w:styleId="Textonormal">
    <w:name w:val="Texto normal"/>
    <w:basedOn w:val="Normal"/>
    <w:link w:val="TextonormalChar"/>
    <w:qFormat/>
    <w:rsid w:val="00481B0D"/>
    <w:pPr>
      <w:widowControl/>
      <w:autoSpaceDE w:val="0"/>
      <w:autoSpaceDN w:val="0"/>
      <w:adjustRightInd w:val="0"/>
    </w:pPr>
    <w:rPr>
      <w:rFonts w:eastAsia="Calibri"/>
      <w:snapToGrid/>
      <w:szCs w:val="24"/>
      <w:lang w:val="x-none" w:eastAsia="en-US"/>
    </w:rPr>
  </w:style>
  <w:style w:type="character" w:customStyle="1" w:styleId="TtuloArtigoChar">
    <w:name w:val="Título Artigo Char"/>
    <w:link w:val="TtuloArtigo"/>
    <w:rsid w:val="00481B0D"/>
    <w:rPr>
      <w:rFonts w:ascii="Arial" w:eastAsia="Calibri" w:hAnsi="Arial" w:cs="Times New Roman"/>
      <w:b/>
      <w:bCs/>
      <w:sz w:val="28"/>
      <w:szCs w:val="24"/>
      <w:lang w:val="x-none"/>
    </w:rPr>
  </w:style>
  <w:style w:type="paragraph" w:customStyle="1" w:styleId="SubdivisoArtigo">
    <w:name w:val="Subdivisão Artigo"/>
    <w:basedOn w:val="Normal"/>
    <w:link w:val="SubdivisoArtigoChar"/>
    <w:qFormat/>
    <w:rsid w:val="00481B0D"/>
    <w:pPr>
      <w:widowControl/>
      <w:autoSpaceDE w:val="0"/>
      <w:autoSpaceDN w:val="0"/>
      <w:adjustRightInd w:val="0"/>
    </w:pPr>
    <w:rPr>
      <w:rFonts w:eastAsia="Calibri"/>
      <w:b/>
      <w:snapToGrid/>
      <w:szCs w:val="24"/>
      <w:lang w:val="x-none" w:eastAsia="en-US"/>
    </w:rPr>
  </w:style>
  <w:style w:type="character" w:customStyle="1" w:styleId="TextonormalChar">
    <w:name w:val="Texto normal Char"/>
    <w:link w:val="Textonormal"/>
    <w:rsid w:val="00481B0D"/>
    <w:rPr>
      <w:rFonts w:ascii="Arial" w:eastAsia="Calibri" w:hAnsi="Arial" w:cs="Times New Roman"/>
      <w:sz w:val="24"/>
      <w:szCs w:val="24"/>
      <w:lang w:val="x-none"/>
    </w:rPr>
  </w:style>
  <w:style w:type="paragraph" w:customStyle="1" w:styleId="CitaoLonga">
    <w:name w:val="Citação Longa"/>
    <w:basedOn w:val="Normal"/>
    <w:link w:val="CitaoLongaChar"/>
    <w:qFormat/>
    <w:rsid w:val="00481B0D"/>
    <w:pPr>
      <w:widowControl/>
      <w:autoSpaceDE w:val="0"/>
      <w:autoSpaceDN w:val="0"/>
      <w:adjustRightInd w:val="0"/>
      <w:spacing w:line="240" w:lineRule="auto"/>
      <w:ind w:left="2268"/>
    </w:pPr>
    <w:rPr>
      <w:rFonts w:eastAsia="Calibri"/>
      <w:snapToGrid/>
      <w:sz w:val="20"/>
      <w:lang w:val="x-none" w:eastAsia="en-US"/>
    </w:rPr>
  </w:style>
  <w:style w:type="character" w:customStyle="1" w:styleId="SubdivisoArtigoChar">
    <w:name w:val="Subdivisão Artigo Char"/>
    <w:link w:val="SubdivisoArtigo"/>
    <w:rsid w:val="00481B0D"/>
    <w:rPr>
      <w:rFonts w:ascii="Arial" w:eastAsia="Calibri" w:hAnsi="Arial" w:cs="Times New Roman"/>
      <w:b/>
      <w:sz w:val="24"/>
      <w:szCs w:val="24"/>
      <w:lang w:val="x-none"/>
    </w:rPr>
  </w:style>
  <w:style w:type="paragraph" w:customStyle="1" w:styleId="Legendas">
    <w:name w:val="Legendas"/>
    <w:basedOn w:val="Normal"/>
    <w:link w:val="LegendasChar"/>
    <w:qFormat/>
    <w:rsid w:val="009623F5"/>
    <w:pPr>
      <w:widowControl/>
      <w:spacing w:line="240" w:lineRule="auto"/>
    </w:pPr>
    <w:rPr>
      <w:rFonts w:eastAsia="Calibri"/>
      <w:snapToGrid/>
      <w:sz w:val="20"/>
      <w:lang w:val="x-none" w:eastAsia="en-US"/>
    </w:rPr>
  </w:style>
  <w:style w:type="character" w:customStyle="1" w:styleId="CitaoLongaChar">
    <w:name w:val="Citação Longa Char"/>
    <w:link w:val="CitaoLonga"/>
    <w:rsid w:val="00481B0D"/>
    <w:rPr>
      <w:rFonts w:ascii="Arial" w:eastAsia="Calibri" w:hAnsi="Arial" w:cs="Times New Roman"/>
      <w:sz w:val="20"/>
      <w:szCs w:val="20"/>
      <w:lang w:val="x-none"/>
    </w:rPr>
  </w:style>
  <w:style w:type="character" w:customStyle="1" w:styleId="LegendasChar">
    <w:name w:val="Legendas Char"/>
    <w:link w:val="Legendas"/>
    <w:rsid w:val="009623F5"/>
    <w:rPr>
      <w:rFonts w:ascii="Arial" w:eastAsia="Calibri" w:hAnsi="Arial" w:cs="Times New Roman"/>
      <w:sz w:val="20"/>
      <w:szCs w:val="20"/>
      <w:lang w:val="x-none"/>
    </w:rPr>
  </w:style>
  <w:style w:type="numbering" w:customStyle="1" w:styleId="Semlista1">
    <w:name w:val="Sem lista1"/>
    <w:next w:val="Semlista"/>
    <w:uiPriority w:val="99"/>
    <w:semiHidden/>
    <w:unhideWhenUsed/>
    <w:rsid w:val="00481B0D"/>
  </w:style>
  <w:style w:type="character" w:customStyle="1" w:styleId="MenoPendente1">
    <w:name w:val="Menção Pendente1"/>
    <w:uiPriority w:val="99"/>
    <w:semiHidden/>
    <w:unhideWhenUsed/>
    <w:rsid w:val="00481B0D"/>
    <w:rPr>
      <w:color w:val="605E5C"/>
      <w:shd w:val="clear" w:color="auto" w:fill="E1DFDD"/>
    </w:rPr>
  </w:style>
  <w:style w:type="character" w:styleId="HiperlinkVisitado">
    <w:name w:val="FollowedHyperlink"/>
    <w:uiPriority w:val="99"/>
    <w:semiHidden/>
    <w:unhideWhenUsed/>
    <w:rsid w:val="00481B0D"/>
    <w:rPr>
      <w:color w:val="954F72"/>
      <w:u w:val="single"/>
    </w:rPr>
  </w:style>
  <w:style w:type="paragraph" w:customStyle="1" w:styleId="Referncia">
    <w:name w:val="Referência"/>
    <w:basedOn w:val="Normal"/>
    <w:qFormat/>
    <w:rsid w:val="00481B0D"/>
    <w:pPr>
      <w:widowControl/>
      <w:spacing w:after="200" w:line="240" w:lineRule="auto"/>
      <w:ind w:firstLine="709"/>
      <w:jc w:val="left"/>
    </w:pPr>
    <w:rPr>
      <w:rFonts w:eastAsia="Calibri"/>
      <w:snapToGrid/>
      <w:szCs w:val="22"/>
      <w:lang w:eastAsia="en-US"/>
    </w:rPr>
  </w:style>
  <w:style w:type="paragraph" w:styleId="Textodenotadefim">
    <w:name w:val="endnote text"/>
    <w:basedOn w:val="Normal"/>
    <w:link w:val="TextodenotadefimChar"/>
    <w:uiPriority w:val="99"/>
    <w:semiHidden/>
    <w:unhideWhenUsed/>
    <w:rsid w:val="00481B0D"/>
    <w:pPr>
      <w:widowControl/>
      <w:spacing w:after="200" w:line="276" w:lineRule="auto"/>
      <w:jc w:val="left"/>
    </w:pPr>
    <w:rPr>
      <w:rFonts w:ascii="Calibri" w:eastAsia="Calibri" w:hAnsi="Calibri"/>
      <w:snapToGrid/>
      <w:sz w:val="20"/>
      <w:lang w:eastAsia="en-US"/>
    </w:rPr>
  </w:style>
  <w:style w:type="character" w:customStyle="1" w:styleId="TextodenotadefimChar">
    <w:name w:val="Texto de nota de fim Char"/>
    <w:basedOn w:val="Fontepargpadro"/>
    <w:link w:val="Textodenotadefim"/>
    <w:uiPriority w:val="99"/>
    <w:semiHidden/>
    <w:rsid w:val="00481B0D"/>
    <w:rPr>
      <w:rFonts w:ascii="Calibri" w:eastAsia="Calibri" w:hAnsi="Calibri" w:cs="Times New Roman"/>
      <w:sz w:val="20"/>
      <w:szCs w:val="20"/>
    </w:rPr>
  </w:style>
  <w:style w:type="character" w:styleId="Refdenotadefim">
    <w:name w:val="endnote reference"/>
    <w:uiPriority w:val="99"/>
    <w:semiHidden/>
    <w:unhideWhenUsed/>
    <w:rsid w:val="00481B0D"/>
    <w:rPr>
      <w:vertAlign w:val="superscript"/>
    </w:rPr>
  </w:style>
  <w:style w:type="table" w:customStyle="1" w:styleId="TabeladeGrade5Escura-nfase11">
    <w:name w:val="Tabela de Grade 5 Escura - Ênfase 11"/>
    <w:basedOn w:val="Tabelanormal"/>
    <w:uiPriority w:val="50"/>
    <w:rsid w:val="00481B0D"/>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TabeladeGrade4-nfase11">
    <w:name w:val="Tabela de Grade 4 - Ênfase 11"/>
    <w:basedOn w:val="Tabelanormal"/>
    <w:uiPriority w:val="49"/>
    <w:rsid w:val="00481B0D"/>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Default">
    <w:name w:val="Default"/>
    <w:rsid w:val="006C2F27"/>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customStyle="1" w:styleId="TabeladeGrade21">
    <w:name w:val="Tabela de Grade 21"/>
    <w:basedOn w:val="Tabelanormal"/>
    <w:uiPriority w:val="47"/>
    <w:rsid w:val="006C2F27"/>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PargrafodaLista">
    <w:name w:val="List Paragraph"/>
    <w:basedOn w:val="Normal"/>
    <w:uiPriority w:val="34"/>
    <w:qFormat/>
    <w:rsid w:val="00D51AA0"/>
    <w:pPr>
      <w:ind w:left="720"/>
      <w:contextualSpacing/>
    </w:pPr>
  </w:style>
  <w:style w:type="character" w:customStyle="1" w:styleId="Ttulo1Char">
    <w:name w:val="Título 1 Char"/>
    <w:basedOn w:val="Fontepargpadro"/>
    <w:link w:val="Ttulo1"/>
    <w:uiPriority w:val="9"/>
    <w:rsid w:val="00E17B3B"/>
    <w:rPr>
      <w:rFonts w:ascii="Arial" w:eastAsiaTheme="majorEastAsia" w:hAnsi="Arial" w:cstheme="majorBidi"/>
      <w:b/>
      <w:noProof/>
      <w:snapToGrid w:val="0"/>
      <w:sz w:val="24"/>
      <w:szCs w:val="32"/>
      <w:lang w:eastAsia="pt-BR"/>
    </w:rPr>
  </w:style>
  <w:style w:type="character" w:customStyle="1" w:styleId="Ttulo2Char">
    <w:name w:val="Título 2 Char"/>
    <w:basedOn w:val="Fontepargpadro"/>
    <w:link w:val="Ttulo2"/>
    <w:uiPriority w:val="9"/>
    <w:rsid w:val="00E17B3B"/>
    <w:rPr>
      <w:rFonts w:ascii="Arial" w:eastAsiaTheme="majorEastAsia" w:hAnsi="Arial" w:cstheme="majorBidi"/>
      <w:noProof/>
      <w:snapToGrid w:val="0"/>
      <w:sz w:val="24"/>
      <w:szCs w:val="26"/>
      <w:lang w:eastAsia="pt-BR"/>
    </w:rPr>
  </w:style>
  <w:style w:type="character" w:customStyle="1" w:styleId="Ttulo3Char">
    <w:name w:val="Título 3 Char"/>
    <w:basedOn w:val="Fontepargpadro"/>
    <w:link w:val="Ttulo3"/>
    <w:uiPriority w:val="9"/>
    <w:rsid w:val="00E17B3B"/>
    <w:rPr>
      <w:rFonts w:ascii="Arial" w:eastAsiaTheme="majorEastAsia" w:hAnsi="Arial" w:cstheme="majorBidi"/>
      <w:noProof/>
      <w:snapToGrid w:val="0"/>
      <w:sz w:val="24"/>
      <w:szCs w:val="24"/>
      <w:lang w:eastAsia="pt-BR"/>
    </w:rPr>
  </w:style>
  <w:style w:type="character" w:customStyle="1" w:styleId="Ttulo4Char">
    <w:name w:val="Título 4 Char"/>
    <w:basedOn w:val="Fontepargpadro"/>
    <w:link w:val="Ttulo4"/>
    <w:uiPriority w:val="9"/>
    <w:semiHidden/>
    <w:rsid w:val="00896A9B"/>
    <w:rPr>
      <w:rFonts w:asciiTheme="majorHAnsi" w:eastAsiaTheme="majorEastAsia" w:hAnsiTheme="majorHAnsi" w:cstheme="majorBidi"/>
      <w:i/>
      <w:iCs/>
      <w:noProof/>
      <w:snapToGrid w:val="0"/>
      <w:color w:val="365F91" w:themeColor="accent1" w:themeShade="BF"/>
      <w:sz w:val="24"/>
      <w:szCs w:val="20"/>
      <w:lang w:eastAsia="pt-BR"/>
    </w:rPr>
  </w:style>
  <w:style w:type="character" w:customStyle="1" w:styleId="Ttulo5Char">
    <w:name w:val="Título 5 Char"/>
    <w:basedOn w:val="Fontepargpadro"/>
    <w:link w:val="Ttulo5"/>
    <w:uiPriority w:val="9"/>
    <w:semiHidden/>
    <w:rsid w:val="00896A9B"/>
    <w:rPr>
      <w:rFonts w:asciiTheme="majorHAnsi" w:eastAsiaTheme="majorEastAsia" w:hAnsiTheme="majorHAnsi" w:cstheme="majorBidi"/>
      <w:noProof/>
      <w:snapToGrid w:val="0"/>
      <w:color w:val="365F91" w:themeColor="accent1" w:themeShade="BF"/>
      <w:sz w:val="24"/>
      <w:szCs w:val="20"/>
      <w:lang w:eastAsia="pt-BR"/>
    </w:rPr>
  </w:style>
  <w:style w:type="character" w:customStyle="1" w:styleId="Ttulo7Char">
    <w:name w:val="Título 7 Char"/>
    <w:basedOn w:val="Fontepargpadro"/>
    <w:link w:val="Ttulo7"/>
    <w:uiPriority w:val="9"/>
    <w:semiHidden/>
    <w:rsid w:val="00896A9B"/>
    <w:rPr>
      <w:rFonts w:asciiTheme="majorHAnsi" w:eastAsiaTheme="majorEastAsia" w:hAnsiTheme="majorHAnsi" w:cstheme="majorBidi"/>
      <w:i/>
      <w:iCs/>
      <w:noProof/>
      <w:snapToGrid w:val="0"/>
      <w:color w:val="243F60" w:themeColor="accent1" w:themeShade="7F"/>
      <w:sz w:val="24"/>
      <w:szCs w:val="20"/>
      <w:lang w:eastAsia="pt-BR"/>
    </w:rPr>
  </w:style>
  <w:style w:type="character" w:customStyle="1" w:styleId="Ttulo8Char">
    <w:name w:val="Título 8 Char"/>
    <w:basedOn w:val="Fontepargpadro"/>
    <w:link w:val="Ttulo8"/>
    <w:uiPriority w:val="9"/>
    <w:semiHidden/>
    <w:rsid w:val="00896A9B"/>
    <w:rPr>
      <w:rFonts w:asciiTheme="majorHAnsi" w:eastAsiaTheme="majorEastAsia" w:hAnsiTheme="majorHAnsi" w:cstheme="majorBidi"/>
      <w:noProof/>
      <w:snapToGrid w:val="0"/>
      <w:color w:val="272727" w:themeColor="text1" w:themeTint="D8"/>
      <w:sz w:val="21"/>
      <w:szCs w:val="21"/>
      <w:lang w:eastAsia="pt-BR"/>
    </w:rPr>
  </w:style>
  <w:style w:type="character" w:customStyle="1" w:styleId="Ttulo9Char">
    <w:name w:val="Título 9 Char"/>
    <w:basedOn w:val="Fontepargpadro"/>
    <w:link w:val="Ttulo9"/>
    <w:uiPriority w:val="9"/>
    <w:semiHidden/>
    <w:rsid w:val="00896A9B"/>
    <w:rPr>
      <w:rFonts w:asciiTheme="majorHAnsi" w:eastAsiaTheme="majorEastAsia" w:hAnsiTheme="majorHAnsi" w:cstheme="majorBidi"/>
      <w:i/>
      <w:iCs/>
      <w:noProof/>
      <w:snapToGrid w:val="0"/>
      <w:color w:val="272727" w:themeColor="text1" w:themeTint="D8"/>
      <w:sz w:val="21"/>
      <w:szCs w:val="21"/>
      <w:lang w:eastAsia="pt-BR"/>
    </w:rPr>
  </w:style>
  <w:style w:type="paragraph" w:styleId="CabealhodoSumrio">
    <w:name w:val="TOC Heading"/>
    <w:basedOn w:val="Ttulo1"/>
    <w:next w:val="Normal"/>
    <w:uiPriority w:val="39"/>
    <w:unhideWhenUsed/>
    <w:qFormat/>
    <w:rsid w:val="0004059A"/>
    <w:pPr>
      <w:widowControl/>
      <w:numPr>
        <w:numId w:val="0"/>
      </w:numPr>
      <w:spacing w:line="259" w:lineRule="auto"/>
      <w:jc w:val="left"/>
      <w:outlineLvl w:val="9"/>
    </w:pPr>
    <w:rPr>
      <w:rFonts w:asciiTheme="majorHAnsi" w:hAnsiTheme="majorHAnsi"/>
      <w:b w:val="0"/>
      <w:snapToGrid/>
      <w:color w:val="365F91" w:themeColor="accent1" w:themeShade="BF"/>
      <w:sz w:val="32"/>
    </w:rPr>
  </w:style>
  <w:style w:type="paragraph" w:styleId="Sumrio1">
    <w:name w:val="toc 1"/>
    <w:basedOn w:val="Normal"/>
    <w:next w:val="Normal"/>
    <w:autoRedefine/>
    <w:uiPriority w:val="39"/>
    <w:unhideWhenUsed/>
    <w:rsid w:val="0004059A"/>
    <w:pPr>
      <w:spacing w:after="100"/>
    </w:pPr>
  </w:style>
  <w:style w:type="paragraph" w:styleId="Sumrio2">
    <w:name w:val="toc 2"/>
    <w:basedOn w:val="Normal"/>
    <w:next w:val="Normal"/>
    <w:autoRedefine/>
    <w:uiPriority w:val="39"/>
    <w:unhideWhenUsed/>
    <w:rsid w:val="0004059A"/>
    <w:pPr>
      <w:spacing w:after="100"/>
      <w:ind w:left="240"/>
    </w:pPr>
  </w:style>
  <w:style w:type="paragraph" w:styleId="Sumrio3">
    <w:name w:val="toc 3"/>
    <w:basedOn w:val="Normal"/>
    <w:next w:val="Normal"/>
    <w:autoRedefine/>
    <w:uiPriority w:val="39"/>
    <w:unhideWhenUsed/>
    <w:rsid w:val="0004059A"/>
    <w:pPr>
      <w:spacing w:after="100"/>
      <w:ind w:left="480"/>
    </w:pPr>
  </w:style>
  <w:style w:type="paragraph" w:styleId="Legenda">
    <w:name w:val="caption"/>
    <w:basedOn w:val="Normal"/>
    <w:next w:val="Normal"/>
    <w:uiPriority w:val="35"/>
    <w:unhideWhenUsed/>
    <w:qFormat/>
    <w:rsid w:val="0004059A"/>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04059A"/>
  </w:style>
  <w:style w:type="table" w:customStyle="1" w:styleId="TabeladeGradeClara1">
    <w:name w:val="Tabela de Grade Clara1"/>
    <w:basedOn w:val="Tabelanormal"/>
    <w:uiPriority w:val="40"/>
    <w:rsid w:val="009623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oPendente">
    <w:name w:val="Unresolved Mention"/>
    <w:uiPriority w:val="99"/>
    <w:semiHidden/>
    <w:unhideWhenUsed/>
    <w:rsid w:val="009179F9"/>
    <w:rPr>
      <w:color w:val="605E5C"/>
      <w:shd w:val="clear" w:color="auto" w:fill="E1DFDD"/>
    </w:rPr>
  </w:style>
  <w:style w:type="table" w:styleId="TabeladeGrade5Escura-nfase1">
    <w:name w:val="Grid Table 5 Dark Accent 1"/>
    <w:basedOn w:val="Tabelanormal"/>
    <w:uiPriority w:val="50"/>
    <w:rsid w:val="009179F9"/>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TabeladeGrade4-nfase1">
    <w:name w:val="Grid Table 4 Accent 1"/>
    <w:basedOn w:val="Tabelanormal"/>
    <w:uiPriority w:val="49"/>
    <w:rsid w:val="009179F9"/>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Grade2">
    <w:name w:val="Grid Table 2"/>
    <w:basedOn w:val="Tabelanormal"/>
    <w:uiPriority w:val="47"/>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eladeGradeClara11">
    <w:name w:val="Tabela de Grade Clara11"/>
    <w:basedOn w:val="Tabelanormal"/>
    <w:uiPriority w:val="40"/>
    <w:rsid w:val="00F04349"/>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adeGrade2-nfase1">
    <w:name w:val="Grid Table 2 Accent 1"/>
    <w:basedOn w:val="Tabelanormal"/>
    <w:uiPriority w:val="47"/>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adeLista1Clara-nfase3">
    <w:name w:val="List Table 1 Light Accent 3"/>
    <w:basedOn w:val="Tabelanormal"/>
    <w:uiPriority w:val="46"/>
    <w:rsid w:val="00F04349"/>
    <w:pPr>
      <w:spacing w:after="0" w:line="240" w:lineRule="auto"/>
    </w:pPr>
    <w:rPr>
      <w:rFonts w:ascii="Calibri" w:eastAsia="Calibri" w:hAnsi="Calibri" w:cs="Times New Roman"/>
      <w:sz w:val="20"/>
      <w:szCs w:val="20"/>
      <w:lang w:eastAsia="pt-BR"/>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deLista2">
    <w:name w:val="List Table 2"/>
    <w:basedOn w:val="Tabelanormal"/>
    <w:uiPriority w:val="47"/>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Lista6Colorida">
    <w:name w:val="List Table 6 Colorful"/>
    <w:basedOn w:val="Tabelanormal"/>
    <w:uiPriority w:val="51"/>
    <w:rsid w:val="00F04349"/>
    <w:pPr>
      <w:spacing w:after="0" w:line="240" w:lineRule="auto"/>
    </w:pPr>
    <w:rPr>
      <w:rFonts w:ascii="Calibri" w:eastAsia="Calibri" w:hAnsi="Calibri" w:cs="Times New Roman"/>
      <w:color w:val="000000"/>
      <w:sz w:val="20"/>
      <w:szCs w:val="20"/>
      <w:lang w:eastAsia="pt-BR"/>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adeMdia3-nfase1">
    <w:name w:val="Medium Grid 3 Accent 1"/>
    <w:basedOn w:val="Tabelanormal"/>
    <w:uiPriority w:val="69"/>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GradeMdia1-nfase1">
    <w:name w:val="Medium Grid 1 Accent 1"/>
    <w:basedOn w:val="Tabelanormal"/>
    <w:uiPriority w:val="67"/>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SimplesTabela1">
    <w:name w:val="Plain Table 1"/>
    <w:basedOn w:val="Tabelanormal"/>
    <w:uiPriority w:val="41"/>
    <w:rsid w:val="00F04349"/>
    <w:pPr>
      <w:spacing w:after="0" w:line="240" w:lineRule="auto"/>
    </w:pPr>
    <w:rPr>
      <w:rFonts w:ascii="Calibri" w:eastAsia="Calibri" w:hAnsi="Calibri" w:cs="Times New Roman"/>
      <w:sz w:val="20"/>
      <w:szCs w:val="20"/>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itaoHTML">
    <w:name w:val="HTML Cite"/>
    <w:basedOn w:val="Fontepargpadro"/>
    <w:uiPriority w:val="99"/>
    <w:semiHidden/>
    <w:unhideWhenUsed/>
    <w:rsid w:val="00C8471B"/>
    <w:rPr>
      <w:i/>
      <w:iCs/>
    </w:rPr>
  </w:style>
  <w:style w:type="paragraph" w:customStyle="1" w:styleId="action-menu-item">
    <w:name w:val="action-menu-item"/>
    <w:basedOn w:val="Normal"/>
    <w:rsid w:val="00C8471B"/>
    <w:pPr>
      <w:widowControl/>
      <w:spacing w:before="100" w:beforeAutospacing="1" w:after="100" w:afterAutospacing="1" w:line="240" w:lineRule="auto"/>
      <w:jc w:val="left"/>
    </w:pPr>
    <w:rPr>
      <w:rFonts w:ascii="Times New Roman" w:hAnsi="Times New Roman"/>
      <w:snapToGri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57103">
      <w:bodyDiv w:val="1"/>
      <w:marLeft w:val="0"/>
      <w:marRight w:val="0"/>
      <w:marTop w:val="0"/>
      <w:marBottom w:val="0"/>
      <w:divBdr>
        <w:top w:val="none" w:sz="0" w:space="0" w:color="auto"/>
        <w:left w:val="none" w:sz="0" w:space="0" w:color="auto"/>
        <w:bottom w:val="none" w:sz="0" w:space="0" w:color="auto"/>
        <w:right w:val="none" w:sz="0" w:space="0" w:color="auto"/>
      </w:divBdr>
      <w:divsChild>
        <w:div w:id="76366891">
          <w:marLeft w:val="0"/>
          <w:marRight w:val="0"/>
          <w:marTop w:val="0"/>
          <w:marBottom w:val="0"/>
          <w:divBdr>
            <w:top w:val="none" w:sz="0" w:space="0" w:color="auto"/>
            <w:left w:val="none" w:sz="0" w:space="0" w:color="auto"/>
            <w:bottom w:val="none" w:sz="0" w:space="0" w:color="auto"/>
            <w:right w:val="none" w:sz="0" w:space="0" w:color="auto"/>
          </w:divBdr>
        </w:div>
        <w:div w:id="1971665136">
          <w:marLeft w:val="0"/>
          <w:marRight w:val="0"/>
          <w:marTop w:val="0"/>
          <w:marBottom w:val="0"/>
          <w:divBdr>
            <w:top w:val="none" w:sz="0" w:space="0" w:color="auto"/>
            <w:left w:val="none" w:sz="0" w:space="0" w:color="auto"/>
            <w:bottom w:val="none" w:sz="0" w:space="0" w:color="auto"/>
            <w:right w:val="none" w:sz="0" w:space="0" w:color="auto"/>
          </w:divBdr>
          <w:divsChild>
            <w:div w:id="413091254">
              <w:marLeft w:val="0"/>
              <w:marRight w:val="0"/>
              <w:marTop w:val="0"/>
              <w:marBottom w:val="0"/>
              <w:divBdr>
                <w:top w:val="none" w:sz="0" w:space="0" w:color="auto"/>
                <w:left w:val="none" w:sz="0" w:space="0" w:color="auto"/>
                <w:bottom w:val="none" w:sz="0" w:space="0" w:color="auto"/>
                <w:right w:val="none" w:sz="0" w:space="0" w:color="auto"/>
              </w:divBdr>
              <w:divsChild>
                <w:div w:id="189962747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87276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ea.europa.eu/pt" TargetMode="External"/><Relationship Id="rId18" Type="http://schemas.openxmlformats.org/officeDocument/2006/relationships/hyperlink" Target="https://marinedebris.noaa.gov/sites/default/files/publications-files/Honolulu_Strategy.pdf" TargetMode="External"/><Relationship Id="rId26" Type="http://schemas.openxmlformats.org/officeDocument/2006/relationships/hyperlink" Target="http://revistas.utfpr.edu.br/pb/index.php/revedutec-ct/index" TargetMode="External"/><Relationship Id="rId39" Type="http://schemas.openxmlformats.org/officeDocument/2006/relationships/customXml" Target="../customXml/item2.xml"/><Relationship Id="rId21" Type="http://schemas.openxmlformats.org/officeDocument/2006/relationships/hyperlink" Target="http://www.elsevier.com/locate/marpolbul" TargetMode="External"/><Relationship Id="rId34" Type="http://schemas.openxmlformats.org/officeDocument/2006/relationships/hyperlink" Target="https://periodicos.utfpr.edu.br/rbect"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rio20.gov.br/sobre_a_rio_mais_20.html" TargetMode="External"/><Relationship Id="rId25" Type="http://schemas.openxmlformats.org/officeDocument/2006/relationships/hyperlink" Target="https://wiki.sj.ifsc.edu.br/images/2/23/Irlan.pdf" TargetMode="External"/><Relationship Id="rId33" Type="http://schemas.openxmlformats.org/officeDocument/2006/relationships/hyperlink" Target="https://europa.eu/european-union/topics/environment_p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tigo.mma.gov.br/informma/item/8962-plano-de-a%C3%A7%C3%A3o-federal-para-a-zona-costeira-paf_zc.html" TargetMode="External"/><Relationship Id="rId20" Type="http://schemas.openxmlformats.org/officeDocument/2006/relationships/hyperlink" Target="https://wedocs.unep.org/bitstream/handle/20.500.11822/12347/ManillaDeclarationREV.pdf?sequence=1&amp;isAllowed=y" TargetMode="External"/><Relationship Id="rId29" Type="http://schemas.openxmlformats.org/officeDocument/2006/relationships/hyperlink" Target="http://arquivos.info.ufrn.br/arquivos/2017081016a4ce38376218dc8a5149b27/1__Introduo_aos_estudos_CTS_Bazzo_et_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504/IJTPM.2004.004815" TargetMode="External"/><Relationship Id="rId32" Type="http://schemas.openxmlformats.org/officeDocument/2006/relationships/hyperlink" Target="https://europa.eu/european-union/topics/environment_pt" TargetMode="External"/><Relationship Id="rId37" Type="http://schemas.microsoft.com/office/2011/relationships/people" Target="peop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cienciahoje.org.br" TargetMode="External"/><Relationship Id="rId23" Type="http://schemas.openxmlformats.org/officeDocument/2006/relationships/hyperlink" Target="https://periodicos.utfpr.edu.br/rts/article/view/8128/6045" TargetMode="External"/><Relationship Id="rId28" Type="http://schemas.openxmlformats.org/officeDocument/2006/relationships/hyperlink" Target="http://www.gpa.unep.org/document_lib/es/pdf/whole_gpa_sp.pdf"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brasil.un.org/" TargetMode="External"/><Relationship Id="rId31" Type="http://schemas.openxmlformats.org/officeDocument/2006/relationships/hyperlink" Target="https://periodicos.utfpr.edu.br/rt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oei.es/historico/salactsi/vision.htm" TargetMode="External"/><Relationship Id="rId22" Type="http://schemas.openxmlformats.org/officeDocument/2006/relationships/hyperlink" Target="https://doi.org/10.1016/j.marpolbul.2022.113803" TargetMode="External"/><Relationship Id="rId27" Type="http://schemas.openxmlformats.org/officeDocument/2006/relationships/hyperlink" Target="https://www.ccaimo.mar.mil.br/ccaimo/sites/default/files/marpol_anexo1-11ago_0.pdf" TargetMode="External"/><Relationship Id="rId30" Type="http://schemas.openxmlformats.org/officeDocument/2006/relationships/hyperlink" Target="https://www.scielo.br/j/ciedu/a/S97k6qQ6QxbyfyGZ5KysNqs/" TargetMode="External"/><Relationship Id="rId35" Type="http://schemas.openxmlformats.org/officeDocument/2006/relationships/header" Target="header1.xml"/><Relationship Id="rId8" Type="http://schemas.openxmlformats.org/officeDocument/2006/relationships/comments" Target="commen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mailto:allan.krelling@ifpr.edu.br" TargetMode="External"/><Relationship Id="rId1" Type="http://schemas.openxmlformats.org/officeDocument/2006/relationships/hyperlink" Target="mailto:ellen.joana@ufpe.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45A5523C7922F247864BC53287053F69" ma:contentTypeVersion="16" ma:contentTypeDescription="Crie um novo documento." ma:contentTypeScope="" ma:versionID="6cc2f21bdb85222495f19f83f28b11e5">
  <xsd:schema xmlns:xsd="http://www.w3.org/2001/XMLSchema" xmlns:xs="http://www.w3.org/2001/XMLSchema" xmlns:p="http://schemas.microsoft.com/office/2006/metadata/properties" xmlns:ns2="90714616-7907-4ffe-81cd-128620d13fe2" xmlns:ns3="3f02977b-2bfe-4245-a9f9-3b6a214634b7" targetNamespace="http://schemas.microsoft.com/office/2006/metadata/properties" ma:root="true" ma:fieldsID="d67162504934f75d8d5bf5cc9c37b8cf" ns2:_="" ns3:_="">
    <xsd:import namespace="90714616-7907-4ffe-81cd-128620d13fe2"/>
    <xsd:import namespace="3f02977b-2bfe-4245-a9f9-3b6a21463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714616-7907-4ffe-81cd-128620d13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7cff3997-6e98-4fdf-bff0-5bec30c123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02977b-2bfe-4245-a9f9-3b6a214634b7"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8e24a516-36b7-44a8-b577-f3a543619a11}" ma:internalName="TaxCatchAll" ma:showField="CatchAllData" ma:web="3f02977b-2bfe-4245-a9f9-3b6a21463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1CF926-EB8E-40A4-81DE-B2DC4CB79F7C}">
  <ds:schemaRefs>
    <ds:schemaRef ds:uri="http://schemas.openxmlformats.org/officeDocument/2006/bibliography"/>
  </ds:schemaRefs>
</ds:datastoreItem>
</file>

<file path=customXml/itemProps2.xml><?xml version="1.0" encoding="utf-8"?>
<ds:datastoreItem xmlns:ds="http://schemas.openxmlformats.org/officeDocument/2006/customXml" ds:itemID="{9AC11DFD-F306-4D8D-8D64-A6E5C6E682A7}"/>
</file>

<file path=customXml/itemProps3.xml><?xml version="1.0" encoding="utf-8"?>
<ds:datastoreItem xmlns:ds="http://schemas.openxmlformats.org/officeDocument/2006/customXml" ds:itemID="{178931F5-0FCC-4C4F-A55E-B99EC2E88766}"/>
</file>

<file path=docProps/app.xml><?xml version="1.0" encoding="utf-8"?>
<Properties xmlns="http://schemas.openxmlformats.org/officeDocument/2006/extended-properties" xmlns:vt="http://schemas.openxmlformats.org/officeDocument/2006/docPropsVTypes">
  <Template>Normal</Template>
  <TotalTime>1158</TotalTime>
  <Pages>25</Pages>
  <Words>9097</Words>
  <Characters>49126</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Biblioteca</dc:creator>
  <cp:lastModifiedBy>Allan Krelling</cp:lastModifiedBy>
  <cp:revision>560</cp:revision>
  <cp:lastPrinted>2020-10-21T13:42:00Z</cp:lastPrinted>
  <dcterms:created xsi:type="dcterms:W3CDTF">2022-07-04T18:31:00Z</dcterms:created>
  <dcterms:modified xsi:type="dcterms:W3CDTF">2022-09-05T13:21:00Z</dcterms:modified>
</cp:coreProperties>
</file>