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300"/>
        <w:ind w:start="2310" w:hanging="2310"/>
        <w:rPr>
          <w:rFonts w:cs="Arial"/>
        </w:rPr>
      </w:pPr>
      <w:r>
        <w:rPr>
          <w:rFonts w:cs="Arial"/>
        </w:rPr>
      </w:r>
      <w:r>
        <mc:AlternateContent>
          <mc:Choice Requires="wps">
            <w:drawing>
              <wp:anchor behindDoc="0" distT="0" distB="0" distL="0" distR="90170" simplePos="0" locked="0" layoutInCell="0" allowOverlap="1" relativeHeight="3">
                <wp:simplePos x="0" y="0"/>
                <wp:positionH relativeFrom="margin">
                  <wp:posOffset>-78105</wp:posOffset>
                </wp:positionH>
                <wp:positionV relativeFrom="paragraph">
                  <wp:posOffset>-12700</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11"/>
                                    <w:rPr/>
                                  </w:pPr>
                                  <w:r>
                                    <w:rPr/>
                                  </w:r>
                                  <w:bookmarkStart w:id="0" w:name="OLE_LINK4"/>
                                  <w:bookmarkStart w:id="1" w:name="OLE_LINK3"/>
                                  <w:bookmarkStart w:id="2" w:name="OLE_LINK4"/>
                                  <w:bookmarkStart w:id="3" w:name="OLE_LINK3"/>
                                  <w:bookmarkEnd w:id="2"/>
                                  <w:bookmarkEnd w:id="3"/>
                                </w:p>
                                <w:p>
                                  <w:pPr>
                                    <w:pStyle w:val="11"/>
                                    <w:rPr/>
                                  </w:pPr>
                                  <w:r>
                                    <w:rPr>
                                      <w:kern w:val="2"/>
                                    </w:rPr>
                                    <w:t xml:space="preserve">1.</w:t>
                                  </w:r>
                                  <w:r>
                                    <w:rPr>
                                      <w:kern w:val="2"/>
                                    </w:rPr>
                                    <w:tab/>
                                  </w:r>
                                  <w:r>
                                    <w:rPr>
                                      <w:kern w:val="2"/>
                                    </w:rPr>
                                    <w:t>Propósito</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3. Estabelecimento, revisão, revogação e promulgação</w:t>
                                    <w:tab/>
                                  </w:r>
                                </w:p>
                                <w:p>
                                  <w:pPr>
                                    <w:pStyle w:val="Normal"/>
                                    <w:spacing w:lineRule="auto" w:line="228"/>
                                    <w:rPr>
                                      <w:rFonts w:cs="Arial"/>
                                      <w:szCs w:val="20"/>
                                    </w:rPr>
                                  </w:pPr>
                                  <w:r>
                                    <w:rPr>
                                      <w:rFonts w:cs="Arial"/>
                                      <w:szCs w:val="20"/>
                                    </w:rPr>
                                  </w:r>
                                </w:p>
                                <w:p>
                                  <w:pPr>
                                    <w:pStyle w:val="11"/>
                                    <w:rPr/>
                                  </w:pPr>
                                  <w:r>
                                    <w:rPr>
                                      <w:kern w:val="2"/>
                                    </w:rPr>
                                    <w:t xml:space="preserve">4.</w:t>
                                  </w:r>
                                  <w:r>
                                    <w:rPr>
                                      <w:kern w:val="2"/>
                                    </w:rPr>
                                    <w:tab/>
                                  </w:r>
                                  <w:r>
                                    <w:rPr>
                                      <w:kern w:val="2"/>
                                    </w:rPr>
                                    <w:t xml:space="preserve">Definição de termos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5.</w:t>
                                  </w:r>
                                  <w:r>
                                    <w:rPr>
                                      <w:kern w:val="2"/>
                                    </w:rPr>
                                    <w:tab/>
                                  </w:r>
                                  <w:r>
                                    <w:rPr>
                                      <w:kern w:val="2"/>
                                    </w:rPr>
                                    <w:t xml:space="preserve">Mudança de design</w:t>
                                  </w:r>
                                </w:p>
                                <w:p>
                                  <w:pPr>
                                    <w:pStyle w:val="111"/>
                                    <w:rPr>
                                      <w:color w:val="000000"/>
                                    </w:rPr>
                                  </w:pPr>
                                  <w:r>
                                    <w:rPr>
                                      <w:color w:val="000000"/>
                                      <w:kern w:val="2"/>
                                    </w:rPr>
                                    <w:t xml:space="preserve">5.1</w:t>
                                  </w:r>
                                  <w:r>
                                    <w:rPr>
                                      <w:color w:val="000000"/>
                                      <w:kern w:val="2"/>
                                    </w:rPr>
                                    <w:tab/>
                                  </w:r>
                                  <w:r>
                                    <w:rPr>
                                      <w:color w:val="000000"/>
                                      <w:kern w:val="2"/>
                                    </w:rPr>
                                    <w:t>Redação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5.2</w:t>
                                  </w:r>
                                  <w:r>
                                    <w:rPr>
                                      <w:color w:val="000000"/>
                                      <w:kern w:val="2"/>
                                    </w:rPr>
                                    <w:tab/>
                                  </w:r>
                                  <w:r>
                                    <w:rPr>
                                      <w:color w:val="000000"/>
                                      <w:kern w:val="2"/>
                                    </w:rPr>
                                    <w:t xml:space="preserve">Alterar revisão</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5.3</w:t>
                                  </w:r>
                                  <w:r>
                                    <w:rPr>
                                      <w:color w:val="000000"/>
                                      <w:kern w:val="2"/>
                                    </w:rPr>
                                    <w:tab/>
                                  </w:r>
                                  <w:r>
                                    <w:rPr>
                                      <w:color w:val="000000"/>
                                      <w:kern w:val="2"/>
                                    </w:rPr>
                                    <w:t xml:space="preserve">Revisão e verificação</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spacing w:lineRule="exact" w:line="240"/>
                                    <w:rPr>
                                      <w:rFonts w:cs="Arial"/>
                                      <w:szCs w:val="20"/>
                                      <w:lang w:eastAsia="ja-JP"/>
                                    </w:rPr>
                                  </w:pPr>
                                  <w:r>
                                    <w:rPr>
                                      <w:rFonts w:cs="Arial"/>
                                      <w:szCs w:val="20"/>
                                      <w:lang w:eastAsia="ja-JP"/>
                                    </w:rPr>
                                  </w:r>
                                </w:p>
                                <w:p>
                                  <w:pPr>
                                    <w:pStyle w:val="Normal"/>
                                    <w:spacing w:lineRule="exact" w:line="260"/>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5.4</w:t>
                                  </w:r>
                                  <w:r>
                                    <w:rPr>
                                      <w:color w:val="000000"/>
                                      <w:kern w:val="2"/>
                                    </w:rPr>
                                    <w:tab/>
                                  </w:r>
                                  <w:r>
                                    <w:rPr>
                                      <w:color w:val="000000"/>
                                      <w:kern w:val="2"/>
                                    </w:rPr>
                                    <w:t>Consenso-</w:t>
                                  </w:r>
                                  <w:r>
                                    <w:rPr>
                                      <w:color w:val="000000"/>
                                      <w:kern w:val="2"/>
                                    </w:rPr>
                                    <w:br/>
                                  </w:r>
                                  <w:r>
                                    <w:rPr>
                                      <w:color w:val="000000"/>
                                      <w:kern w:val="2"/>
                                    </w:rPr>
                                    <w:t>construção por departamentos relacionados (revisão conjunta)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 xml:space="preserve">5,5</w:t>
                                  </w:r>
                                  <w:r>
                                    <w:rPr>
                                      <w:color w:val="000000"/>
                                      <w:kern w:val="2"/>
                                    </w:rPr>
                                    <w:tab/>
                                  </w:r>
                                  <w:r>
                                    <w:rPr>
                                      <w:color w:val="000000"/>
                                      <w:kern w:val="2"/>
                                    </w:rPr>
                                    <w:t>Aprovação</w:t>
                                  </w:r>
                                </w:p>
                                <w:p>
                                  <w:pPr>
                                    <w:pStyle w:val="Normal"/>
                                    <w:ind w:firstLine="100"/>
                                    <w:rPr>
                                      <w:rFonts w:cs="Arial"/>
                                      <w:color w:val="000000"/>
                                      <w:szCs w:val="20"/>
                                    </w:rPr>
                                  </w:pPr>
                                  <w:r>
                                    <w:rPr>
                                      <w:rFonts w:cs="Arial"/>
                                      <w:color w:val="000000"/>
                                      <w:szCs w:val="20"/>
                                    </w:rPr>
                                  </w:r>
                                </w:p>
                                <w:p>
                                  <w:pPr>
                                    <w:pStyle w:val="Normal"/>
                                    <w:ind w:firstLine="100"/>
                                    <w:rPr>
                                      <w:rFonts w:cs="Arial"/>
                                      <w:szCs w:val="20"/>
                                      <w:lang w:eastAsia="ja-JP"/>
                                    </w:rPr>
                                  </w:pPr>
                                  <w:r>
                                    <w:rPr>
                                      <w:rFonts w:cs="Arial"/>
                                      <w:szCs w:val="20"/>
                                      <w:lang w:eastAsia="ja-JP"/>
                                    </w:rPr>
                                  </w:r>
                                </w:p>
                                <w:p>
                                  <w:pPr>
                                    <w:pStyle w:val="Normal"/>
                                    <w:ind w:firstLine="100"/>
                                    <w:rPr>
                                      <w:rFonts w:cs="Arial"/>
                                      <w:szCs w:val="20"/>
                                      <w:lang w:eastAsia="ja-JP"/>
                                    </w:rPr>
                                  </w:pPr>
                                  <w:r>
                                    <w:rPr>
                                      <w:rFonts w:cs="Arial"/>
                                      <w:szCs w:val="20"/>
                                      <w:lang w:eastAsia="ja-JP"/>
                                    </w:rPr>
                                  </w:r>
                                </w:p>
                                <w:p>
                                  <w:pPr>
                                    <w:pStyle w:val="Normal"/>
                                    <w:spacing w:lineRule="auto" w:line="276"/>
                                    <w:ind w:firstLine="100"/>
                                    <w:rPr>
                                      <w:rFonts w:cs="Arial"/>
                                      <w:szCs w:val="20"/>
                                      <w:lang w:eastAsia="ja-JP"/>
                                    </w:rPr>
                                  </w:pPr>
                                  <w:r>
                                    <w:rPr>
                                      <w:rFonts w:cs="Arial"/>
                                      <w:szCs w:val="20"/>
                                      <w:lang w:eastAsia="ja-JP"/>
                                    </w:rPr>
                                  </w:r>
                                </w:p>
                                <w:p>
                                  <w:pPr>
                                    <w:pStyle w:val="111"/>
                                    <w:rPr>
                                      <w:color w:val="000000"/>
                                    </w:rPr>
                                  </w:pPr>
                                  <w:r>
                                    <w:rPr>
                                      <w:color w:val="000000"/>
                                      <w:kern w:val="2"/>
                                    </w:rPr>
                                    <w:t xml:space="preserve">5.6</w:t>
                                  </w:r>
                                  <w:r>
                                    <w:rPr>
                                      <w:color w:val="000000"/>
                                      <w:kern w:val="2"/>
                                    </w:rPr>
                                    <w:tab/>
                                  </w:r>
                                  <w:r>
                                    <w:rPr>
                                      <w:color w:val="000000"/>
                                      <w:kern w:val="2"/>
                                    </w:rPr>
                                    <w:t>Alteração do desenho e lista de componentes estruturais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111"/>
                                    <w:rPr>
                                      <w:color w:val="000000"/>
                                    </w:rPr>
                                  </w:pPr>
                                  <w:r>
                                    <w:rPr>
                                      <w:color w:val="000000"/>
                                      <w:kern w:val="2"/>
                                    </w:rPr>
                                    <w:t xml:space="preserve">5.7</w:t>
                                  </w:r>
                                  <w:r>
                                    <w:rPr>
                                      <w:color w:val="000000"/>
                                      <w:kern w:val="2"/>
                                    </w:rPr>
                                    <w:tab/>
                                  </w:r>
                                  <w:r>
                                    <w:rPr>
                                      <w:color w:val="000000"/>
                                      <w:kern w:val="2"/>
                                    </w:rPr>
                                    <w:t>Liberação e distribuição de desenhos</w:t>
                                  </w:r>
                                </w:p>
                                <w:p>
                                  <w:pPr>
                                    <w:pStyle w:val="111"/>
                                    <w:rPr>
                                      <w:color w:val="000000"/>
                                    </w:rPr>
                                  </w:pPr>
                                  <w:r>
                                    <w:rPr>
                                      <w:color w:val="000000"/>
                                      <w:kern w:val="2"/>
                                    </w:rPr>
                                    <w:tab/>
                                  </w:r>
                                  <w:r>
                                    <w:rPr>
                                      <w:color w:val="000000"/>
                                      <w:kern w:val="2"/>
                                    </w:rPr>
                                    <w:t>(Aviso de alteração de projeto)</w:t>
                                  </w:r>
                                </w:p>
                                <w:p>
                                  <w:pPr>
                                    <w:pStyle w:val="Normal"/>
                                    <w:spacing w:lineRule="auto" w:line="216"/>
                                    <w:rPr>
                                      <w:rFonts w:cs="Arial"/>
                                      <w:color w:val="000000"/>
                                      <w:szCs w:val="20"/>
                                    </w:rPr>
                                  </w:pPr>
                                  <w:r>
                                    <w:rPr>
                                      <w:rFonts w:cs="Arial"/>
                                      <w:color w:val="000000"/>
                                      <w:szCs w:val="20"/>
                                    </w:rPr>
                                  </w:r>
                                </w:p>
                                <w:p>
                                  <w:pPr>
                                    <w:pStyle w:val="111"/>
                                    <w:rPr>
                                      <w:color w:val="000000"/>
                                    </w:rPr>
                                  </w:pPr>
                                  <w:r>
                                    <w:rPr>
                                      <w:color w:val="000000"/>
                                      <w:kern w:val="2"/>
                                    </w:rPr>
                                    <w:t xml:space="preserve">5,8</w:t>
                                  </w:r>
                                  <w:r>
                                    <w:rPr>
                                      <w:color w:val="000000"/>
                                      <w:kern w:val="2"/>
                                    </w:rPr>
                                    <w:tab/>
                                  </w:r>
                                  <w:r>
                                    <w:rPr>
                                      <w:color w:val="000000"/>
                                      <w:kern w:val="2"/>
                                    </w:rPr>
                                    <w:t>Gerenciamento de mudanças de design</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6.</w:t>
                                  </w:r>
                                  <w:r>
                                    <w:rPr>
                                      <w:kern w:val="2"/>
                                    </w:rPr>
                                    <w:tab/>
                                  </w:r>
                                  <w:r>
                                    <w:rPr>
                                      <w:kern w:val="2"/>
                                    </w:rPr>
                                    <w:t>Confirmação da adequação da mudança de design</w:t>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 xml:space="preserve">7.</w:t>
                                  </w:r>
                                  <w:r>
                                    <w:rPr>
                                      <w:kern w:val="2"/>
                                    </w:rPr>
                                    <w:tab/>
                                  </w:r>
                                  <w:r>
                                    <w:rPr>
                                      <w:kern w:val="2"/>
                                    </w:rPr>
                                    <w:t>Transição para Produção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 xml:space="preserve">Operação temporária</w:t>
                                  </w:r>
                                </w:p>
                                <w:p>
                                  <w:pPr>
                                    <w:pStyle w:val="Normal"/>
                                    <w:rPr>
                                      <w:rFonts w:cs="Arial"/>
                                      <w:szCs w:val="20"/>
                                    </w:rPr>
                                  </w:pPr>
                                  <w:r>
                                    <w:rPr>
                                      <w:rFonts w:cs="Arial"/>
                                      <w:szCs w:val="20"/>
                                    </w:rPr>
                                  </w:r>
                                </w:p>
                                <w:p>
                                  <w:pPr>
                                    <w:pStyle w:val="11"/>
                                    <w:rPr/>
                                  </w:pPr>
                                  <w:r>
                                    <w:rPr>
                                      <w:kern w:val="2"/>
                                    </w:rPr>
                                    <w:t xml:space="preserve">9.</w:t>
                                  </w:r>
                                  <w:r>
                                    <w:rPr>
                                      <w:kern w:val="2"/>
                                    </w:rPr>
                                    <w:tab/>
                                  </w:r>
                                  <w:r>
                                    <w:rPr>
                                      <w:kern w:val="2"/>
                                    </w:rPr>
                                    <w:t>Retenção de registro</w:t>
                                  </w:r>
                                </w:p>
                              </w:tc>
                              <w:tc>
                                <w:tcPr>
                                  <w:tcW w:w="7589" w:type="dxa"/>
                                  <w:tcBorders>
                                    <w:top w:val="single" w:sz="12" w:space="0" w:color="000000"/>
                                    <w:start w:val="single" w:sz="8" w:space="0" w:color="000000"/>
                                    <w:bottom w:val="single" w:sz="12" w:space="0" w:color="000000"/>
                                    <w:end w:val="single" w:sz="12" w:space="0" w:color="000000"/>
                                  </w:tcBorders>
                                </w:tcPr>
                                <w:p>
                                  <w:pPr>
                                    <w:pStyle w:val="Bun"/>
                                    <w:rPr>
                                      <w:kern w:val="2"/>
                                    </w:rPr>
                                  </w:pPr>
                                  <w:r>
                                    <w:rPr>
                                      <w:kern w:val="2"/>
                                    </w:rPr>
                                  </w:r>
                                  <w:bookmarkStart w:id="4" w:name="OLE_LINK2"/>
                                  <w:bookmarkStart w:id="5" w:name="OLE_LINK1"/>
                                  <w:bookmarkStart w:id="6" w:name="OLE_LINK2"/>
                                  <w:bookmarkStart w:id="7" w:name="OLE_LINK1"/>
                                  <w:bookmarkEnd w:id="6"/>
                                  <w:bookmarkEnd w:id="7"/>
                                </w:p>
                                <w:p>
                                  <w:pPr>
                                    <w:pStyle w:val="Bun"/>
                                    <w:rPr/>
                                  </w:pPr>
                                  <w:r>
                                    <w:rPr>
                                      <w:kern w:val="2"/>
                                    </w:rPr>
                                    <w:t>Os objetivos dessas regras são promover a execução suave das operações de alteração de projeto com base nas "Regras de Controle de Desenvolvimento" (APQ-AD-001) da Empresa de Eletrodomésticos (doravante, Empresa AP), Panasonic Corporation.</w:t>
                                  </w:r>
                                </w:p>
                                <w:p>
                                  <w:pPr>
                                    <w:pStyle w:val="Bun"/>
                                    <w:rPr/>
                                  </w:pPr>
                                  <w:r>
                                    <w:rPr/>
                                  </w:r>
                                  <w:bookmarkStart w:id="8" w:name="OLE_LINK2"/>
                                  <w:bookmarkStart w:id="9" w:name="OLE_LINK1"/>
                                  <w:bookmarkStart w:id="10" w:name="OLE_LINK2"/>
                                  <w:bookmarkStart w:id="11" w:name="OLE_LINK1"/>
                                  <w:bookmarkEnd w:id="10"/>
                                  <w:bookmarkEnd w:id="11"/>
                                </w:p>
                                <w:p>
                                  <w:pPr>
                                    <w:pStyle w:val="Bun"/>
                                    <w:rPr>
                                      <w:kern w:val="2"/>
                                    </w:rPr>
                                  </w:pPr>
                                  <w:bookmarkStart w:id="12" w:name="OLE_LINK6"/>
                                  <w:bookmarkStart w:id="13" w:name="OLE_LINK5"/>
                                  <w:bookmarkEnd w:id="12"/>
                                  <w:bookmarkEnd w:id="13"/>
                                  <w:r>
                                    <w:rPr>
                                      <w:kern w:val="2"/>
                                    </w:rPr>
                                    <w:t>Essas regras se aplicam às alterações de design de produtos desenvolvidos, fabricados e vendidos pela AP Company.</w:t>
                                  </w:r>
                                </w:p>
                                <w:p>
                                  <w:pPr>
                                    <w:pStyle w:val="Normal"/>
                                    <w:rPr>
                                      <w:rFonts w:cs="Arial"/>
                                      <w:szCs w:val="20"/>
                                    </w:rPr>
                                  </w:pPr>
                                  <w:r>
                                    <w:rPr>
                                      <w:rFonts w:cs="Arial"/>
                                      <w:szCs w:val="20"/>
                                    </w:rPr>
                                  </w:r>
                                  <w:bookmarkStart w:id="14" w:name="OLE_LINK6"/>
                                  <w:bookmarkStart w:id="15" w:name="OLE_LINK5"/>
                                  <w:bookmarkStart w:id="16" w:name="OLE_LINK6"/>
                                  <w:bookmarkStart w:id="17" w:name="OLE_LINK5"/>
                                  <w:bookmarkEnd w:id="16"/>
                                  <w:bookmarkEnd w:id="17"/>
                                </w:p>
                                <w:p>
                                  <w:pPr>
                                    <w:pStyle w:val="Normal"/>
                                    <w:rPr>
                                      <w:rFonts w:eastAsia="ＭＳ Ｐゴシック" w:cs="Arial"/>
                                      <w:szCs w:val="20"/>
                                      <w:lang w:eastAsia="ja-JP"/>
                                    </w:rPr>
                                  </w:pPr>
                                  <w:r>
                                    <w:rPr>
                                      <w:rFonts w:eastAsia="ＭＳ Ｐゴシック" w:cs="Arial"/>
                                      <w:szCs w:val="20"/>
                                      <w:lang w:eastAsia="ja-JP"/>
                                    </w:rPr>
                                    <w:t>Essas regras devem ser estabelecidas, revisadas e abolidas pelo CTO da Empresa AP e promulgadas pelo Diretor, Centro de Suporte de P&amp;D, Divisão de Engenharia Corporativa, Empresa AP.</w:t>
                                  </w:r>
                                </w:p>
                                <w:p>
                                  <w:pPr>
                                    <w:pStyle w:val="Normal"/>
                                    <w:rPr>
                                      <w:rFonts w:eastAsia="ＭＳ Ｐゴシック" w:cs="Arial"/>
                                      <w:szCs w:val="20"/>
                                      <w:lang w:eastAsia="ja-JP"/>
                                    </w:rPr>
                                  </w:pPr>
                                  <w:r>
                                    <w:rPr>
                                      <w:rFonts w:eastAsia="ＭＳ Ｐゴシック" w:cs="Arial"/>
                                      <w:szCs w:val="20"/>
                                      <w:lang w:eastAsia="ja-JP"/>
                                    </w:rPr>
                                  </w:r>
                                </w:p>
                                <w:p>
                                  <w:pPr>
                                    <w:pStyle w:val="Bun"/>
                                    <w:rPr/>
                                  </w:pPr>
                                  <w:r>
                                    <w:rPr>
                                      <w:kern w:val="2"/>
                                    </w:rPr>
                                    <w:t>Uma alteração de projeto refere-se a uma alteração da especificação do produto, como um desenho, lista de componentes estruturais (também chamada de lista de detalhes de componentes ou documento de detalhes de peças), documento de especificação de produto, documento de especificação de componente, etc., feita após a liberação do desenho e da lista de componentes estruturais ( incluindo liberação antecipada de desenho) definido nas "Normas de Operação de Preparação de Desenho" (APQ-BD-011) para fins de redução de custo do produto ou componente, melhoria de qualidade, melhoria de produtividade, etc.</w:t>
                                  </w:r>
                                </w:p>
                                <w:p>
                                  <w:pPr>
                                    <w:pStyle w:val="Bun"/>
                                    <w:rPr>
                                      <w:kern w:val="2"/>
                                    </w:rPr>
                                  </w:pPr>
                                  <w:r>
                                    <w:rPr>
                                      <w:kern w:val="2"/>
                                    </w:rPr>
                                    <w:t>No caso de uma mudança de documento relacionada às especificações do produto, mas não tratada como uma mudança de projeto, devem ser produzidos regulamentos separados para discutir a mudança na divisão.</w:t>
                                  </w:r>
                                </w:p>
                                <w:p>
                                  <w:pPr>
                                    <w:pStyle w:val="Normal"/>
                                    <w:rPr>
                                      <w:rFonts w:cs="Arial"/>
                                      <w:szCs w:val="20"/>
                                    </w:rPr>
                                  </w:pPr>
                                  <w:r>
                                    <w:rPr>
                                      <w:rFonts w:cs="Arial"/>
                                      <w:szCs w:val="20"/>
                                    </w:rPr>
                                  </w:r>
                                </w:p>
                                <w:p>
                                  <w:pPr>
                                    <w:pStyle w:val="Bun"/>
                                    <w:rPr>
                                      <w:kern w:val="2"/>
                                    </w:rPr>
                                  </w:pPr>
                                  <w:bookmarkStart w:id="18" w:name="OLE_LINK18"/>
                                  <w:bookmarkStart w:id="19" w:name="OLE_LINK17"/>
                                  <w:r>
                                    <w:rPr>
                                      <w:kern w:val="2"/>
                                    </w:rPr>
                                    <w:t xml:space="preserve">O departamento responsável por redigir uma mudança de projeto deve esclarecer a solicitação na folha de revisão de mudança de projeto (doravante, folha de revisão. Ao usar o mesmo documento que o aviso de mudança de projeto, use a folha de revisão de mudança de projeto e aviso de mudança) (Anexo 1 a 3 indicar formulários padrão), incluindo itens obrigatórios, como o componente de destino, produto aplicável, motivo da mudança, detalhes da mudança, etc.</w:t>
                                  </w:r>
                                  <w:bookmarkEnd w:id="18"/>
                                  <w:bookmarkEnd w:id="19"/>
                                  <w:bookmarkStart w:id="20" w:name="OLE_LINK22"/>
                                  <w:bookmarkStart w:id="21" w:name="OLE_LINK21"/>
                                  <w:bookmarkEnd w:id="20"/>
                                  <w:bookmarkEnd w:id="21"/>
                                </w:p>
                                <w:p>
                                  <w:pPr>
                                    <w:pStyle w:val="Normal"/>
                                    <w:rPr>
                                      <w:rFonts w:cs="Arial"/>
                                      <w:szCs w:val="20"/>
                                    </w:rPr>
                                  </w:pPr>
                                  <w:r>
                                    <w:rPr>
                                      <w:rFonts w:cs="Arial"/>
                                      <w:szCs w:val="20"/>
                                    </w:rPr>
                                  </w:r>
                                </w:p>
                                <w:p>
                                  <w:pPr>
                                    <w:pStyle w:val="Normal"/>
                                    <w:rPr>
                                      <w:rFonts w:cs="Arial"/>
                                      <w:szCs w:val="20"/>
                                    </w:rPr>
                                  </w:pPr>
                                  <w:r>
                                    <w:rPr>
                                      <w:rFonts w:cs="Arial"/>
                                      <w:szCs w:val="20"/>
                                    </w:rPr>
                                    <w:t>O departamento de design/desenvolvimento deve verificar o conteúdo do esboço e revisar a alteração do design.</w:t>
                                  </w:r>
                                </w:p>
                                <w:p>
                                  <w:pPr>
                                    <w:pStyle w:val="1"/>
                                    <w:rPr>
                                      <w:color w:val="000000"/>
                                    </w:rPr>
                                  </w:pPr>
                                  <w:r>
                                    <w:rPr>
                                      <w:color w:val="000000"/>
                                      <w:kern w:val="2"/>
                                    </w:rPr>
                                    <w:t xml:space="preserve">(1)</w:t>
                                  </w:r>
                                  <w:r>
                                    <w:rPr>
                                      <w:color w:val="000000"/>
                                      <w:kern w:val="2"/>
                                    </w:rPr>
                                    <w:tab/>
                                  </w:r>
                                  <w:r>
                                    <w:rPr>
                                      <w:color w:val="000000"/>
                                      <w:kern w:val="2"/>
                                    </w:rPr>
                                    <w:t>O departamento deve esclarecer os pontos novos e alterados usando a folha de revisão de pontos novos/alterados e o FMEA no conteúdo da minuta da alteração do projeto e proceder à avaliação dos efeitos da alteração. Esta avaliação do efeito deve incluir também a avaliação dos produtos atualmente produzidos e vendidos.</w:t>
                                  </w:r>
                                </w:p>
                                <w:p>
                                  <w:pPr>
                                    <w:pStyle w:val="1"/>
                                    <w:rPr>
                                      <w:color w:val="000000"/>
                                    </w:rPr>
                                  </w:pPr>
                                  <w:r>
                                    <w:rPr>
                                      <w:color w:val="000000"/>
                                      <w:kern w:val="2"/>
                                    </w:rPr>
                                    <w:t xml:space="preserve">(2)</w:t>
                                  </w:r>
                                  <w:r>
                                    <w:rPr>
                                      <w:color w:val="000000"/>
                                      <w:kern w:val="2"/>
                                    </w:rPr>
                                    <w:tab/>
                                  </w:r>
                                  <w:r>
                                    <w:rPr>
                                      <w:color w:val="000000"/>
                                      <w:kern w:val="2"/>
                                    </w:rPr>
                                    <w:t>Mesmo quando parte ou a maior parte do projeto/desenvolvimento é terceirizada, os efeitos da mudança de projeto devem ser avaliados por meio de documentos.</w:t>
                                  </w:r>
                                </w:p>
                                <w:p>
                                  <w:pPr>
                                    <w:pStyle w:val="1"/>
                                    <w:rPr>
                                      <w:color w:val="000000"/>
                                    </w:rPr>
                                  </w:pPr>
                                  <w:r>
                                    <w:rPr>
                                      <w:color w:val="000000"/>
                                      <w:kern w:val="2"/>
                                    </w:rPr>
                                    <w:t xml:space="preserve">(3)</w:t>
                                  </w:r>
                                  <w:r>
                                    <w:rPr>
                                      <w:color w:val="000000"/>
                                      <w:kern w:val="2"/>
                                    </w:rPr>
                                    <w:tab/>
                                  </w:r>
                                  <w:r>
                                    <w:rPr>
                                      <w:color w:val="000000"/>
                                      <w:kern w:val="2"/>
                                    </w:rPr>
                                    <w:t>Quando a avaliação dos efeitos da mudança de projeto indicar um problema ou preocupação antecipada, o departamento deve esclarecer o método de verificação da qualidade do produto.</w:t>
                                  </w:r>
                                </w:p>
                                <w:p>
                                  <w:pPr>
                                    <w:pStyle w:val="Normal"/>
                                    <w:rPr>
                                      <w:rFonts w:cs="Arial"/>
                                      <w:color w:val="000000"/>
                                      <w:szCs w:val="20"/>
                                    </w:rPr>
                                  </w:pPr>
                                  <w:r>
                                    <w:rPr>
                                      <w:rFonts w:cs="Arial"/>
                                      <w:color w:val="000000"/>
                                      <w:szCs w:val="20"/>
                                    </w:rPr>
                                  </w:r>
                                </w:p>
                                <w:p>
                                  <w:pPr>
                                    <w:pStyle w:val="Bun"/>
                                    <w:rPr/>
                                  </w:pPr>
                                  <w:r>
                                    <w:rPr>
                                      <w:kern w:val="2"/>
                                    </w:rPr>
                                    <w:t>Para revisar a adequação do conteúdo da mudança de projeto, o departamento de projeto/desenvolvimento deve executar um DR individual com base nos "Padrões de Operação de Implementação de Revisão de Projeto (DR)" (APQ-BD-004).</w:t>
                                  </w:r>
                                </w:p>
                                <w:p>
                                  <w:pPr>
                                    <w:pStyle w:val="Bun"/>
                                    <w:rPr/>
                                  </w:pPr>
                                  <w:r>
                                    <w:rPr>
                                      <w:kern w:val="2"/>
                                    </w:rPr>
                                    <w:t>Para qualquer alteração de projeto que possa afetar a segurança do produto, o projeto de segurança deve ser revisado com base nos "Padrões de Operação de Projeto de Segurança" (APQ-BD-008) e, em princípio, um DR individual deve ser executado.</w:t>
                                  </w:r>
                                </w:p>
                                <w:p>
                                  <w:pPr>
                                    <w:pStyle w:val="Bun"/>
                                    <w:rPr>
                                      <w:kern w:val="2"/>
                                    </w:rPr>
                                  </w:pPr>
                                  <w:r>
                                    <w:rPr>
                                      <w:kern w:val="2"/>
                                    </w:rPr>
                                    <w:t xml:space="preserve">Os departamentos relacionados devem revisar os seguintes elementos em DRs individuais, etc.</w:t>
                                  </w:r>
                                </w:p>
                                <w:p>
                                  <w:pPr>
                                    <w:pStyle w:val="Normal"/>
                                    <w:ind w:firstLine="200"/>
                                    <w:rPr>
                                      <w:rFonts w:cs="Arial"/>
                                      <w:szCs w:val="20"/>
                                    </w:rPr>
                                  </w:pPr>
                                  <w:r>
                                    <w:rPr>
                                      <w:rFonts w:cs="Arial"/>
                                      <w:szCs w:val="20"/>
                                    </w:rPr>
                                  </w:r>
                                </w:p>
                                <w:tbl>
                                  <w:tblPr>
                                    <w:tblW w:w="7420" w:type="dxa"/>
                                    <w:jc w:val="start"/>
                                    <w:tblInd w:w="-5" w:type="dxa"/>
                                    <w:tblLayout w:type="fixed"/>
                                    <w:tblCellMar>
                                      <w:top w:w="0" w:type="dxa"/>
                                      <w:start w:w="108" w:type="dxa"/>
                                      <w:bottom w:w="0" w:type="dxa"/>
                                      <w:end w:w="108" w:type="dxa"/>
                                    </w:tblCellMar>
                                  </w:tblPr>
                                  <w:tblGrid>
                                    <w:gridCol w:w="1555"/>
                                    <w:gridCol w:w="5865"/>
                                  </w:tblGrid>
                                  <w:tr>
                                    <w:trPr>
                                      <w:trHeight w:val="96"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cs="Arial"/>
                                            <w:szCs w:val="20"/>
                                          </w:rPr>
                                        </w:pPr>
                                        <w:r>
                                          <w:rPr>
                                            <w:rFonts w:cs="Arial"/>
                                            <w:szCs w:val="20"/>
                                          </w:rPr>
                                          <w:t>Departamento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cs="Arial"/>
                                            <w:szCs w:val="20"/>
                                          </w:rPr>
                                        </w:pPr>
                                        <w:r>
                                          <w:rPr>
                                            <w:rFonts w:cs="Arial"/>
                                            <w:szCs w:val="20"/>
                                          </w:rPr>
                                          <w:t>Revisar conteúdo</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Fabricação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na produtividade (homem-hora), facilidade de montagem, equipamentos/gabaritos, método/equipamento de inspeção, padrões de fabricação,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Compras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no contrato de compra, parceiros de transação, etc.</w:t>
                                        </w:r>
                                      </w:p>
                                    </w:tc>
                                  </w:tr>
                                  <w:tr>
                                    <w:trPr>
                                      <w:trHeight w:val="619"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Qualidade</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Impacto na funcionalidade, desempenho, confiabilidade, durabilidade, segurança do produto ou regulamentos de engenharia,</w:t>
                                        </w:r>
                                        <w:r>
                                          <w:rPr>
                                            <w:rFonts w:cs="Arial"/>
                                            <w:color w:val="FF0000"/>
                                            <w:szCs w:val="20"/>
                                            <w:lang w:eastAsia="ja-JP"/>
                                          </w:rPr>
                                          <w:t>regulamentos ambientais do produto</w:t>
                                        </w:r>
                                        <w:r>
                                          <w:rPr>
                                            <w:rFonts w:cs="Arial"/>
                                            <w:szCs w:val="20"/>
                                            <w:lang w:eastAsia="ja-JP"/>
                                          </w:rPr>
                                          <w:t xml:space="preserve">, avaliação do ambiente do produto, meta de qualidade, padrão de inspeção, etc.</w:t>
                                        </w:r>
                                      </w:p>
                                      <w:p>
                                        <w:pPr>
                                          <w:pStyle w:val="Normal"/>
                                          <w:rPr>
                                            <w:rFonts w:cs="Arial"/>
                                            <w:szCs w:val="20"/>
                                          </w:rPr>
                                        </w:pPr>
                                        <w:r>
                                          <w:rPr>
                                            <w:rFonts w:cs="Arial"/>
                                            <w:szCs w:val="20"/>
                                          </w:rPr>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Auditoria do produto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na satisfação do cliente</w:t>
                                        </w:r>
                                      </w:p>
                                    </w:tc>
                                  </w:tr>
                                  <w:tr>
                                    <w:trPr>
                                      <w:trHeight w:val="304"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Projeto/</w:t>
                                        </w:r>
                                        <w:r>
                                          <w:rPr>
                                            <w:rFonts w:cs="Arial"/>
                                            <w:szCs w:val="20"/>
                                            <w:lang w:eastAsia="ja-JP"/>
                                          </w:rPr>
                                          <w:br/>
                                        </w:r>
                                        <w:r>
                                          <w:rPr>
                                            <w:rFonts w:cs="Arial"/>
                                            <w:szCs w:val="20"/>
                                          </w:rPr>
                                          <w:t>desenvolvimento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Impacto na funcionalidade, desempenho, confiabilidade, durabilidade, segurança do produto ou regulamentos de engenharia,</w:t>
                                        </w:r>
                                        <w:r>
                                          <w:rPr>
                                            <w:rFonts w:cs="Arial"/>
                                            <w:color w:val="FF0000"/>
                                            <w:szCs w:val="20"/>
                                            <w:lang w:eastAsia="ja-JP"/>
                                          </w:rPr>
                                          <w:t>regulamentos ambientais do produto</w:t>
                                        </w:r>
                                        <w:r>
                                          <w:rPr>
                                            <w:rFonts w:cs="Arial"/>
                                            <w:szCs w:val="20"/>
                                            <w:lang w:eastAsia="ja-JP"/>
                                          </w:rPr>
                                          <w:t xml:space="preserve">, avaliação do ambiente do produto, meta de qualidade, direitos de propriedade intelectual, materiais impressos, padrões, etc., e medidas de prevenção de recorrência.</w:t>
                                        </w:r>
                                      </w:p>
                                      <w:p>
                                        <w:pPr>
                                          <w:pStyle w:val="Normal"/>
                                          <w:rPr>
                                            <w:rFonts w:cs="Arial"/>
                                            <w:szCs w:val="20"/>
                                          </w:rPr>
                                        </w:pPr>
                                        <w:r>
                                          <w:rPr>
                                            <w:rFonts w:cs="Arial"/>
                                            <w:szCs w:val="20"/>
                                          </w:rPr>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 xml:space="preserve">Impacto no trabalho/serviço de instalação, guias técnicos,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Planejamento de produtos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no planejamento, materiais impressos para usuários,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Controle de produção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Mudança de produção, manuseio de componentes antigos, etc.</w:t>
                                        </w:r>
                                      </w:p>
                                    </w:tc>
                                  </w:tr>
                                </w:tbl>
                                <w:p>
                                  <w:pPr>
                                    <w:pStyle w:val="Normal"/>
                                    <w:ind w:firstLine="200"/>
                                    <w:rPr>
                                      <w:rFonts w:cs="Arial"/>
                                      <w:szCs w:val="20"/>
                                    </w:rPr>
                                  </w:pPr>
                                  <w:r>
                                    <w:rPr>
                                      <w:rFonts w:cs="Arial"/>
                                      <w:szCs w:val="20"/>
                                    </w:rPr>
                                  </w:r>
                                </w:p>
                                <w:p>
                                  <w:pPr>
                                    <w:pStyle w:val="Bun"/>
                                    <w:rPr>
                                      <w:kern w:val="2"/>
                                    </w:rPr>
                                  </w:pPr>
                                  <w:r>
                                    <w:rPr>
                                      <w:kern w:val="2"/>
                                    </w:rPr>
                                    <w:t>As atividades de verificação em uma mudança de projeto devem ser feitas testando e avaliando protótipos.</w:t>
                                  </w:r>
                                </w:p>
                                <w:p>
                                  <w:pPr>
                                    <w:pStyle w:val="Bun"/>
                                    <w:rPr>
                                      <w:kern w:val="2"/>
                                    </w:rPr>
                                  </w:pPr>
                                  <w:r>
                                    <w:rPr>
                                      <w:kern w:val="2"/>
                                    </w:rPr>
                                    <w:t>Os resultados da verificação da segurança do produto devem ser verificados pelo gerente de segurança do produto.</w:t>
                                  </w:r>
                                </w:p>
                                <w:p>
                                  <w:pPr>
                                    <w:pStyle w:val="Bun"/>
                                    <w:rPr/>
                                  </w:pPr>
                                  <w:r>
                                    <w:rPr>
                                      <w:kern w:val="2"/>
                                    </w:rPr>
                                    <w:t>O gerente de conformidade de engenharia</w:t>
                                  </w:r>
                                  <w:r>
                                    <w:rPr>
                                      <w:color w:val="FF0000"/>
                                      <w:kern w:val="2"/>
                                    </w:rPr>
                                    <w:t>e o gerente de conformidade de regulamentos ambientais do produto</w:t>
                                  </w:r>
                                  <w:r>
                                    <w:rPr>
                                      <w:kern w:val="2"/>
                                    </w:rPr>
                                    <w:t xml:space="preserve">deve verificar os resultados da verificação para os regulamentos de engenharia</w:t>
                                  </w:r>
                                  <w:r>
                                    <w:rPr>
                                      <w:color w:val="FF0000"/>
                                      <w:kern w:val="2"/>
                                    </w:rPr>
                                    <w:t xml:space="preserve">e regulamentos ambientais do produto, respectivamente.</w:t>
                                  </w:r>
                                  <w:r>
                                    <w:rPr>
                                      <w:kern w:val="2"/>
                                    </w:rPr>
                                    <w:t xml:space="preserve">Quando uma solicitação de alteração for necessária para cumprir os regulamentos de engenharia ou certificação do produto, uma permissão/certificação deve ser obtida antes de liberar o desenho da alteração do projeto.</w:t>
                                  </w:r>
                                </w:p>
                                <w:p>
                                  <w:pPr>
                                    <w:pStyle w:val="Normal"/>
                                    <w:rPr/>
                                  </w:pPr>
                                  <w:r>
                                    <w:rPr>
                                      <w:rFonts w:cs="Arial"/>
                                      <w:szCs w:val="20"/>
                                    </w:rPr>
                                    <w:t>Qualquer verificação do não uso de substâncias proibidas em produtos deve estar de acordo com as "Substâncias Proibidas em Normas de Controle de Produtos" (APQ-BK-002).</w:t>
                                  </w:r>
                                </w:p>
                                <w:p>
                                  <w:pPr>
                                    <w:pStyle w:val="Normal"/>
                                    <w:rPr/>
                                  </w:pPr>
                                  <w:r>
                                    <w:rPr>
                                      <w:rFonts w:cs="Arial"/>
                                      <w:szCs w:val="20"/>
                                    </w:rPr>
                                    <w:t>Qualquer verificação de alterações de software deve estar em conformidade com os "Padrões de Controle de Desenvolvimento de Software" (APQ-BD-019).</w:t>
                                  </w:r>
                                </w:p>
                                <w:p>
                                  <w:pPr>
                                    <w:pStyle w:val="Normal"/>
                                    <w:rPr>
                                      <w:rFonts w:cs="Arial"/>
                                      <w:szCs w:val="20"/>
                                    </w:rPr>
                                  </w:pPr>
                                  <w:r>
                                    <w:rPr>
                                      <w:rFonts w:cs="Arial"/>
                                      <w:szCs w:val="20"/>
                                    </w:rPr>
                                  </w:r>
                                </w:p>
                                <w:p>
                                  <w:pPr>
                                    <w:pStyle w:val="Normal"/>
                                    <w:rPr>
                                      <w:rFonts w:cs="Arial"/>
                                      <w:szCs w:val="20"/>
                                    </w:rPr>
                                  </w:pPr>
                                  <w:bookmarkStart w:id="22" w:name="OLE_LINK24"/>
                                  <w:bookmarkStart w:id="23" w:name="OLE_LINK23"/>
                                  <w:r>
                                    <w:rPr>
                                      <w:rFonts w:cs="Arial"/>
                                      <w:szCs w:val="20"/>
                                    </w:rPr>
                                    <w:t xml:space="preserve">Quando o departamento de design/desenvolvimento ou departamento de qualidade determinar que a mudança de design é apropriada, ele deve sediar uma reunião de revisão de mudança de design, etc. (Incluindo a circulação de uma revisão. O mesmo a seguir) relatando o resultado do exame, revisão, verificação do design mudança, descreva o resultado da discussão no documento de revisão e obtenha o consenso dos departamentos relacionados.</w:t>
                                  </w:r>
                                  <w:bookmarkEnd w:id="22"/>
                                  <w:bookmarkEnd w:id="23"/>
                                </w:p>
                                <w:p>
                                  <w:pPr>
                                    <w:pStyle w:val="Normal"/>
                                    <w:rPr>
                                      <w:rFonts w:cs="Arial"/>
                                      <w:szCs w:val="20"/>
                                    </w:rPr>
                                  </w:pPr>
                                  <w:r>
                                    <w:rPr>
                                      <w:rFonts w:cs="Arial"/>
                                      <w:szCs w:val="20"/>
                                    </w:rPr>
                                    <w:t>Quaisquer itens a serem confirmados para pré-produção e produção em massa devem ser esclarecidos na reunião de revisão de mudança de projeto, etc.</w:t>
                                  </w:r>
                                </w:p>
                                <w:p>
                                  <w:pPr>
                                    <w:pStyle w:val="Normal"/>
                                    <w:rPr>
                                      <w:rFonts w:cs="Arial"/>
                                      <w:szCs w:val="20"/>
                                    </w:rPr>
                                  </w:pPr>
                                  <w:r>
                                    <w:rPr>
                                      <w:rFonts w:cs="Arial"/>
                                      <w:szCs w:val="20"/>
                                    </w:rPr>
                                    <w:t>Quando um item de cuidado relacionado a problemas ou ações de mudança, etc., é gerado durante uma revisão de mudança de projeto, ele deve ser incluído no documento de revisão.</w:t>
                                  </w:r>
                                </w:p>
                                <w:p>
                                  <w:pPr>
                                    <w:pStyle w:val="Bun"/>
                                    <w:rPr>
                                      <w:kern w:val="2"/>
                                    </w:rPr>
                                  </w:pPr>
                                  <w:r>
                                    <w:rPr>
                                      <w:kern w:val="2"/>
                                    </w:rPr>
                                    <w:t>Quando a mudança de projeto proposta for considerada inadequada pelo departamento de projeto/desenvolvimento ou reunião de revisão de mudança de projeto, etc., a proposta deve ser devolvida ao departamento de redação esclarecendo o motivo.</w:t>
                                  </w:r>
                                </w:p>
                                <w:p>
                                  <w:pPr>
                                    <w:pStyle w:val="Normal"/>
                                    <w:rPr>
                                      <w:rFonts w:cs="Arial"/>
                                      <w:szCs w:val="20"/>
                                      <w:u w:val="single"/>
                                    </w:rPr>
                                  </w:pPr>
                                  <w:r>
                                    <w:rPr>
                                      <w:rFonts w:eastAsia="Arial" w:cs="Arial"/>
                                      <w:szCs w:val="20"/>
                                    </w:rPr>
                                    <w:t xml:space="preserve"> </w:t>
                                  </w:r>
                                </w:p>
                                <w:p>
                                  <w:pPr>
                                    <w:pStyle w:val="Bun"/>
                                    <w:rPr>
                                      <w:kern w:val="2"/>
                                    </w:rPr>
                                  </w:pPr>
                                  <w:r>
                                    <w:rPr>
                                      <w:kern w:val="2"/>
                                    </w:rPr>
                                    <w:t>Após eliminar os problemas relacionados à mudança de projeto, o departamento de projeto/desenvolvimento deve obter uma confirmação do gerente de segurança do produto, gerente do departamento de fabricação, gerente do departamento de engenharia e aprovação do gerente do departamento de qualidade.</w:t>
                                  </w:r>
                                </w:p>
                                <w:p>
                                  <w:pPr>
                                    <w:pStyle w:val="Normal"/>
                                    <w:rPr>
                                      <w:rFonts w:cs="Arial"/>
                                      <w:szCs w:val="20"/>
                                    </w:rPr>
                                  </w:pPr>
                                  <w:r>
                                    <w:rPr>
                                      <w:rFonts w:cs="Arial"/>
                                      <w:szCs w:val="20"/>
                                    </w:rPr>
                                  </w:r>
                                </w:p>
                                <w:p>
                                  <w:pPr>
                                    <w:pStyle w:val="Normal"/>
                                    <w:rPr/>
                                  </w:pPr>
                                  <w:r>
                                    <w:rPr>
                                      <w:rFonts w:cs="Arial"/>
                                      <w:szCs w:val="20"/>
                                    </w:rPr>
                                    <w:t xml:space="preserve">O departamento de projeto/desenvolvimento deve alterar o desenho e a lista de componentes estruturais refletindo a alteração aprovada com base nos "Padrões de Operação de Preparação de Desenho" (APQ-BD-011), e obter a aprovação do gerente do departamento de projeto/desenvolvimento para liberação. O desenho de mudança de projeto, a lista de componentes estruturais e a folha de revisão devem ser mantidos juntos.</w:t>
                                  </w:r>
                                </w:p>
                                <w:p>
                                  <w:pPr>
                                    <w:pStyle w:val="Normal"/>
                                    <w:rPr>
                                      <w:rFonts w:cs="Arial"/>
                                      <w:szCs w:val="20"/>
                                    </w:rPr>
                                  </w:pPr>
                                  <w:r>
                                    <w:rPr>
                                      <w:rFonts w:cs="Arial"/>
                                      <w:szCs w:val="20"/>
                                    </w:rPr>
                                  </w:r>
                                </w:p>
                                <w:p>
                                  <w:pPr>
                                    <w:pStyle w:val="Bun"/>
                                    <w:rPr/>
                                  </w:pPr>
                                  <w:r>
                                    <w:rPr>
                                      <w:kern w:val="2"/>
                                    </w:rPr>
                                    <w:t>A liberação e distribuição do desenho de alteração de projeto e lista de componentes estruturais devem estar de acordo com as "Normas de Operação de Preparação de Desenho" (APQ-BD-011). A distribuição de documentos deve incluir uma cópia (ou número de aviso de alteração de projeto) do aviso de alteração de projeto original (folha de revisão de alteração de projeto e aviso de alteração se o mesmo documento for usado para revisão e aviso).</w:t>
                                  </w:r>
                                </w:p>
                                <w:p>
                                  <w:pPr>
                                    <w:pStyle w:val="Normal"/>
                                    <w:ind w:firstLine="200"/>
                                    <w:rPr>
                                      <w:rFonts w:cs="Arial"/>
                                      <w:szCs w:val="20"/>
                                    </w:rPr>
                                  </w:pPr>
                                  <w:r>
                                    <w:rPr>
                                      <w:rFonts w:cs="Arial"/>
                                      <w:szCs w:val="20"/>
                                    </w:rPr>
                                  </w:r>
                                </w:p>
                                <w:p>
                                  <w:pPr>
                                    <w:pStyle w:val="Bun"/>
                                    <w:rPr>
                                      <w:kern w:val="2"/>
                                    </w:rPr>
                                  </w:pPr>
                                  <w:r>
                                    <w:rPr>
                                      <w:kern w:val="2"/>
                                    </w:rPr>
                                    <w:t>O departamento de design/desenvolvimento deve gerenciar a mudança de design com base no número do aviso de mudança de design.</w:t>
                                  </w:r>
                                </w:p>
                                <w:p>
                                  <w:pPr>
                                    <w:pStyle w:val="Bun"/>
                                    <w:rPr/>
                                  </w:pPr>
                                  <w:bookmarkStart w:id="24" w:name="OLE_LINK10"/>
                                  <w:bookmarkStart w:id="25" w:name="OLE_LINK9"/>
                                  <w:bookmarkStart w:id="26" w:name="OLE_LINK12"/>
                                  <w:bookmarkStart w:id="27" w:name="OLE_LINK11"/>
                                  <w:bookmarkEnd w:id="24"/>
                                  <w:bookmarkEnd w:id="25"/>
                                  <w:r>
                                    <w:rPr>
                                      <w:kern w:val="2"/>
                                    </w:rPr>
                                    <w:t>Como referência para melhorar a integridade do projeto do produto, o departamento deve identificar o motivo para exigir a alteração do projeto e o número de alterações do projeto geradas após cada etapa de AQ0 (ou liberação do desenho), AQ1 e remessa para reduzir as alterações de projeto no futuro.</w:t>
                                  </w:r>
                                  <w:bookmarkStart w:id="28" w:name="OLE_LINK14"/>
                                  <w:bookmarkStart w:id="29" w:name="OLE_LINK13"/>
                                  <w:bookmarkEnd w:id="26"/>
                                  <w:bookmarkEnd w:id="27"/>
                                  <w:bookmarkEnd w:id="28"/>
                                  <w:bookmarkEnd w:id="29"/>
                                </w:p>
                                <w:p>
                                  <w:pPr>
                                    <w:pStyle w:val="Bun"/>
                                    <w:rPr>
                                      <w:strike/>
                                    </w:rPr>
                                  </w:pPr>
                                  <w:bookmarkStart w:id="30" w:name="OLE_LINK26"/>
                                  <w:bookmarkStart w:id="31" w:name="OLE_LINK25"/>
                                  <w:r>
                                    <w:rPr>
                                      <w:kern w:val="2"/>
                                    </w:rPr>
                                    <w:t>Em particular, ao processar uma importante alteração de projeto relacionada a regulamentos de engenharia,</w:t>
                                  </w:r>
                                  <w:r>
                                    <w:rPr>
                                      <w:color w:val="FF0000"/>
                                      <w:kern w:val="2"/>
                                    </w:rPr>
                                    <w:t>regulamentos ambientais do produto,</w:t>
                                  </w:r>
                                  <w:r>
                                    <w:rPr>
                                      <w:kern w:val="2"/>
                                    </w:rPr>
                                    <w:t xml:space="preserve">problema de segurança do produto ou problema de qualidade, medidas de prevenção recorrentes devem ser implementadas para evitar problemas semelhantes no futuro.</w:t>
                                  </w:r>
                                  <w:bookmarkEnd w:id="30"/>
                                  <w:bookmarkEnd w:id="31"/>
                                </w:p>
                                <w:p>
                                  <w:pPr>
                                    <w:pStyle w:val="Normal"/>
                                    <w:rPr>
                                      <w:rFonts w:cs="Arial"/>
                                      <w:strike/>
                                      <w:szCs w:val="20"/>
                                    </w:rPr>
                                  </w:pPr>
                                  <w:r>
                                    <w:rPr>
                                      <w:rFonts w:cs="Arial"/>
                                      <w:strike/>
                                      <w:szCs w:val="20"/>
                                    </w:rPr>
                                  </w:r>
                                  <w:bookmarkStart w:id="32" w:name="OLE_LINK10"/>
                                  <w:bookmarkStart w:id="33" w:name="OLE_LINK9"/>
                                  <w:bookmarkStart w:id="34" w:name="OLE_LINK10"/>
                                  <w:bookmarkStart w:id="35" w:name="OLE_LINK9"/>
                                  <w:bookmarkEnd w:id="34"/>
                                  <w:bookmarkEnd w:id="35"/>
                                </w:p>
                                <w:p>
                                  <w:pPr>
                                    <w:pStyle w:val="Bun"/>
                                    <w:rPr>
                                      <w:strike/>
                                    </w:rPr>
                                  </w:pPr>
                                  <w:r>
                                    <w:rPr>
                                      <w:kern w:val="2"/>
                                    </w:rPr>
                                    <w:t>Uma mudança de projeto liberada com um desenho deve ser avaliada com um protótipo de pré-produção da mudança conforme necessário.</w:t>
                                  </w:r>
                                </w:p>
                                <w:p>
                                  <w:pPr>
                                    <w:pStyle w:val="Bun"/>
                                    <w:rPr/>
                                  </w:pPr>
                                  <w:r>
                                    <w:rPr>
                                      <w:kern w:val="2"/>
                                    </w:rPr>
                                    <w:t xml:space="preserve">Quando a avaliação dos produtos monitorados é realizada, o procedimento deve estar de acordo com as “Normas de Controle de Produtos Monitorados” (APQ-BQ-014).</w:t>
                                  </w:r>
                                </w:p>
                                <w:p>
                                  <w:pPr>
                                    <w:pStyle w:val="Normal"/>
                                    <w:rPr>
                                      <w:rFonts w:cs="Arial"/>
                                      <w:szCs w:val="20"/>
                                    </w:rPr>
                                  </w:pPr>
                                  <w:r>
                                    <w:rPr>
                                      <w:rFonts w:cs="Arial"/>
                                      <w:szCs w:val="20"/>
                                    </w:rPr>
                                  </w:r>
                                </w:p>
                                <w:p>
                                  <w:pPr>
                                    <w:pStyle w:val="Bun"/>
                                    <w:rPr>
                                      <w:kern w:val="2"/>
                                    </w:rPr>
                                  </w:pPr>
                                  <w:r>
                                    <w:rPr>
                                      <w:kern w:val="2"/>
                                    </w:rPr>
                                    <w:t>Cada departamento e organização deve fazer a transição para a produção de produtos de produção em massa de acordo com as etapas a seguir.</w:t>
                                  </w:r>
                                </w:p>
                                <w:p>
                                  <w:pPr>
                                    <w:pStyle w:val="1"/>
                                    <w:rPr>
                                      <w:color w:val="000000"/>
                                    </w:rPr>
                                  </w:pPr>
                                  <w:r>
                                    <w:rPr>
                                      <w:color w:val="000000"/>
                                      <w:kern w:val="2"/>
                                    </w:rPr>
                                    <w:t>(1)</w:t>
                                  </w:r>
                                  <w:r>
                                    <w:rPr>
                                      <w:color w:val="000000"/>
                                      <w:kern w:val="2"/>
                                    </w:rPr>
                                    <w:tab/>
                                  </w:r>
                                  <w:r>
                                    <w:rPr>
                                      <w:color w:val="000000"/>
                                      <w:kern w:val="2"/>
                                    </w:rPr>
                                    <w:t>Preparação de mudança (executar conforme necessário)</w:t>
                                  </w:r>
                                </w:p>
                                <w:p>
                                  <w:pPr>
                                    <w:pStyle w:val="Ten"/>
                                    <w:rPr/>
                                  </w:pPr>
                                  <w:r>
                                    <w:rPr>
                                      <w:rFonts w:cs="Arial"/>
                                      <w:kern w:val="2"/>
                                      <w:sz w:val="20"/>
                                      <w:szCs w:val="20"/>
                                    </w:rPr>
                                    <w:t>-</w:t>
                                  </w:r>
                                  <w:r>
                                    <w:rPr>
                                      <w:rFonts w:cs="Arial"/>
                                      <w:kern w:val="2"/>
                                      <w:sz w:val="20"/>
                                      <w:szCs w:val="20"/>
                                    </w:rPr>
                                    <w:tab/>
                                    <w:t>Produção/troca de ferramental: O departamento de compras deve lidar com a fabricação e troca de componentes terceirizados. Regra relacionada "Padrões de controle de matrizes/moldes emprestados" (APQ-BP-008)</w:t>
                                  </w:r>
                                </w:p>
                                <w:p>
                                  <w:pPr>
                                    <w:pStyle w:val="Ten"/>
                                    <w:rPr/>
                                  </w:pPr>
                                  <w:r>
                                    <w:rPr>
                                      <w:rFonts w:cs="Arial"/>
                                      <w:kern w:val="2"/>
                                      <w:sz w:val="20"/>
                                      <w:szCs w:val="20"/>
                                    </w:rPr>
                                    <w:t>-</w:t>
                                  </w:r>
                                  <w:r>
                                    <w:rPr>
                                      <w:rFonts w:cs="Arial"/>
                                      <w:kern w:val="2"/>
                                      <w:sz w:val="20"/>
                                      <w:szCs w:val="20"/>
                                    </w:rPr>
                                    <w:tab/>
                                    <w:t>Mudança de processo e operação: Regra relacionada "Padrões de Preparação de Carta de Controle de Processo" (APQ-BM-003), "Padrões de Preparação de Folha de Operação" (APQ-BM-004), "Padrões de Implementação de Mudança de Condição de Produção" (APQ-BM-005 ).</w:t>
                                  </w:r>
                                  <w:bookmarkStart w:id="36" w:name="OLE_LINK97"/>
                                  <w:bookmarkStart w:id="37" w:name="OLE_LINK96"/>
                                  <w:bookmarkEnd w:id="36"/>
                                  <w:bookmarkEnd w:id="37"/>
                                </w:p>
                                <w:p>
                                  <w:pPr>
                                    <w:pStyle w:val="Ten"/>
                                    <w:rPr/>
                                  </w:pPr>
                                  <w:r>
                                    <w:rPr>
                                      <w:rFonts w:cs="Arial"/>
                                      <w:kern w:val="2"/>
                                      <w:sz w:val="20"/>
                                      <w:szCs w:val="20"/>
                                    </w:rPr>
                                    <w:t>-</w:t>
                                  </w:r>
                                  <w:r>
                                    <w:rPr>
                                      <w:rFonts w:cs="Arial"/>
                                      <w:kern w:val="2"/>
                                      <w:sz w:val="20"/>
                                      <w:szCs w:val="20"/>
                                    </w:rPr>
                                    <w:tab/>
                                    <w:t>Alteração de inspeção em processo ou recebimento: Regra relacionada "Normas de implementação de inspeção de processo" APQ-BI-00</w:t>
                                  </w:r>
                                  <w:r>
                                    <w:rPr>
                                      <w:rFonts w:cs="Arial"/>
                                      <w:kern w:val="2"/>
                                      <w:sz w:val="20"/>
                                      <w:szCs w:val="20"/>
                                    </w:rPr>
                                    <w:t>2), "Normas de Implementação de Inspeção de Entrada" (APQ-BI-001).</w:t>
                                  </w:r>
                                </w:p>
                                <w:p>
                                  <w:pPr>
                                    <w:pStyle w:val="Ten"/>
                                    <w:rPr/>
                                  </w:pPr>
                                  <w:r>
                                    <w:rPr>
                                      <w:rFonts w:cs="Arial"/>
                                      <w:kern w:val="2"/>
                                      <w:sz w:val="20"/>
                                      <w:szCs w:val="20"/>
                                    </w:rPr>
                                    <w:t>-</w:t>
                                  </w:r>
                                  <w:r>
                                    <w:rPr>
                                      <w:rFonts w:cs="Arial"/>
                                      <w:kern w:val="2"/>
                                      <w:sz w:val="20"/>
                                      <w:szCs w:val="20"/>
                                    </w:rPr>
                                    <w:tab/>
                                    <w:t>Troca de especificações de entrega</w:t>
                                  </w:r>
                                </w:p>
                                <w:p>
                                  <w:pPr>
                                    <w:pStyle w:val="1"/>
                                    <w:rPr>
                                      <w:color w:val="000000"/>
                                    </w:rPr>
                                  </w:pPr>
                                  <w:r>
                                    <w:rPr>
                                      <w:color w:val="000000"/>
                                      <w:kern w:val="2"/>
                                    </w:rPr>
                                    <w:t>(2)</w:t>
                                  </w:r>
                                  <w:r>
                                    <w:rPr>
                                      <w:color w:val="000000"/>
                                      <w:kern w:val="2"/>
                                    </w:rPr>
                                    <w:tab/>
                                  </w:r>
                                  <w:r>
                                    <w:rPr>
                                      <w:color w:val="000000"/>
                                      <w:kern w:val="2"/>
                                    </w:rPr>
                                    <w:t>Colocação do pedido do item alterado</w:t>
                                  </w:r>
                                </w:p>
                                <w:p>
                                  <w:pPr>
                                    <w:pStyle w:val="Ten"/>
                                    <w:rPr/>
                                  </w:pPr>
                                  <w:r>
                                    <w:rPr>
                                      <w:rFonts w:cs="Arial"/>
                                      <w:kern w:val="2"/>
                                      <w:sz w:val="20"/>
                                      <w:szCs w:val="20"/>
                                    </w:rPr>
                                    <w:t>-</w:t>
                                  </w:r>
                                  <w:r>
                                    <w:rPr>
                                      <w:rFonts w:cs="Arial"/>
                                      <w:kern w:val="2"/>
                                      <w:sz w:val="20"/>
                                      <w:szCs w:val="20"/>
                                    </w:rPr>
                                    <w:tab/>
                                    <w:t>Ao solicitar itens processados ​​externamente, deve-se ter cuidado para evitar desperdícios, levando em consideração o status de processamento de itens antigos e o cronograma de produção. Quando for necessária uma verificação in loco no fornecedor dos itens adquiridos, cumpra os "Padrões de Implementação de Verificação do Local de Operação do Fornecedor" (APQ-BP-005).</w:t>
                                  </w:r>
                                </w:p>
                                <w:p>
                                  <w:pPr>
                                    <w:pStyle w:val="1"/>
                                    <w:rPr>
                                      <w:color w:val="000000"/>
                                    </w:rPr>
                                  </w:pPr>
                                  <w:r>
                                    <w:rPr>
                                      <w:color w:val="000000"/>
                                      <w:kern w:val="2"/>
                                    </w:rPr>
                                    <w:t>(3)</w:t>
                                  </w:r>
                                  <w:r>
                                    <w:rPr>
                                      <w:color w:val="000000"/>
                                      <w:kern w:val="2"/>
                                    </w:rPr>
                                    <w:tab/>
                                  </w:r>
                                  <w:r>
                                    <w:rPr>
                                      <w:color w:val="000000"/>
                                      <w:kern w:val="2"/>
                                    </w:rPr>
                                    <w:t>Inspeção de recebimento</w:t>
                                  </w:r>
                                </w:p>
                                <w:p>
                                  <w:pPr>
                                    <w:pStyle w:val="Ten"/>
                                    <w:rPr/>
                                  </w:pPr>
                                  <w:r>
                                    <w:rPr>
                                      <w:rFonts w:cs="Arial"/>
                                      <w:kern w:val="2"/>
                                      <w:sz w:val="20"/>
                                      <w:szCs w:val="20"/>
                                    </w:rPr>
                                    <w:t>-</w:t>
                                  </w:r>
                                  <w:r>
                                    <w:rPr>
                                      <w:rFonts w:cs="Arial"/>
                                      <w:kern w:val="2"/>
                                      <w:sz w:val="20"/>
                                      <w:szCs w:val="20"/>
                                    </w:rPr>
                                    <w:tab/>
                                    <w:t>Para um componente modificado, modifique os itens de inspeção conforme necessário com base nas especificações de desenho e entrega alteradas, etc., e execute uma inspeção de recebimento.</w:t>
                                  </w:r>
                                </w:p>
                                <w:p>
                                  <w:pPr>
                                    <w:pStyle w:val="1"/>
                                    <w:rPr>
                                      <w:color w:val="000000"/>
                                    </w:rPr>
                                  </w:pPr>
                                  <w:r>
                                    <w:rPr>
                                      <w:color w:val="000000"/>
                                      <w:kern w:val="2"/>
                                    </w:rPr>
                                    <w:t>(4)</w:t>
                                  </w:r>
                                  <w:r>
                                    <w:rPr>
                                      <w:color w:val="000000"/>
                                      <w:kern w:val="2"/>
                                    </w:rPr>
                                    <w:tab/>
                                  </w:r>
                                  <w:r>
                                    <w:rPr>
                                      <w:color w:val="000000"/>
                                      <w:kern w:val="2"/>
                                    </w:rPr>
                                    <w:t>Verificação de montagem</w:t>
                                  </w:r>
                                </w:p>
                                <w:p>
                                  <w:pPr>
                                    <w:pStyle w:val="Ten"/>
                                    <w:rPr/>
                                  </w:pPr>
                                  <w:r>
                                    <w:rPr>
                                      <w:rFonts w:cs="Arial"/>
                                      <w:kern w:val="2"/>
                                      <w:sz w:val="20"/>
                                      <w:szCs w:val="20"/>
                                    </w:rPr>
                                    <w:t>-</w:t>
                                  </w:r>
                                  <w:r>
                                    <w:rPr>
                                      <w:rFonts w:cs="Arial"/>
                                      <w:kern w:val="2"/>
                                      <w:sz w:val="20"/>
                                      <w:szCs w:val="20"/>
                                    </w:rPr>
                                    <w:tab/>
                                    <w:t>O departamento de fabricação deve montar o componente alterado no produto no processo de produção real e confirmar que não há problemas no processo de produção. O departamento de qualidade deve confirmar que não há problemas com a qualidade do produto.</w:t>
                                  </w:r>
                                </w:p>
                                <w:p>
                                  <w:pPr>
                                    <w:pStyle w:val="1"/>
                                    <w:rPr>
                                      <w:color w:val="000000"/>
                                    </w:rPr>
                                  </w:pPr>
                                  <w:r>
                                    <w:rPr>
                                      <w:color w:val="000000"/>
                                      <w:kern w:val="2"/>
                                    </w:rPr>
                                    <w:t>(5)</w:t>
                                  </w:r>
                                  <w:r>
                                    <w:rPr>
                                      <w:color w:val="000000"/>
                                      <w:kern w:val="2"/>
                                    </w:rPr>
                                    <w:tab/>
                                  </w:r>
                                  <w:r>
                                    <w:rPr>
                                      <w:color w:val="000000"/>
                                      <w:kern w:val="2"/>
                                    </w:rPr>
                                    <w:t>Produção (geração de produtos)</w:t>
                                  </w:r>
                                </w:p>
                                <w:p>
                                  <w:pPr>
                                    <w:pStyle w:val="Ten"/>
                                    <w:rPr/>
                                  </w:pPr>
                                  <w:r>
                                    <w:rPr>
                                      <w:rFonts w:cs="Arial"/>
                                      <w:kern w:val="2"/>
                                      <w:sz w:val="20"/>
                                      <w:szCs w:val="20"/>
                                    </w:rPr>
                                    <w:t>-</w:t>
                                  </w:r>
                                  <w:r>
                                    <w:rPr>
                                      <w:rFonts w:cs="Arial"/>
                                      <w:kern w:val="2"/>
                                      <w:sz w:val="20"/>
                                      <w:szCs w:val="20"/>
                                    </w:rPr>
                                    <w:tab/>
                                    <w:t>Qualquer produto para o qual uma mudança de design foi implementada deve ser identificável e rastreável conforme necessário. Regras relacionadas "Normas de Controle de Identificação e Rastreabilidade" (APQ-BM-009).</w:t>
                                  </w:r>
                                </w:p>
                                <w:p>
                                  <w:pPr>
                                    <w:pStyle w:val="1"/>
                                    <w:rPr>
                                      <w:color w:val="000000"/>
                                    </w:rPr>
                                  </w:pPr>
                                  <w:bookmarkStart w:id="38" w:name="OLE_LINK20"/>
                                  <w:bookmarkStart w:id="39" w:name="OLE_LINK19"/>
                                  <w:bookmarkEnd w:id="38"/>
                                  <w:bookmarkEnd w:id="39"/>
                                  <w:r>
                                    <w:rPr>
                                      <w:color w:val="000000"/>
                                      <w:kern w:val="2"/>
                                    </w:rPr>
                                    <w:t>(6)</w:t>
                                  </w:r>
                                  <w:r>
                                    <w:rPr>
                                      <w:color w:val="000000"/>
                                      <w:kern w:val="2"/>
                                    </w:rPr>
                                    <w:tab/>
                                  </w:r>
                                  <w:r>
                                    <w:rPr>
                                      <w:color w:val="000000"/>
                                      <w:kern w:val="2"/>
                                    </w:rPr>
                                    <w:t>Inspeção de envio</w:t>
                                  </w:r>
                                </w:p>
                                <w:p>
                                  <w:pPr>
                                    <w:pStyle w:val="Ten"/>
                                    <w:rPr>
                                      <w:rFonts w:cs="Arial"/>
                                      <w:kern w:val="2"/>
                                      <w:sz w:val="20"/>
                                      <w:szCs w:val="20"/>
                                    </w:rPr>
                                  </w:pPr>
                                  <w:bookmarkStart w:id="40" w:name="OLE_LINK16"/>
                                  <w:bookmarkStart w:id="41" w:name="OLE_LINK15"/>
                                  <w:bookmarkEnd w:id="40"/>
                                  <w:bookmarkEnd w:id="41"/>
                                  <w:r>
                                    <w:rPr>
                                      <w:rFonts w:cs="Arial"/>
                                      <w:kern w:val="2"/>
                                      <w:sz w:val="20"/>
                                      <w:szCs w:val="20"/>
                                    </w:rPr>
                                    <w:t>-</w:t>
                                  </w:r>
                                  <w:r>
                                    <w:rPr>
                                      <w:rFonts w:cs="Arial"/>
                                      <w:kern w:val="2"/>
                                      <w:sz w:val="20"/>
                                      <w:szCs w:val="20"/>
                                    </w:rPr>
                                    <w:tab/>
                                    <w:t>Para qualquer item que exija a adição ou alteração de inspeção de embarque, adicione ou altere o processo de acordo com as "Normas de Implementação de Inspeção de Saída" (APQ-BI-003).</w:t>
                                  </w:r>
                                </w:p>
                                <w:p>
                                  <w:pPr>
                                    <w:pStyle w:val="1"/>
                                    <w:rPr/>
                                  </w:pPr>
                                  <w:r>
                                    <w:rPr>
                                      <w:color w:val="FF0000"/>
                                      <w:kern w:val="2"/>
                                    </w:rPr>
                                    <w:t>(7)</w:t>
                                  </w:r>
                                  <w:r>
                                    <w:rPr>
                                      <w:color w:val="FF0000"/>
                                      <w:kern w:val="2"/>
                                    </w:rPr>
                                    <w:tab/>
                                    <w:t>Gerenciamento de mudança</w:t>
                                  </w:r>
                                </w:p>
                                <w:p>
                                  <w:pPr>
                                    <w:pStyle w:val="Ten"/>
                                    <w:rPr>
                                      <w:rFonts w:cs="Arial"/>
                                      <w:color w:val="FF0000"/>
                                      <w:kern w:val="2"/>
                                      <w:sz w:val="20"/>
                                      <w:szCs w:val="20"/>
                                    </w:rPr>
                                  </w:pPr>
                                  <w:r>
                                    <w:rPr>
                                      <w:rFonts w:cs="Arial"/>
                                      <w:color w:val="FF0000"/>
                                      <w:kern w:val="2"/>
                                      <w:sz w:val="20"/>
                                      <w:szCs w:val="20"/>
                                    </w:rPr>
                                    <w:t>-</w:t>
                                  </w:r>
                                  <w:r>
                                    <w:rPr>
                                      <w:rFonts w:cs="Arial"/>
                                      <w:color w:val="FF0000"/>
                                      <w:kern w:val="2"/>
                                      <w:sz w:val="20"/>
                                      <w:szCs w:val="20"/>
                                    </w:rPr>
                                    <w:tab/>
                                  </w:r>
                                  <w:r>
                                    <w:rPr>
                                      <w:rFonts w:cs="Arial"/>
                                      <w:color w:val="FF0000"/>
                                      <w:kern w:val="2"/>
                                      <w:sz w:val="20"/>
                                      <w:szCs w:val="20"/>
                                    </w:rPr>
                                    <w:t xml:space="preserve">Um departamento deve ser designado para garantir que as alterações de projeto sejam realizadas conforme planejado, monitorando o progresso de todos os relatórios de alteração de projeto (ou folhas de revisão/relatórios de alteração) que foram emitidos.</w:t>
                                  </w:r>
                                </w:p>
                                <w:p>
                                  <w:pPr>
                                    <w:pStyle w:val="Normal"/>
                                    <w:rPr>
                                      <w:rFonts w:cs="Arial"/>
                                      <w:color w:val="FF0000"/>
                                      <w:kern w:val="2"/>
                                      <w:sz w:val="20"/>
                                      <w:szCs w:val="20"/>
                                      <w:lang w:eastAsia="ja-JP"/>
                                    </w:rPr>
                                  </w:pPr>
                                  <w:r>
                                    <w:rPr>
                                      <w:rFonts w:cs="Arial"/>
                                      <w:color w:val="FF0000"/>
                                      <w:kern w:val="2"/>
                                      <w:sz w:val="20"/>
                                      <w:szCs w:val="20"/>
                                      <w:lang w:eastAsia="ja-JP"/>
                                    </w:rPr>
                                  </w:r>
                                  <w:bookmarkStart w:id="42" w:name="OLE_LINK20"/>
                                  <w:bookmarkStart w:id="43" w:name="OLE_LINK19"/>
                                  <w:bookmarkStart w:id="44" w:name="OLE_LINK16"/>
                                  <w:bookmarkStart w:id="45" w:name="OLE_LINK15"/>
                                  <w:bookmarkStart w:id="46" w:name="OLE_LINK20"/>
                                  <w:bookmarkStart w:id="47" w:name="OLE_LINK19"/>
                                  <w:bookmarkStart w:id="48" w:name="OLE_LINK16"/>
                                  <w:bookmarkStart w:id="49" w:name="OLE_LINK15"/>
                                  <w:bookmarkEnd w:id="46"/>
                                  <w:bookmarkEnd w:id="47"/>
                                  <w:bookmarkEnd w:id="48"/>
                                  <w:bookmarkEnd w:id="49"/>
                                </w:p>
                                <w:p>
                                  <w:pPr>
                                    <w:pStyle w:val="Bun"/>
                                    <w:rPr>
                                      <w:kern w:val="2"/>
                                    </w:rPr>
                                  </w:pPr>
                                  <w:r>
                                    <w:rPr>
                                      <w:kern w:val="2"/>
                                    </w:rPr>
                                    <w:t>Quando uma mudança de projeto for necessária como uma operação temporária, a divisão deve implementar os detalhes nas regras da divisão.</w:t>
                                  </w:r>
                                </w:p>
                                <w:p>
                                  <w:pPr>
                                    <w:pStyle w:val="Normal"/>
                                    <w:rPr>
                                      <w:rFonts w:cs="Arial"/>
                                      <w:szCs w:val="20"/>
                                    </w:rPr>
                                  </w:pPr>
                                  <w:r>
                                    <w:rPr>
                                      <w:rFonts w:cs="Arial"/>
                                      <w:szCs w:val="20"/>
                                    </w:rPr>
                                  </w:r>
                                </w:p>
                                <w:p>
                                  <w:pPr>
                                    <w:pStyle w:val="Bun"/>
                                    <w:rPr/>
                                  </w:pPr>
                                  <w:r>
                                    <w:rPr>
                                      <w:kern w:val="2"/>
                                    </w:rPr>
                                    <w:t xml:space="preserve">Os registros relacionados a esta regra de operação devem ser mantidos de acordo com as "Normas de Controle de Documentos de Qualidade e Registros de Qualidade" (APQ-BG-001). No entanto, o período de retenção do documento de revisão de mudança de projeto, aviso de mudança de projeto e documento de revisão de mudança de projeto e aviso de mudança deve estar em conformidade com o período de retenção dos desenhos.</w:t>
                                  </w:r>
                                </w:p>
                                <w:p>
                                  <w:pPr>
                                    <w:pStyle w:val="Bun"/>
                                    <w:rPr/>
                                  </w:pPr>
                                  <w:r>
                                    <w:rPr/>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1pt;mso-position-vertical-relative:text;margin-left:-6.15pt;mso-position-horizontal-relative:margin">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11"/>
                              <w:rPr/>
                            </w:pPr>
                            <w:r>
                              <w:rPr/>
                            </w:r>
                            <w:bookmarkStart w:id="50" w:name="OLE_LINK4"/>
                            <w:bookmarkStart w:id="51" w:name="OLE_LINK3"/>
                            <w:bookmarkStart w:id="52" w:name="OLE_LINK4"/>
                            <w:bookmarkStart w:id="53" w:name="OLE_LINK3"/>
                            <w:bookmarkEnd w:id="52"/>
                            <w:bookmarkEnd w:id="53"/>
                          </w:p>
                          <w:p>
                            <w:pPr>
                              <w:pStyle w:val="11"/>
                              <w:rPr/>
                            </w:pPr>
                            <w:r>
                              <w:rPr>
                                <w:kern w:val="2"/>
                              </w:rPr>
                              <w:t xml:space="preserve">1.</w:t>
                            </w:r>
                            <w:r>
                              <w:rPr>
                                <w:kern w:val="2"/>
                              </w:rPr>
                              <w:tab/>
                            </w:r>
                            <w:r>
                              <w:rPr>
                                <w:kern w:val="2"/>
                              </w:rPr>
                              <w:t>Propósito</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3. Estabelecimento, revisão, revogação e promulgação</w:t>
                              <w:tab/>
                            </w:r>
                          </w:p>
                          <w:p>
                            <w:pPr>
                              <w:pStyle w:val="Normal"/>
                              <w:spacing w:lineRule="auto" w:line="228"/>
                              <w:rPr>
                                <w:rFonts w:cs="Arial"/>
                                <w:szCs w:val="20"/>
                              </w:rPr>
                            </w:pPr>
                            <w:r>
                              <w:rPr>
                                <w:rFonts w:cs="Arial"/>
                                <w:szCs w:val="20"/>
                              </w:rPr>
                            </w:r>
                          </w:p>
                          <w:p>
                            <w:pPr>
                              <w:pStyle w:val="11"/>
                              <w:rPr/>
                            </w:pPr>
                            <w:r>
                              <w:rPr>
                                <w:kern w:val="2"/>
                              </w:rPr>
                              <w:t xml:space="preserve">4.</w:t>
                            </w:r>
                            <w:r>
                              <w:rPr>
                                <w:kern w:val="2"/>
                              </w:rPr>
                              <w:tab/>
                            </w:r>
                            <w:r>
                              <w:rPr>
                                <w:kern w:val="2"/>
                              </w:rPr>
                              <w:t xml:space="preserve">Definição de termos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5.</w:t>
                            </w:r>
                            <w:r>
                              <w:rPr>
                                <w:kern w:val="2"/>
                              </w:rPr>
                              <w:tab/>
                            </w:r>
                            <w:r>
                              <w:rPr>
                                <w:kern w:val="2"/>
                              </w:rPr>
                              <w:t xml:space="preserve">Mudança de design</w:t>
                            </w:r>
                          </w:p>
                          <w:p>
                            <w:pPr>
                              <w:pStyle w:val="111"/>
                              <w:rPr>
                                <w:color w:val="000000"/>
                              </w:rPr>
                            </w:pPr>
                            <w:r>
                              <w:rPr>
                                <w:color w:val="000000"/>
                                <w:kern w:val="2"/>
                              </w:rPr>
                              <w:t xml:space="preserve">5.1</w:t>
                            </w:r>
                            <w:r>
                              <w:rPr>
                                <w:color w:val="000000"/>
                                <w:kern w:val="2"/>
                              </w:rPr>
                              <w:tab/>
                            </w:r>
                            <w:r>
                              <w:rPr>
                                <w:color w:val="000000"/>
                                <w:kern w:val="2"/>
                              </w:rPr>
                              <w:t>Redação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5.2</w:t>
                            </w:r>
                            <w:r>
                              <w:rPr>
                                <w:color w:val="000000"/>
                                <w:kern w:val="2"/>
                              </w:rPr>
                              <w:tab/>
                            </w:r>
                            <w:r>
                              <w:rPr>
                                <w:color w:val="000000"/>
                                <w:kern w:val="2"/>
                              </w:rPr>
                              <w:t xml:space="preserve">Alterar revisão</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5.3</w:t>
                            </w:r>
                            <w:r>
                              <w:rPr>
                                <w:color w:val="000000"/>
                                <w:kern w:val="2"/>
                              </w:rPr>
                              <w:tab/>
                            </w:r>
                            <w:r>
                              <w:rPr>
                                <w:color w:val="000000"/>
                                <w:kern w:val="2"/>
                              </w:rPr>
                              <w:t xml:space="preserve">Revisão e verificação</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spacing w:lineRule="exact" w:line="240"/>
                              <w:rPr>
                                <w:rFonts w:cs="Arial"/>
                                <w:szCs w:val="20"/>
                                <w:lang w:eastAsia="ja-JP"/>
                              </w:rPr>
                            </w:pPr>
                            <w:r>
                              <w:rPr>
                                <w:rFonts w:cs="Arial"/>
                                <w:szCs w:val="20"/>
                                <w:lang w:eastAsia="ja-JP"/>
                              </w:rPr>
                            </w:r>
                          </w:p>
                          <w:p>
                            <w:pPr>
                              <w:pStyle w:val="Normal"/>
                              <w:spacing w:lineRule="exact" w:line="260"/>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 xml:space="preserve">5.4</w:t>
                            </w:r>
                            <w:r>
                              <w:rPr>
                                <w:color w:val="000000"/>
                                <w:kern w:val="2"/>
                              </w:rPr>
                              <w:tab/>
                            </w:r>
                            <w:r>
                              <w:rPr>
                                <w:color w:val="000000"/>
                                <w:kern w:val="2"/>
                              </w:rPr>
                              <w:t>Consenso-</w:t>
                            </w:r>
                            <w:r>
                              <w:rPr>
                                <w:color w:val="000000"/>
                                <w:kern w:val="2"/>
                              </w:rPr>
                              <w:br/>
                            </w:r>
                            <w:r>
                              <w:rPr>
                                <w:color w:val="000000"/>
                                <w:kern w:val="2"/>
                              </w:rPr>
                              <w:t>construção por departamentos relacionados (revisão conjunta)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 xml:space="preserve">5,5</w:t>
                            </w:r>
                            <w:r>
                              <w:rPr>
                                <w:color w:val="000000"/>
                                <w:kern w:val="2"/>
                              </w:rPr>
                              <w:tab/>
                            </w:r>
                            <w:r>
                              <w:rPr>
                                <w:color w:val="000000"/>
                                <w:kern w:val="2"/>
                              </w:rPr>
                              <w:t>Aprovação</w:t>
                            </w:r>
                          </w:p>
                          <w:p>
                            <w:pPr>
                              <w:pStyle w:val="Normal"/>
                              <w:ind w:firstLine="100"/>
                              <w:rPr>
                                <w:rFonts w:cs="Arial"/>
                                <w:color w:val="000000"/>
                                <w:szCs w:val="20"/>
                              </w:rPr>
                            </w:pPr>
                            <w:r>
                              <w:rPr>
                                <w:rFonts w:cs="Arial"/>
                                <w:color w:val="000000"/>
                                <w:szCs w:val="20"/>
                              </w:rPr>
                            </w:r>
                          </w:p>
                          <w:p>
                            <w:pPr>
                              <w:pStyle w:val="Normal"/>
                              <w:ind w:firstLine="100"/>
                              <w:rPr>
                                <w:rFonts w:cs="Arial"/>
                                <w:szCs w:val="20"/>
                                <w:lang w:eastAsia="ja-JP"/>
                              </w:rPr>
                            </w:pPr>
                            <w:r>
                              <w:rPr>
                                <w:rFonts w:cs="Arial"/>
                                <w:szCs w:val="20"/>
                                <w:lang w:eastAsia="ja-JP"/>
                              </w:rPr>
                            </w:r>
                          </w:p>
                          <w:p>
                            <w:pPr>
                              <w:pStyle w:val="Normal"/>
                              <w:ind w:firstLine="100"/>
                              <w:rPr>
                                <w:rFonts w:cs="Arial"/>
                                <w:szCs w:val="20"/>
                                <w:lang w:eastAsia="ja-JP"/>
                              </w:rPr>
                            </w:pPr>
                            <w:r>
                              <w:rPr>
                                <w:rFonts w:cs="Arial"/>
                                <w:szCs w:val="20"/>
                                <w:lang w:eastAsia="ja-JP"/>
                              </w:rPr>
                            </w:r>
                          </w:p>
                          <w:p>
                            <w:pPr>
                              <w:pStyle w:val="Normal"/>
                              <w:spacing w:lineRule="auto" w:line="276"/>
                              <w:ind w:firstLine="100"/>
                              <w:rPr>
                                <w:rFonts w:cs="Arial"/>
                                <w:szCs w:val="20"/>
                                <w:lang w:eastAsia="ja-JP"/>
                              </w:rPr>
                            </w:pPr>
                            <w:r>
                              <w:rPr>
                                <w:rFonts w:cs="Arial"/>
                                <w:szCs w:val="20"/>
                                <w:lang w:eastAsia="ja-JP"/>
                              </w:rPr>
                            </w:r>
                          </w:p>
                          <w:p>
                            <w:pPr>
                              <w:pStyle w:val="111"/>
                              <w:rPr>
                                <w:color w:val="000000"/>
                              </w:rPr>
                            </w:pPr>
                            <w:r>
                              <w:rPr>
                                <w:color w:val="000000"/>
                                <w:kern w:val="2"/>
                              </w:rPr>
                              <w:t xml:space="preserve">5.6</w:t>
                            </w:r>
                            <w:r>
                              <w:rPr>
                                <w:color w:val="000000"/>
                                <w:kern w:val="2"/>
                              </w:rPr>
                              <w:tab/>
                            </w:r>
                            <w:r>
                              <w:rPr>
                                <w:color w:val="000000"/>
                                <w:kern w:val="2"/>
                              </w:rPr>
                              <w:t>Alteração do desenho e lista de componentes estruturais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111"/>
                              <w:rPr>
                                <w:color w:val="000000"/>
                              </w:rPr>
                            </w:pPr>
                            <w:r>
                              <w:rPr>
                                <w:color w:val="000000"/>
                                <w:kern w:val="2"/>
                              </w:rPr>
                              <w:t xml:space="preserve">5.7</w:t>
                            </w:r>
                            <w:r>
                              <w:rPr>
                                <w:color w:val="000000"/>
                                <w:kern w:val="2"/>
                              </w:rPr>
                              <w:tab/>
                            </w:r>
                            <w:r>
                              <w:rPr>
                                <w:color w:val="000000"/>
                                <w:kern w:val="2"/>
                              </w:rPr>
                              <w:t>Liberação e distribuição de desenhos</w:t>
                            </w:r>
                          </w:p>
                          <w:p>
                            <w:pPr>
                              <w:pStyle w:val="111"/>
                              <w:rPr>
                                <w:color w:val="000000"/>
                              </w:rPr>
                            </w:pPr>
                            <w:r>
                              <w:rPr>
                                <w:color w:val="000000"/>
                                <w:kern w:val="2"/>
                              </w:rPr>
                              <w:tab/>
                            </w:r>
                            <w:r>
                              <w:rPr>
                                <w:color w:val="000000"/>
                                <w:kern w:val="2"/>
                              </w:rPr>
                              <w:t>(Aviso de alteração de projeto)</w:t>
                            </w:r>
                          </w:p>
                          <w:p>
                            <w:pPr>
                              <w:pStyle w:val="Normal"/>
                              <w:spacing w:lineRule="auto" w:line="216"/>
                              <w:rPr>
                                <w:rFonts w:cs="Arial"/>
                                <w:color w:val="000000"/>
                                <w:szCs w:val="20"/>
                              </w:rPr>
                            </w:pPr>
                            <w:r>
                              <w:rPr>
                                <w:rFonts w:cs="Arial"/>
                                <w:color w:val="000000"/>
                                <w:szCs w:val="20"/>
                              </w:rPr>
                            </w:r>
                          </w:p>
                          <w:p>
                            <w:pPr>
                              <w:pStyle w:val="111"/>
                              <w:rPr>
                                <w:color w:val="000000"/>
                              </w:rPr>
                            </w:pPr>
                            <w:r>
                              <w:rPr>
                                <w:color w:val="000000"/>
                                <w:kern w:val="2"/>
                              </w:rPr>
                              <w:t xml:space="preserve">5,8</w:t>
                            </w:r>
                            <w:r>
                              <w:rPr>
                                <w:color w:val="000000"/>
                                <w:kern w:val="2"/>
                              </w:rPr>
                              <w:tab/>
                            </w:r>
                            <w:r>
                              <w:rPr>
                                <w:color w:val="000000"/>
                                <w:kern w:val="2"/>
                              </w:rPr>
                              <w:t>Gerenciamento de mudanças de design</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6.</w:t>
                            </w:r>
                            <w:r>
                              <w:rPr>
                                <w:kern w:val="2"/>
                              </w:rPr>
                              <w:tab/>
                            </w:r>
                            <w:r>
                              <w:rPr>
                                <w:kern w:val="2"/>
                              </w:rPr>
                              <w:t>Confirmação da adequação da mudança de design</w:t>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 xml:space="preserve">7.</w:t>
                            </w:r>
                            <w:r>
                              <w:rPr>
                                <w:kern w:val="2"/>
                              </w:rPr>
                              <w:tab/>
                            </w:r>
                            <w:r>
                              <w:rPr>
                                <w:kern w:val="2"/>
                              </w:rPr>
                              <w:t>Transição para Produção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 xml:space="preserve">Operação temporária</w:t>
                            </w:r>
                          </w:p>
                          <w:p>
                            <w:pPr>
                              <w:pStyle w:val="Normal"/>
                              <w:rPr>
                                <w:rFonts w:cs="Arial"/>
                                <w:szCs w:val="20"/>
                              </w:rPr>
                            </w:pPr>
                            <w:r>
                              <w:rPr>
                                <w:rFonts w:cs="Arial"/>
                                <w:szCs w:val="20"/>
                              </w:rPr>
                            </w:r>
                          </w:p>
                          <w:p>
                            <w:pPr>
                              <w:pStyle w:val="11"/>
                              <w:rPr/>
                            </w:pPr>
                            <w:r>
                              <w:rPr>
                                <w:kern w:val="2"/>
                              </w:rPr>
                              <w:t xml:space="preserve">9.</w:t>
                            </w:r>
                            <w:r>
                              <w:rPr>
                                <w:kern w:val="2"/>
                              </w:rPr>
                              <w:tab/>
                            </w:r>
                            <w:r>
                              <w:rPr>
                                <w:kern w:val="2"/>
                              </w:rPr>
                              <w:t>Retenção de registro</w:t>
                            </w:r>
                          </w:p>
                        </w:tc>
                        <w:tc>
                          <w:tcPr>
                            <w:tcW w:w="7589" w:type="dxa"/>
                            <w:tcBorders>
                              <w:top w:val="single" w:sz="12" w:space="0" w:color="000000"/>
                              <w:start w:val="single" w:sz="8" w:space="0" w:color="000000"/>
                              <w:bottom w:val="single" w:sz="12" w:space="0" w:color="000000"/>
                              <w:end w:val="single" w:sz="12" w:space="0" w:color="000000"/>
                            </w:tcBorders>
                          </w:tcPr>
                          <w:p>
                            <w:pPr>
                              <w:pStyle w:val="Bun"/>
                              <w:rPr>
                                <w:kern w:val="2"/>
                              </w:rPr>
                            </w:pPr>
                            <w:r>
                              <w:rPr>
                                <w:kern w:val="2"/>
                              </w:rPr>
                            </w:r>
                            <w:bookmarkStart w:id="54" w:name="OLE_LINK2"/>
                            <w:bookmarkStart w:id="55" w:name="OLE_LINK1"/>
                            <w:bookmarkStart w:id="56" w:name="OLE_LINK2"/>
                            <w:bookmarkStart w:id="57" w:name="OLE_LINK1"/>
                            <w:bookmarkEnd w:id="56"/>
                            <w:bookmarkEnd w:id="57"/>
                          </w:p>
                          <w:p>
                            <w:pPr>
                              <w:pStyle w:val="Bun"/>
                              <w:rPr/>
                            </w:pPr>
                            <w:r>
                              <w:rPr>
                                <w:kern w:val="2"/>
                              </w:rPr>
                              <w:t>Os objetivos dessas regras são promover a execução suave das operações de alteração de projeto com base nas "Regras de Controle de Desenvolvimento" (APQ-AD-001) da Empresa de Eletrodomésticos (doravante, Empresa AP), Panasonic Corporation.</w:t>
                            </w:r>
                          </w:p>
                          <w:p>
                            <w:pPr>
                              <w:pStyle w:val="Bun"/>
                              <w:rPr/>
                            </w:pPr>
                            <w:r>
                              <w:rPr/>
                            </w:r>
                            <w:bookmarkStart w:id="58" w:name="OLE_LINK2"/>
                            <w:bookmarkStart w:id="59" w:name="OLE_LINK1"/>
                            <w:bookmarkStart w:id="60" w:name="OLE_LINK2"/>
                            <w:bookmarkStart w:id="61" w:name="OLE_LINK1"/>
                            <w:bookmarkEnd w:id="60"/>
                            <w:bookmarkEnd w:id="61"/>
                          </w:p>
                          <w:p>
                            <w:pPr>
                              <w:pStyle w:val="Bun"/>
                              <w:rPr>
                                <w:kern w:val="2"/>
                              </w:rPr>
                            </w:pPr>
                            <w:bookmarkStart w:id="62" w:name="OLE_LINK6"/>
                            <w:bookmarkStart w:id="63" w:name="OLE_LINK5"/>
                            <w:bookmarkEnd w:id="62"/>
                            <w:bookmarkEnd w:id="63"/>
                            <w:r>
                              <w:rPr>
                                <w:kern w:val="2"/>
                              </w:rPr>
                              <w:t>Essas regras se aplicam às alterações de design de produtos desenvolvidos, fabricados e vendidos pela AP Company.</w:t>
                            </w:r>
                          </w:p>
                          <w:p>
                            <w:pPr>
                              <w:pStyle w:val="Normal"/>
                              <w:rPr>
                                <w:rFonts w:cs="Arial"/>
                                <w:szCs w:val="20"/>
                              </w:rPr>
                            </w:pPr>
                            <w:r>
                              <w:rPr>
                                <w:rFonts w:cs="Arial"/>
                                <w:szCs w:val="20"/>
                              </w:rPr>
                            </w:r>
                            <w:bookmarkStart w:id="64" w:name="OLE_LINK6"/>
                            <w:bookmarkStart w:id="65" w:name="OLE_LINK5"/>
                            <w:bookmarkStart w:id="66" w:name="OLE_LINK6"/>
                            <w:bookmarkStart w:id="67" w:name="OLE_LINK5"/>
                            <w:bookmarkEnd w:id="66"/>
                            <w:bookmarkEnd w:id="67"/>
                          </w:p>
                          <w:p>
                            <w:pPr>
                              <w:pStyle w:val="Normal"/>
                              <w:rPr>
                                <w:rFonts w:eastAsia="ＭＳ Ｐゴシック" w:cs="Arial"/>
                                <w:szCs w:val="20"/>
                                <w:lang w:eastAsia="ja-JP"/>
                              </w:rPr>
                            </w:pPr>
                            <w:r>
                              <w:rPr>
                                <w:rFonts w:eastAsia="ＭＳ Ｐゴシック" w:cs="Arial"/>
                                <w:szCs w:val="20"/>
                                <w:lang w:eastAsia="ja-JP"/>
                              </w:rPr>
                              <w:t>Essas regras devem ser estabelecidas, revisadas e abolidas pelo CTO da Empresa AP e promulgadas pelo Diretor, Centro de Suporte de P&amp;D, Divisão de Engenharia Corporativa, Empresa AP.</w:t>
                            </w:r>
                          </w:p>
                          <w:p>
                            <w:pPr>
                              <w:pStyle w:val="Normal"/>
                              <w:rPr>
                                <w:rFonts w:eastAsia="ＭＳ Ｐゴシック" w:cs="Arial"/>
                                <w:szCs w:val="20"/>
                                <w:lang w:eastAsia="ja-JP"/>
                              </w:rPr>
                            </w:pPr>
                            <w:r>
                              <w:rPr>
                                <w:rFonts w:eastAsia="ＭＳ Ｐゴシック" w:cs="Arial"/>
                                <w:szCs w:val="20"/>
                                <w:lang w:eastAsia="ja-JP"/>
                              </w:rPr>
                            </w:r>
                          </w:p>
                          <w:p>
                            <w:pPr>
                              <w:pStyle w:val="Bun"/>
                              <w:rPr/>
                            </w:pPr>
                            <w:r>
                              <w:rPr>
                                <w:kern w:val="2"/>
                              </w:rPr>
                              <w:t>Uma alteração de projeto refere-se a uma alteração da especificação do produto, como um desenho, lista de componentes estruturais (também chamada de lista de detalhes de componentes ou documento de detalhes de peças), documento de especificação de produto, documento de especificação de componente, etc., feita após a liberação do desenho e da lista de componentes estruturais ( incluindo liberação antecipada de desenho) definido nas "Normas de Operação de Preparação de Desenho" (APQ-BD-011) para fins de redução de custo do produto ou componente, melhoria de qualidade, melhoria de produtividade, etc.</w:t>
                            </w:r>
                          </w:p>
                          <w:p>
                            <w:pPr>
                              <w:pStyle w:val="Bun"/>
                              <w:rPr>
                                <w:kern w:val="2"/>
                              </w:rPr>
                            </w:pPr>
                            <w:r>
                              <w:rPr>
                                <w:kern w:val="2"/>
                              </w:rPr>
                              <w:t>No caso de uma mudança de documento relacionada às especificações do produto, mas não tratada como uma mudança de projeto, devem ser produzidos regulamentos separados para discutir a mudança na divisão.</w:t>
                            </w:r>
                          </w:p>
                          <w:p>
                            <w:pPr>
                              <w:pStyle w:val="Normal"/>
                              <w:rPr>
                                <w:rFonts w:cs="Arial"/>
                                <w:szCs w:val="20"/>
                              </w:rPr>
                            </w:pPr>
                            <w:r>
                              <w:rPr>
                                <w:rFonts w:cs="Arial"/>
                                <w:szCs w:val="20"/>
                              </w:rPr>
                            </w:r>
                          </w:p>
                          <w:p>
                            <w:pPr>
                              <w:pStyle w:val="Bun"/>
                              <w:rPr>
                                <w:kern w:val="2"/>
                              </w:rPr>
                            </w:pPr>
                            <w:bookmarkStart w:id="68" w:name="OLE_LINK18"/>
                            <w:bookmarkStart w:id="69" w:name="OLE_LINK17"/>
                            <w:r>
                              <w:rPr>
                                <w:kern w:val="2"/>
                              </w:rPr>
                              <w:t xml:space="preserve">O departamento responsável por redigir uma mudança de projeto deve esclarecer a solicitação na folha de revisão de mudança de projeto (doravante, folha de revisão. Ao usar o mesmo documento que o aviso de mudança de projeto, use a folha de revisão de mudança de projeto e aviso de mudança) (Anexo 1 a 3 indicar formulários padrão), incluindo itens obrigatórios, como o componente de destino, produto aplicável, motivo da mudança, detalhes da mudança, etc.</w:t>
                            </w:r>
                            <w:bookmarkEnd w:id="68"/>
                            <w:bookmarkEnd w:id="69"/>
                            <w:bookmarkStart w:id="70" w:name="OLE_LINK22"/>
                            <w:bookmarkStart w:id="71" w:name="OLE_LINK21"/>
                            <w:bookmarkEnd w:id="70"/>
                            <w:bookmarkEnd w:id="71"/>
                          </w:p>
                          <w:p>
                            <w:pPr>
                              <w:pStyle w:val="Normal"/>
                              <w:rPr>
                                <w:rFonts w:cs="Arial"/>
                                <w:szCs w:val="20"/>
                              </w:rPr>
                            </w:pPr>
                            <w:r>
                              <w:rPr>
                                <w:rFonts w:cs="Arial"/>
                                <w:szCs w:val="20"/>
                              </w:rPr>
                            </w:r>
                          </w:p>
                          <w:p>
                            <w:pPr>
                              <w:pStyle w:val="Normal"/>
                              <w:rPr>
                                <w:rFonts w:cs="Arial"/>
                                <w:szCs w:val="20"/>
                              </w:rPr>
                            </w:pPr>
                            <w:r>
                              <w:rPr>
                                <w:rFonts w:cs="Arial"/>
                                <w:szCs w:val="20"/>
                              </w:rPr>
                              <w:t>O departamento de design/desenvolvimento deve verificar o conteúdo do esboço e revisar a alteração do design.</w:t>
                            </w:r>
                          </w:p>
                          <w:p>
                            <w:pPr>
                              <w:pStyle w:val="1"/>
                              <w:rPr>
                                <w:color w:val="000000"/>
                              </w:rPr>
                            </w:pPr>
                            <w:r>
                              <w:rPr>
                                <w:color w:val="000000"/>
                                <w:kern w:val="2"/>
                              </w:rPr>
                              <w:t xml:space="preserve">(1)</w:t>
                            </w:r>
                            <w:r>
                              <w:rPr>
                                <w:color w:val="000000"/>
                                <w:kern w:val="2"/>
                              </w:rPr>
                              <w:tab/>
                            </w:r>
                            <w:r>
                              <w:rPr>
                                <w:color w:val="000000"/>
                                <w:kern w:val="2"/>
                              </w:rPr>
                              <w:t>O departamento deve esclarecer os pontos novos e alterados usando a folha de revisão de pontos novos/alterados e o FMEA no conteúdo da minuta da alteração do projeto e proceder à avaliação dos efeitos da alteração. Esta avaliação do efeito deve incluir também a avaliação dos produtos atualmente produzidos e vendidos.</w:t>
                            </w:r>
                          </w:p>
                          <w:p>
                            <w:pPr>
                              <w:pStyle w:val="1"/>
                              <w:rPr>
                                <w:color w:val="000000"/>
                              </w:rPr>
                            </w:pPr>
                            <w:r>
                              <w:rPr>
                                <w:color w:val="000000"/>
                                <w:kern w:val="2"/>
                              </w:rPr>
                              <w:t xml:space="preserve">(2)</w:t>
                            </w:r>
                            <w:r>
                              <w:rPr>
                                <w:color w:val="000000"/>
                                <w:kern w:val="2"/>
                              </w:rPr>
                              <w:tab/>
                            </w:r>
                            <w:r>
                              <w:rPr>
                                <w:color w:val="000000"/>
                                <w:kern w:val="2"/>
                              </w:rPr>
                              <w:t>Mesmo quando parte ou a maior parte do projeto/desenvolvimento é terceirizada, os efeitos da mudança de projeto devem ser avaliados por meio de documentos.</w:t>
                            </w:r>
                          </w:p>
                          <w:p>
                            <w:pPr>
                              <w:pStyle w:val="1"/>
                              <w:rPr>
                                <w:color w:val="000000"/>
                              </w:rPr>
                            </w:pPr>
                            <w:r>
                              <w:rPr>
                                <w:color w:val="000000"/>
                                <w:kern w:val="2"/>
                              </w:rPr>
                              <w:t xml:space="preserve">(3)</w:t>
                            </w:r>
                            <w:r>
                              <w:rPr>
                                <w:color w:val="000000"/>
                                <w:kern w:val="2"/>
                              </w:rPr>
                              <w:tab/>
                            </w:r>
                            <w:r>
                              <w:rPr>
                                <w:color w:val="000000"/>
                                <w:kern w:val="2"/>
                              </w:rPr>
                              <w:t>Quando a avaliação dos efeitos da mudança de projeto indicar um problema ou preocupação antecipada, o departamento deve esclarecer o método de verificação da qualidade do produto.</w:t>
                            </w:r>
                          </w:p>
                          <w:p>
                            <w:pPr>
                              <w:pStyle w:val="Normal"/>
                              <w:rPr>
                                <w:rFonts w:cs="Arial"/>
                                <w:color w:val="000000"/>
                                <w:szCs w:val="20"/>
                              </w:rPr>
                            </w:pPr>
                            <w:r>
                              <w:rPr>
                                <w:rFonts w:cs="Arial"/>
                                <w:color w:val="000000"/>
                                <w:szCs w:val="20"/>
                              </w:rPr>
                            </w:r>
                          </w:p>
                          <w:p>
                            <w:pPr>
                              <w:pStyle w:val="Bun"/>
                              <w:rPr/>
                            </w:pPr>
                            <w:r>
                              <w:rPr>
                                <w:kern w:val="2"/>
                              </w:rPr>
                              <w:t>Para revisar a adequação do conteúdo da mudança de projeto, o departamento de projeto/desenvolvimento deve executar um DR individual com base nos "Padrões de Operação de Implementação de Revisão de Projeto (DR)" (APQ-BD-004).</w:t>
                            </w:r>
                          </w:p>
                          <w:p>
                            <w:pPr>
                              <w:pStyle w:val="Bun"/>
                              <w:rPr/>
                            </w:pPr>
                            <w:r>
                              <w:rPr>
                                <w:kern w:val="2"/>
                              </w:rPr>
                              <w:t>Para qualquer alteração de projeto que possa afetar a segurança do produto, o projeto de segurança deve ser revisado com base nos "Padrões de Operação de Projeto de Segurança" (APQ-BD-008) e, em princípio, um DR individual deve ser executado.</w:t>
                            </w:r>
                          </w:p>
                          <w:p>
                            <w:pPr>
                              <w:pStyle w:val="Bun"/>
                              <w:rPr>
                                <w:kern w:val="2"/>
                              </w:rPr>
                            </w:pPr>
                            <w:r>
                              <w:rPr>
                                <w:kern w:val="2"/>
                              </w:rPr>
                              <w:t xml:space="preserve">Os departamentos relacionados devem revisar os seguintes elementos em DRs individuais, etc.</w:t>
                            </w:r>
                          </w:p>
                          <w:p>
                            <w:pPr>
                              <w:pStyle w:val="Normal"/>
                              <w:ind w:firstLine="200"/>
                              <w:rPr>
                                <w:rFonts w:cs="Arial"/>
                                <w:szCs w:val="20"/>
                              </w:rPr>
                            </w:pPr>
                            <w:r>
                              <w:rPr>
                                <w:rFonts w:cs="Arial"/>
                                <w:szCs w:val="20"/>
                              </w:rPr>
                            </w:r>
                          </w:p>
                          <w:tbl>
                            <w:tblPr>
                              <w:tblW w:w="7420" w:type="dxa"/>
                              <w:jc w:val="start"/>
                              <w:tblInd w:w="-5" w:type="dxa"/>
                              <w:tblLayout w:type="fixed"/>
                              <w:tblCellMar>
                                <w:top w:w="0" w:type="dxa"/>
                                <w:start w:w="108" w:type="dxa"/>
                                <w:bottom w:w="0" w:type="dxa"/>
                                <w:end w:w="108" w:type="dxa"/>
                              </w:tblCellMar>
                            </w:tblPr>
                            <w:tblGrid>
                              <w:gridCol w:w="1555"/>
                              <w:gridCol w:w="5865"/>
                            </w:tblGrid>
                            <w:tr>
                              <w:trPr>
                                <w:trHeight w:val="96"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cs="Arial"/>
                                      <w:szCs w:val="20"/>
                                    </w:rPr>
                                  </w:pPr>
                                  <w:r>
                                    <w:rPr>
                                      <w:rFonts w:cs="Arial"/>
                                      <w:szCs w:val="20"/>
                                    </w:rPr>
                                    <w:t>Departamento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cs="Arial"/>
                                      <w:szCs w:val="20"/>
                                    </w:rPr>
                                  </w:pPr>
                                  <w:r>
                                    <w:rPr>
                                      <w:rFonts w:cs="Arial"/>
                                      <w:szCs w:val="20"/>
                                    </w:rPr>
                                    <w:t>Revisar conteúdo</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Fabricação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na produtividade (homem-hora), facilidade de montagem, equipamentos/gabaritos, método/equipamento de inspeção, padrões de fabricação,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Compras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no contrato de compra, parceiros de transação, etc.</w:t>
                                  </w:r>
                                </w:p>
                              </w:tc>
                            </w:tr>
                            <w:tr>
                              <w:trPr>
                                <w:trHeight w:val="619"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Qualidade</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Impacto na funcionalidade, desempenho, confiabilidade, durabilidade, segurança do produto ou regulamentos de engenharia,</w:t>
                                  </w:r>
                                  <w:r>
                                    <w:rPr>
                                      <w:rFonts w:cs="Arial"/>
                                      <w:color w:val="FF0000"/>
                                      <w:szCs w:val="20"/>
                                      <w:lang w:eastAsia="ja-JP"/>
                                    </w:rPr>
                                    <w:t>regulamentos ambientais do produto</w:t>
                                  </w:r>
                                  <w:r>
                                    <w:rPr>
                                      <w:rFonts w:cs="Arial"/>
                                      <w:szCs w:val="20"/>
                                      <w:lang w:eastAsia="ja-JP"/>
                                    </w:rPr>
                                    <w:t xml:space="preserve">, avaliação do ambiente do produto, meta de qualidade, padrão de inspeção, etc.</w:t>
                                  </w:r>
                                </w:p>
                                <w:p>
                                  <w:pPr>
                                    <w:pStyle w:val="Normal"/>
                                    <w:rPr>
                                      <w:rFonts w:cs="Arial"/>
                                      <w:szCs w:val="20"/>
                                    </w:rPr>
                                  </w:pPr>
                                  <w:r>
                                    <w:rPr>
                                      <w:rFonts w:cs="Arial"/>
                                      <w:szCs w:val="20"/>
                                    </w:rPr>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Auditoria do produto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na satisfação do cliente</w:t>
                                  </w:r>
                                </w:p>
                              </w:tc>
                            </w:tr>
                            <w:tr>
                              <w:trPr>
                                <w:trHeight w:val="304"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Projeto/</w:t>
                                  </w:r>
                                  <w:r>
                                    <w:rPr>
                                      <w:rFonts w:cs="Arial"/>
                                      <w:szCs w:val="20"/>
                                      <w:lang w:eastAsia="ja-JP"/>
                                    </w:rPr>
                                    <w:br/>
                                  </w:r>
                                  <w:r>
                                    <w:rPr>
                                      <w:rFonts w:cs="Arial"/>
                                      <w:szCs w:val="20"/>
                                    </w:rPr>
                                    <w:t>desenvolvimento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pPr>
                                  <w:r>
                                    <w:rPr>
                                      <w:rFonts w:cs="Arial"/>
                                      <w:szCs w:val="20"/>
                                    </w:rPr>
                                    <w:t>Impacto na funcionalidade, desempenho, confiabilidade, durabilidade, segurança do produto ou regulamentos de engenharia,</w:t>
                                  </w:r>
                                  <w:r>
                                    <w:rPr>
                                      <w:rFonts w:cs="Arial"/>
                                      <w:color w:val="FF0000"/>
                                      <w:szCs w:val="20"/>
                                      <w:lang w:eastAsia="ja-JP"/>
                                    </w:rPr>
                                    <w:t>regulamentos ambientais do produto</w:t>
                                  </w:r>
                                  <w:r>
                                    <w:rPr>
                                      <w:rFonts w:cs="Arial"/>
                                      <w:szCs w:val="20"/>
                                      <w:lang w:eastAsia="ja-JP"/>
                                    </w:rPr>
                                    <w:t xml:space="preserve">, avaliação do ambiente do produto, meta de qualidade, direitos de propriedade intelectual, materiais impressos, padrões, etc., e medidas de prevenção de recorrência.</w:t>
                                  </w:r>
                                </w:p>
                                <w:p>
                                  <w:pPr>
                                    <w:pStyle w:val="Normal"/>
                                    <w:rPr>
                                      <w:rFonts w:cs="Arial"/>
                                      <w:szCs w:val="20"/>
                                    </w:rPr>
                                  </w:pPr>
                                  <w:r>
                                    <w:rPr>
                                      <w:rFonts w:cs="Arial"/>
                                      <w:szCs w:val="20"/>
                                    </w:rPr>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 xml:space="preserve">Impacto no trabalho/serviço de instalação, guias técnicos,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Planejamento de produtos</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Impacto no planejamento, materiais impressos para usuários, etc.</w:t>
                                  </w:r>
                                </w:p>
                              </w:tc>
                            </w:tr>
                            <w:tr>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Controle de produção</w:t>
                                  </w:r>
                                </w:p>
                              </w:tc>
                              <w:tc>
                                <w:tcPr>
                                  <w:tcW w:w="5865" w:type="dxa"/>
                                  <w:tcBorders>
                                    <w:top w:val="single" w:sz="4" w:space="0" w:color="000000"/>
                                    <w:start w:val="single" w:sz="4" w:space="0" w:color="000000"/>
                                    <w:bottom w:val="single" w:sz="4" w:space="0" w:color="000000"/>
                                    <w:end w:val="single" w:sz="4" w:space="0" w:color="000000"/>
                                  </w:tcBorders>
                                  <w:vAlign w:val="center"/>
                                </w:tcPr>
                                <w:p>
                                  <w:pPr>
                                    <w:pStyle w:val="Normal"/>
                                    <w:rPr>
                                      <w:rFonts w:cs="Arial"/>
                                      <w:szCs w:val="20"/>
                                    </w:rPr>
                                  </w:pPr>
                                  <w:r>
                                    <w:rPr>
                                      <w:rFonts w:cs="Arial"/>
                                      <w:szCs w:val="20"/>
                                    </w:rPr>
                                    <w:t>Mudança de produção, manuseio de componentes antigos, etc.</w:t>
                                  </w:r>
                                </w:p>
                              </w:tc>
                            </w:tr>
                          </w:tbl>
                          <w:p>
                            <w:pPr>
                              <w:pStyle w:val="Normal"/>
                              <w:ind w:firstLine="200"/>
                              <w:rPr>
                                <w:rFonts w:cs="Arial"/>
                                <w:szCs w:val="20"/>
                              </w:rPr>
                            </w:pPr>
                            <w:r>
                              <w:rPr>
                                <w:rFonts w:cs="Arial"/>
                                <w:szCs w:val="20"/>
                              </w:rPr>
                            </w:r>
                          </w:p>
                          <w:p>
                            <w:pPr>
                              <w:pStyle w:val="Bun"/>
                              <w:rPr>
                                <w:kern w:val="2"/>
                              </w:rPr>
                            </w:pPr>
                            <w:r>
                              <w:rPr>
                                <w:kern w:val="2"/>
                              </w:rPr>
                              <w:t>As atividades de verificação em uma mudança de projeto devem ser feitas testando e avaliando protótipos.</w:t>
                            </w:r>
                          </w:p>
                          <w:p>
                            <w:pPr>
                              <w:pStyle w:val="Bun"/>
                              <w:rPr>
                                <w:kern w:val="2"/>
                              </w:rPr>
                            </w:pPr>
                            <w:r>
                              <w:rPr>
                                <w:kern w:val="2"/>
                              </w:rPr>
                              <w:t>Os resultados da verificação da segurança do produto devem ser verificados pelo gerente de segurança do produto.</w:t>
                            </w:r>
                          </w:p>
                          <w:p>
                            <w:pPr>
                              <w:pStyle w:val="Bun"/>
                              <w:rPr/>
                            </w:pPr>
                            <w:r>
                              <w:rPr>
                                <w:kern w:val="2"/>
                              </w:rPr>
                              <w:t>O gerente de conformidade de engenharia</w:t>
                            </w:r>
                            <w:r>
                              <w:rPr>
                                <w:color w:val="FF0000"/>
                                <w:kern w:val="2"/>
                              </w:rPr>
                              <w:t>e o gerente de conformidade de regulamentos ambientais do produto</w:t>
                            </w:r>
                            <w:r>
                              <w:rPr>
                                <w:kern w:val="2"/>
                              </w:rPr>
                              <w:t xml:space="preserve">deve verificar os resultados da verificação para os regulamentos de engenharia</w:t>
                            </w:r>
                            <w:r>
                              <w:rPr>
                                <w:color w:val="FF0000"/>
                                <w:kern w:val="2"/>
                              </w:rPr>
                              <w:t xml:space="preserve">e regulamentos ambientais do produto, respectivamente.</w:t>
                            </w:r>
                            <w:r>
                              <w:rPr>
                                <w:kern w:val="2"/>
                              </w:rPr>
                              <w:t xml:space="preserve">Quando uma solicitação de alteração for necessária para cumprir os regulamentos de engenharia ou certificação do produto, uma permissão/certificação deve ser obtida antes de liberar o desenho da alteração do projeto.</w:t>
                            </w:r>
                          </w:p>
                          <w:p>
                            <w:pPr>
                              <w:pStyle w:val="Normal"/>
                              <w:rPr/>
                            </w:pPr>
                            <w:r>
                              <w:rPr>
                                <w:rFonts w:cs="Arial"/>
                                <w:szCs w:val="20"/>
                              </w:rPr>
                              <w:t>Qualquer verificação do não uso de substâncias proibidas em produtos deve estar de acordo com as "Substâncias Proibidas em Normas de Controle de Produtos" (APQ-BK-002).</w:t>
                            </w:r>
                          </w:p>
                          <w:p>
                            <w:pPr>
                              <w:pStyle w:val="Normal"/>
                              <w:rPr/>
                            </w:pPr>
                            <w:r>
                              <w:rPr>
                                <w:rFonts w:cs="Arial"/>
                                <w:szCs w:val="20"/>
                              </w:rPr>
                              <w:t>Qualquer verificação de alterações de software deve estar em conformidade com os "Padrões de Controle de Desenvolvimento de Software" (APQ-BD-019).</w:t>
                            </w:r>
                          </w:p>
                          <w:p>
                            <w:pPr>
                              <w:pStyle w:val="Normal"/>
                              <w:rPr>
                                <w:rFonts w:cs="Arial"/>
                                <w:szCs w:val="20"/>
                              </w:rPr>
                            </w:pPr>
                            <w:r>
                              <w:rPr>
                                <w:rFonts w:cs="Arial"/>
                                <w:szCs w:val="20"/>
                              </w:rPr>
                            </w:r>
                          </w:p>
                          <w:p>
                            <w:pPr>
                              <w:pStyle w:val="Normal"/>
                              <w:rPr>
                                <w:rFonts w:cs="Arial"/>
                                <w:szCs w:val="20"/>
                              </w:rPr>
                            </w:pPr>
                            <w:bookmarkStart w:id="72" w:name="OLE_LINK24"/>
                            <w:bookmarkStart w:id="73" w:name="OLE_LINK23"/>
                            <w:r>
                              <w:rPr>
                                <w:rFonts w:cs="Arial"/>
                                <w:szCs w:val="20"/>
                              </w:rPr>
                              <w:t xml:space="preserve">Quando o departamento de design/desenvolvimento ou departamento de qualidade determinar que a mudança de design é apropriada, ele deve sediar uma reunião de revisão de mudança de design, etc. (Incluindo a circulação de uma revisão. O mesmo a seguir) relatando o resultado do exame, revisão, verificação do design mudança, descreva o resultado da discussão no documento de revisão e obtenha o consenso dos departamentos relacionados.</w:t>
                            </w:r>
                            <w:bookmarkEnd w:id="72"/>
                            <w:bookmarkEnd w:id="73"/>
                          </w:p>
                          <w:p>
                            <w:pPr>
                              <w:pStyle w:val="Normal"/>
                              <w:rPr>
                                <w:rFonts w:cs="Arial"/>
                                <w:szCs w:val="20"/>
                              </w:rPr>
                            </w:pPr>
                            <w:r>
                              <w:rPr>
                                <w:rFonts w:cs="Arial"/>
                                <w:szCs w:val="20"/>
                              </w:rPr>
                              <w:t>Quaisquer itens a serem confirmados para pré-produção e produção em massa devem ser esclarecidos na reunião de revisão de mudança de projeto, etc.</w:t>
                            </w:r>
                          </w:p>
                          <w:p>
                            <w:pPr>
                              <w:pStyle w:val="Normal"/>
                              <w:rPr>
                                <w:rFonts w:cs="Arial"/>
                                <w:szCs w:val="20"/>
                              </w:rPr>
                            </w:pPr>
                            <w:r>
                              <w:rPr>
                                <w:rFonts w:cs="Arial"/>
                                <w:szCs w:val="20"/>
                              </w:rPr>
                              <w:t>Quando um item de cuidado relacionado a problemas ou ações de mudança, etc., é gerado durante uma revisão de mudança de projeto, ele deve ser incluído no documento de revisão.</w:t>
                            </w:r>
                          </w:p>
                          <w:p>
                            <w:pPr>
                              <w:pStyle w:val="Bun"/>
                              <w:rPr>
                                <w:kern w:val="2"/>
                              </w:rPr>
                            </w:pPr>
                            <w:r>
                              <w:rPr>
                                <w:kern w:val="2"/>
                              </w:rPr>
                              <w:t>Quando a mudança de projeto proposta for considerada inadequada pelo departamento de projeto/desenvolvimento ou reunião de revisão de mudança de projeto, etc., a proposta deve ser devolvida ao departamento de redação esclarecendo o motivo.</w:t>
                            </w:r>
                          </w:p>
                          <w:p>
                            <w:pPr>
                              <w:pStyle w:val="Normal"/>
                              <w:rPr>
                                <w:rFonts w:cs="Arial"/>
                                <w:szCs w:val="20"/>
                                <w:u w:val="single"/>
                              </w:rPr>
                            </w:pPr>
                            <w:r>
                              <w:rPr>
                                <w:rFonts w:eastAsia="Arial" w:cs="Arial"/>
                                <w:szCs w:val="20"/>
                              </w:rPr>
                              <w:t xml:space="preserve"> </w:t>
                            </w:r>
                          </w:p>
                          <w:p>
                            <w:pPr>
                              <w:pStyle w:val="Bun"/>
                              <w:rPr>
                                <w:kern w:val="2"/>
                              </w:rPr>
                            </w:pPr>
                            <w:r>
                              <w:rPr>
                                <w:kern w:val="2"/>
                              </w:rPr>
                              <w:t>Após eliminar os problemas relacionados à mudança de projeto, o departamento de projeto/desenvolvimento deve obter uma confirmação do gerente de segurança do produto, gerente do departamento de fabricação, gerente do departamento de engenharia e aprovação do gerente do departamento de qualidade.</w:t>
                            </w:r>
                          </w:p>
                          <w:p>
                            <w:pPr>
                              <w:pStyle w:val="Normal"/>
                              <w:rPr>
                                <w:rFonts w:cs="Arial"/>
                                <w:szCs w:val="20"/>
                              </w:rPr>
                            </w:pPr>
                            <w:r>
                              <w:rPr>
                                <w:rFonts w:cs="Arial"/>
                                <w:szCs w:val="20"/>
                              </w:rPr>
                            </w:r>
                          </w:p>
                          <w:p>
                            <w:pPr>
                              <w:pStyle w:val="Normal"/>
                              <w:rPr/>
                            </w:pPr>
                            <w:r>
                              <w:rPr>
                                <w:rFonts w:cs="Arial"/>
                                <w:szCs w:val="20"/>
                              </w:rPr>
                              <w:t xml:space="preserve">O departamento de projeto/desenvolvimento deve alterar o desenho e a lista de componentes estruturais refletindo a alteração aprovada com base nos "Padrões de Operação de Preparação de Desenho" (APQ-BD-011), e obter a aprovação do gerente do departamento de projeto/desenvolvimento para liberação. O desenho de mudança de projeto, a lista de componentes estruturais e a folha de revisão devem ser mantidos juntos.</w:t>
                            </w:r>
                          </w:p>
                          <w:p>
                            <w:pPr>
                              <w:pStyle w:val="Normal"/>
                              <w:rPr>
                                <w:rFonts w:cs="Arial"/>
                                <w:szCs w:val="20"/>
                              </w:rPr>
                            </w:pPr>
                            <w:r>
                              <w:rPr>
                                <w:rFonts w:cs="Arial"/>
                                <w:szCs w:val="20"/>
                              </w:rPr>
                            </w:r>
                          </w:p>
                          <w:p>
                            <w:pPr>
                              <w:pStyle w:val="Bun"/>
                              <w:rPr/>
                            </w:pPr>
                            <w:r>
                              <w:rPr>
                                <w:kern w:val="2"/>
                              </w:rPr>
                              <w:t>A liberação e distribuição do desenho de alteração de projeto e lista de componentes estruturais devem estar de acordo com as "Normas de Operação de Preparação de Desenho" (APQ-BD-011). A distribuição de documentos deve incluir uma cópia (ou número de aviso de alteração de projeto) do aviso de alteração de projeto original (folha de revisão de alteração de projeto e aviso de alteração se o mesmo documento for usado para revisão e aviso).</w:t>
                            </w:r>
                          </w:p>
                          <w:p>
                            <w:pPr>
                              <w:pStyle w:val="Normal"/>
                              <w:ind w:firstLine="200"/>
                              <w:rPr>
                                <w:rFonts w:cs="Arial"/>
                                <w:szCs w:val="20"/>
                              </w:rPr>
                            </w:pPr>
                            <w:r>
                              <w:rPr>
                                <w:rFonts w:cs="Arial"/>
                                <w:szCs w:val="20"/>
                              </w:rPr>
                            </w:r>
                          </w:p>
                          <w:p>
                            <w:pPr>
                              <w:pStyle w:val="Bun"/>
                              <w:rPr>
                                <w:kern w:val="2"/>
                              </w:rPr>
                            </w:pPr>
                            <w:r>
                              <w:rPr>
                                <w:kern w:val="2"/>
                              </w:rPr>
                              <w:t>O departamento de design/desenvolvimento deve gerenciar a mudança de design com base no número do aviso de mudança de design.</w:t>
                            </w:r>
                          </w:p>
                          <w:p>
                            <w:pPr>
                              <w:pStyle w:val="Bun"/>
                              <w:rPr/>
                            </w:pPr>
                            <w:bookmarkStart w:id="74" w:name="OLE_LINK10"/>
                            <w:bookmarkStart w:id="75" w:name="OLE_LINK9"/>
                            <w:bookmarkStart w:id="76" w:name="OLE_LINK12"/>
                            <w:bookmarkStart w:id="77" w:name="OLE_LINK11"/>
                            <w:bookmarkEnd w:id="74"/>
                            <w:bookmarkEnd w:id="75"/>
                            <w:r>
                              <w:rPr>
                                <w:kern w:val="2"/>
                              </w:rPr>
                              <w:t>Como referência para melhorar a integridade do projeto do produto, o departamento deve identificar o motivo para exigir a alteração do projeto e o número de alterações do projeto geradas após cada etapa de AQ0 (ou liberação do desenho), AQ1 e remessa para reduzir as alterações de projeto no futuro.</w:t>
                            </w:r>
                            <w:bookmarkStart w:id="78" w:name="OLE_LINK14"/>
                            <w:bookmarkStart w:id="79" w:name="OLE_LINK13"/>
                            <w:bookmarkEnd w:id="76"/>
                            <w:bookmarkEnd w:id="77"/>
                            <w:bookmarkEnd w:id="78"/>
                            <w:bookmarkEnd w:id="79"/>
                          </w:p>
                          <w:p>
                            <w:pPr>
                              <w:pStyle w:val="Bun"/>
                              <w:rPr>
                                <w:strike/>
                              </w:rPr>
                            </w:pPr>
                            <w:bookmarkStart w:id="80" w:name="OLE_LINK26"/>
                            <w:bookmarkStart w:id="81" w:name="OLE_LINK25"/>
                            <w:r>
                              <w:rPr>
                                <w:kern w:val="2"/>
                              </w:rPr>
                              <w:t>Em particular, ao processar uma importante alteração de projeto relacionada a regulamentos de engenharia,</w:t>
                            </w:r>
                            <w:r>
                              <w:rPr>
                                <w:color w:val="FF0000"/>
                                <w:kern w:val="2"/>
                              </w:rPr>
                              <w:t>regulamentos ambientais do produto,</w:t>
                            </w:r>
                            <w:r>
                              <w:rPr>
                                <w:kern w:val="2"/>
                              </w:rPr>
                              <w:t xml:space="preserve">problema de segurança do produto ou problema de qualidade, medidas de prevenção recorrentes devem ser implementadas para evitar problemas semelhantes no futuro.</w:t>
                            </w:r>
                            <w:bookmarkEnd w:id="80"/>
                            <w:bookmarkEnd w:id="81"/>
                          </w:p>
                          <w:p>
                            <w:pPr>
                              <w:pStyle w:val="Normal"/>
                              <w:rPr>
                                <w:rFonts w:cs="Arial"/>
                                <w:strike/>
                                <w:szCs w:val="20"/>
                              </w:rPr>
                            </w:pPr>
                            <w:r>
                              <w:rPr>
                                <w:rFonts w:cs="Arial"/>
                                <w:strike/>
                                <w:szCs w:val="20"/>
                              </w:rPr>
                            </w:r>
                            <w:bookmarkStart w:id="82" w:name="OLE_LINK10"/>
                            <w:bookmarkStart w:id="83" w:name="OLE_LINK9"/>
                            <w:bookmarkStart w:id="84" w:name="OLE_LINK10"/>
                            <w:bookmarkStart w:id="85" w:name="OLE_LINK9"/>
                            <w:bookmarkEnd w:id="84"/>
                            <w:bookmarkEnd w:id="85"/>
                          </w:p>
                          <w:p>
                            <w:pPr>
                              <w:pStyle w:val="Bun"/>
                              <w:rPr>
                                <w:strike/>
                              </w:rPr>
                            </w:pPr>
                            <w:r>
                              <w:rPr>
                                <w:kern w:val="2"/>
                              </w:rPr>
                              <w:t>Uma mudança de projeto liberada com um desenho deve ser avaliada com um protótipo de pré-produção da mudança conforme necessário.</w:t>
                            </w:r>
                          </w:p>
                          <w:p>
                            <w:pPr>
                              <w:pStyle w:val="Bun"/>
                              <w:rPr/>
                            </w:pPr>
                            <w:r>
                              <w:rPr>
                                <w:kern w:val="2"/>
                              </w:rPr>
                              <w:t xml:space="preserve">Quando a avaliação dos produtos monitorados é realizada, o procedimento deve estar de acordo com as “Normas de Controle de Produtos Monitorados” (APQ-BQ-014).</w:t>
                            </w:r>
                          </w:p>
                          <w:p>
                            <w:pPr>
                              <w:pStyle w:val="Normal"/>
                              <w:rPr>
                                <w:rFonts w:cs="Arial"/>
                                <w:szCs w:val="20"/>
                              </w:rPr>
                            </w:pPr>
                            <w:r>
                              <w:rPr>
                                <w:rFonts w:cs="Arial"/>
                                <w:szCs w:val="20"/>
                              </w:rPr>
                            </w:r>
                          </w:p>
                          <w:p>
                            <w:pPr>
                              <w:pStyle w:val="Bun"/>
                              <w:rPr>
                                <w:kern w:val="2"/>
                              </w:rPr>
                            </w:pPr>
                            <w:r>
                              <w:rPr>
                                <w:kern w:val="2"/>
                              </w:rPr>
                              <w:t>Cada departamento e organização deve fazer a transição para a produção de produtos de produção em massa de acordo com as etapas a seguir.</w:t>
                            </w:r>
                          </w:p>
                          <w:p>
                            <w:pPr>
                              <w:pStyle w:val="1"/>
                              <w:rPr>
                                <w:color w:val="000000"/>
                              </w:rPr>
                            </w:pPr>
                            <w:r>
                              <w:rPr>
                                <w:color w:val="000000"/>
                                <w:kern w:val="2"/>
                              </w:rPr>
                              <w:t>(1)</w:t>
                            </w:r>
                            <w:r>
                              <w:rPr>
                                <w:color w:val="000000"/>
                                <w:kern w:val="2"/>
                              </w:rPr>
                              <w:tab/>
                            </w:r>
                            <w:r>
                              <w:rPr>
                                <w:color w:val="000000"/>
                                <w:kern w:val="2"/>
                              </w:rPr>
                              <w:t>Preparação de mudança (executar conforme necessário)</w:t>
                            </w:r>
                          </w:p>
                          <w:p>
                            <w:pPr>
                              <w:pStyle w:val="Ten"/>
                              <w:rPr/>
                            </w:pPr>
                            <w:r>
                              <w:rPr>
                                <w:rFonts w:cs="Arial"/>
                                <w:kern w:val="2"/>
                                <w:sz w:val="20"/>
                                <w:szCs w:val="20"/>
                              </w:rPr>
                              <w:t>-</w:t>
                            </w:r>
                            <w:r>
                              <w:rPr>
                                <w:rFonts w:cs="Arial"/>
                                <w:kern w:val="2"/>
                                <w:sz w:val="20"/>
                                <w:szCs w:val="20"/>
                              </w:rPr>
                              <w:tab/>
                              <w:t>Produção/troca de ferramental: O departamento de compras deve lidar com a fabricação e troca de componentes terceirizados. Regra relacionada "Padrões de controle de matrizes/moldes emprestados" (APQ-BP-008)</w:t>
                            </w:r>
                          </w:p>
                          <w:p>
                            <w:pPr>
                              <w:pStyle w:val="Ten"/>
                              <w:rPr/>
                            </w:pPr>
                            <w:r>
                              <w:rPr>
                                <w:rFonts w:cs="Arial"/>
                                <w:kern w:val="2"/>
                                <w:sz w:val="20"/>
                                <w:szCs w:val="20"/>
                              </w:rPr>
                              <w:t>-</w:t>
                            </w:r>
                            <w:r>
                              <w:rPr>
                                <w:rFonts w:cs="Arial"/>
                                <w:kern w:val="2"/>
                                <w:sz w:val="20"/>
                                <w:szCs w:val="20"/>
                              </w:rPr>
                              <w:tab/>
                              <w:t>Mudança de processo e operação: Regra relacionada "Padrões de Preparação de Carta de Controle de Processo" (APQ-BM-003), "Padrões de Preparação de Folha de Operação" (APQ-BM-004), "Padrões de Implementação de Mudança de Condição de Produção" (APQ-BM-005 ).</w:t>
                            </w:r>
                            <w:bookmarkStart w:id="86" w:name="OLE_LINK97"/>
                            <w:bookmarkStart w:id="87" w:name="OLE_LINK96"/>
                            <w:bookmarkEnd w:id="86"/>
                            <w:bookmarkEnd w:id="87"/>
                          </w:p>
                          <w:p>
                            <w:pPr>
                              <w:pStyle w:val="Ten"/>
                              <w:rPr/>
                            </w:pPr>
                            <w:r>
                              <w:rPr>
                                <w:rFonts w:cs="Arial"/>
                                <w:kern w:val="2"/>
                                <w:sz w:val="20"/>
                                <w:szCs w:val="20"/>
                              </w:rPr>
                              <w:t>-</w:t>
                            </w:r>
                            <w:r>
                              <w:rPr>
                                <w:rFonts w:cs="Arial"/>
                                <w:kern w:val="2"/>
                                <w:sz w:val="20"/>
                                <w:szCs w:val="20"/>
                              </w:rPr>
                              <w:tab/>
                              <w:t>Alteração de inspeção em processo ou recebimento: Regra relacionada "Normas de implementação de inspeção de processo" APQ-BI-00</w:t>
                            </w:r>
                            <w:r>
                              <w:rPr>
                                <w:rFonts w:cs="Arial"/>
                                <w:kern w:val="2"/>
                                <w:sz w:val="20"/>
                                <w:szCs w:val="20"/>
                              </w:rPr>
                              <w:t>2), "Normas de Implementação de Inspeção de Entrada" (APQ-BI-001).</w:t>
                            </w:r>
                          </w:p>
                          <w:p>
                            <w:pPr>
                              <w:pStyle w:val="Ten"/>
                              <w:rPr/>
                            </w:pPr>
                            <w:r>
                              <w:rPr>
                                <w:rFonts w:cs="Arial"/>
                                <w:kern w:val="2"/>
                                <w:sz w:val="20"/>
                                <w:szCs w:val="20"/>
                              </w:rPr>
                              <w:t>-</w:t>
                            </w:r>
                            <w:r>
                              <w:rPr>
                                <w:rFonts w:cs="Arial"/>
                                <w:kern w:val="2"/>
                                <w:sz w:val="20"/>
                                <w:szCs w:val="20"/>
                              </w:rPr>
                              <w:tab/>
                              <w:t>Troca de especificações de entrega</w:t>
                            </w:r>
                          </w:p>
                          <w:p>
                            <w:pPr>
                              <w:pStyle w:val="1"/>
                              <w:rPr>
                                <w:color w:val="000000"/>
                              </w:rPr>
                            </w:pPr>
                            <w:r>
                              <w:rPr>
                                <w:color w:val="000000"/>
                                <w:kern w:val="2"/>
                              </w:rPr>
                              <w:t>(2)</w:t>
                            </w:r>
                            <w:r>
                              <w:rPr>
                                <w:color w:val="000000"/>
                                <w:kern w:val="2"/>
                              </w:rPr>
                              <w:tab/>
                            </w:r>
                            <w:r>
                              <w:rPr>
                                <w:color w:val="000000"/>
                                <w:kern w:val="2"/>
                              </w:rPr>
                              <w:t>Colocação do pedido do item alterado</w:t>
                            </w:r>
                          </w:p>
                          <w:p>
                            <w:pPr>
                              <w:pStyle w:val="Ten"/>
                              <w:rPr/>
                            </w:pPr>
                            <w:r>
                              <w:rPr>
                                <w:rFonts w:cs="Arial"/>
                                <w:kern w:val="2"/>
                                <w:sz w:val="20"/>
                                <w:szCs w:val="20"/>
                              </w:rPr>
                              <w:t>-</w:t>
                            </w:r>
                            <w:r>
                              <w:rPr>
                                <w:rFonts w:cs="Arial"/>
                                <w:kern w:val="2"/>
                                <w:sz w:val="20"/>
                                <w:szCs w:val="20"/>
                              </w:rPr>
                              <w:tab/>
                              <w:t>Ao solicitar itens processados ​​externamente, deve-se ter cuidado para evitar desperdícios, levando em consideração o status de processamento de itens antigos e o cronograma de produção. Quando for necessária uma verificação in loco no fornecedor dos itens adquiridos, cumpra os "Padrões de Implementação de Verificação do Local de Operação do Fornecedor" (APQ-BP-005).</w:t>
                            </w:r>
                          </w:p>
                          <w:p>
                            <w:pPr>
                              <w:pStyle w:val="1"/>
                              <w:rPr>
                                <w:color w:val="000000"/>
                              </w:rPr>
                            </w:pPr>
                            <w:r>
                              <w:rPr>
                                <w:color w:val="000000"/>
                                <w:kern w:val="2"/>
                              </w:rPr>
                              <w:t>(3)</w:t>
                            </w:r>
                            <w:r>
                              <w:rPr>
                                <w:color w:val="000000"/>
                                <w:kern w:val="2"/>
                              </w:rPr>
                              <w:tab/>
                            </w:r>
                            <w:r>
                              <w:rPr>
                                <w:color w:val="000000"/>
                                <w:kern w:val="2"/>
                              </w:rPr>
                              <w:t>Inspeção de recebimento</w:t>
                            </w:r>
                          </w:p>
                          <w:p>
                            <w:pPr>
                              <w:pStyle w:val="Ten"/>
                              <w:rPr/>
                            </w:pPr>
                            <w:r>
                              <w:rPr>
                                <w:rFonts w:cs="Arial"/>
                                <w:kern w:val="2"/>
                                <w:sz w:val="20"/>
                                <w:szCs w:val="20"/>
                              </w:rPr>
                              <w:t>-</w:t>
                            </w:r>
                            <w:r>
                              <w:rPr>
                                <w:rFonts w:cs="Arial"/>
                                <w:kern w:val="2"/>
                                <w:sz w:val="20"/>
                                <w:szCs w:val="20"/>
                              </w:rPr>
                              <w:tab/>
                              <w:t>Para um componente modificado, modifique os itens de inspeção conforme necessário com base nas especificações de desenho e entrega alteradas, etc., e execute uma inspeção de recebimento.</w:t>
                            </w:r>
                          </w:p>
                          <w:p>
                            <w:pPr>
                              <w:pStyle w:val="1"/>
                              <w:rPr>
                                <w:color w:val="000000"/>
                              </w:rPr>
                            </w:pPr>
                            <w:r>
                              <w:rPr>
                                <w:color w:val="000000"/>
                                <w:kern w:val="2"/>
                              </w:rPr>
                              <w:t>(4)</w:t>
                            </w:r>
                            <w:r>
                              <w:rPr>
                                <w:color w:val="000000"/>
                                <w:kern w:val="2"/>
                              </w:rPr>
                              <w:tab/>
                            </w:r>
                            <w:r>
                              <w:rPr>
                                <w:color w:val="000000"/>
                                <w:kern w:val="2"/>
                              </w:rPr>
                              <w:t>Verificação de montagem</w:t>
                            </w:r>
                          </w:p>
                          <w:p>
                            <w:pPr>
                              <w:pStyle w:val="Ten"/>
                              <w:rPr/>
                            </w:pPr>
                            <w:r>
                              <w:rPr>
                                <w:rFonts w:cs="Arial"/>
                                <w:kern w:val="2"/>
                                <w:sz w:val="20"/>
                                <w:szCs w:val="20"/>
                              </w:rPr>
                              <w:t>-</w:t>
                            </w:r>
                            <w:r>
                              <w:rPr>
                                <w:rFonts w:cs="Arial"/>
                                <w:kern w:val="2"/>
                                <w:sz w:val="20"/>
                                <w:szCs w:val="20"/>
                              </w:rPr>
                              <w:tab/>
                              <w:t>O departamento de fabricação deve montar o componente alterado no produto no processo de produção real e confirmar que não há problemas no processo de produção. O departamento de qualidade deve confirmar que não há problemas com a qualidade do produto.</w:t>
                            </w:r>
                          </w:p>
                          <w:p>
                            <w:pPr>
                              <w:pStyle w:val="1"/>
                              <w:rPr>
                                <w:color w:val="000000"/>
                              </w:rPr>
                            </w:pPr>
                            <w:r>
                              <w:rPr>
                                <w:color w:val="000000"/>
                                <w:kern w:val="2"/>
                              </w:rPr>
                              <w:t>(5)</w:t>
                            </w:r>
                            <w:r>
                              <w:rPr>
                                <w:color w:val="000000"/>
                                <w:kern w:val="2"/>
                              </w:rPr>
                              <w:tab/>
                            </w:r>
                            <w:r>
                              <w:rPr>
                                <w:color w:val="000000"/>
                                <w:kern w:val="2"/>
                              </w:rPr>
                              <w:t>Produção (geração de produtos)</w:t>
                            </w:r>
                          </w:p>
                          <w:p>
                            <w:pPr>
                              <w:pStyle w:val="Ten"/>
                              <w:rPr/>
                            </w:pPr>
                            <w:r>
                              <w:rPr>
                                <w:rFonts w:cs="Arial"/>
                                <w:kern w:val="2"/>
                                <w:sz w:val="20"/>
                                <w:szCs w:val="20"/>
                              </w:rPr>
                              <w:t>-</w:t>
                            </w:r>
                            <w:r>
                              <w:rPr>
                                <w:rFonts w:cs="Arial"/>
                                <w:kern w:val="2"/>
                                <w:sz w:val="20"/>
                                <w:szCs w:val="20"/>
                              </w:rPr>
                              <w:tab/>
                              <w:t>Qualquer produto para o qual uma mudança de design foi implementada deve ser identificável e rastreável conforme necessário. Regras relacionadas "Normas de Controle de Identificação e Rastreabilidade" (APQ-BM-009).</w:t>
                            </w:r>
                          </w:p>
                          <w:p>
                            <w:pPr>
                              <w:pStyle w:val="1"/>
                              <w:rPr>
                                <w:color w:val="000000"/>
                              </w:rPr>
                            </w:pPr>
                            <w:bookmarkStart w:id="88" w:name="OLE_LINK20"/>
                            <w:bookmarkStart w:id="89" w:name="OLE_LINK19"/>
                            <w:bookmarkEnd w:id="88"/>
                            <w:bookmarkEnd w:id="89"/>
                            <w:r>
                              <w:rPr>
                                <w:color w:val="000000"/>
                                <w:kern w:val="2"/>
                              </w:rPr>
                              <w:t>(6)</w:t>
                            </w:r>
                            <w:r>
                              <w:rPr>
                                <w:color w:val="000000"/>
                                <w:kern w:val="2"/>
                              </w:rPr>
                              <w:tab/>
                            </w:r>
                            <w:r>
                              <w:rPr>
                                <w:color w:val="000000"/>
                                <w:kern w:val="2"/>
                              </w:rPr>
                              <w:t>Inspeção de envio</w:t>
                            </w:r>
                          </w:p>
                          <w:p>
                            <w:pPr>
                              <w:pStyle w:val="Ten"/>
                              <w:rPr>
                                <w:rFonts w:cs="Arial"/>
                                <w:kern w:val="2"/>
                                <w:sz w:val="20"/>
                                <w:szCs w:val="20"/>
                              </w:rPr>
                            </w:pPr>
                            <w:bookmarkStart w:id="90" w:name="OLE_LINK16"/>
                            <w:bookmarkStart w:id="91" w:name="OLE_LINK15"/>
                            <w:bookmarkEnd w:id="90"/>
                            <w:bookmarkEnd w:id="91"/>
                            <w:r>
                              <w:rPr>
                                <w:rFonts w:cs="Arial"/>
                                <w:kern w:val="2"/>
                                <w:sz w:val="20"/>
                                <w:szCs w:val="20"/>
                              </w:rPr>
                              <w:t>-</w:t>
                            </w:r>
                            <w:r>
                              <w:rPr>
                                <w:rFonts w:cs="Arial"/>
                                <w:kern w:val="2"/>
                                <w:sz w:val="20"/>
                                <w:szCs w:val="20"/>
                              </w:rPr>
                              <w:tab/>
                              <w:t>Para qualquer item que exija a adição ou alteração de inspeção de embarque, adicione ou altere o processo de acordo com as "Normas de Implementação de Inspeção de Saída" (APQ-BI-003).</w:t>
                            </w:r>
                          </w:p>
                          <w:p>
                            <w:pPr>
                              <w:pStyle w:val="1"/>
                              <w:rPr/>
                            </w:pPr>
                            <w:r>
                              <w:rPr>
                                <w:color w:val="FF0000"/>
                                <w:kern w:val="2"/>
                              </w:rPr>
                              <w:t>(7)</w:t>
                            </w:r>
                            <w:r>
                              <w:rPr>
                                <w:color w:val="FF0000"/>
                                <w:kern w:val="2"/>
                              </w:rPr>
                              <w:tab/>
                              <w:t>Gerenciamento de mudança</w:t>
                            </w:r>
                          </w:p>
                          <w:p>
                            <w:pPr>
                              <w:pStyle w:val="Ten"/>
                              <w:rPr>
                                <w:rFonts w:cs="Arial"/>
                                <w:color w:val="FF0000"/>
                                <w:kern w:val="2"/>
                                <w:sz w:val="20"/>
                                <w:szCs w:val="20"/>
                              </w:rPr>
                            </w:pPr>
                            <w:r>
                              <w:rPr>
                                <w:rFonts w:cs="Arial"/>
                                <w:color w:val="FF0000"/>
                                <w:kern w:val="2"/>
                                <w:sz w:val="20"/>
                                <w:szCs w:val="20"/>
                              </w:rPr>
                              <w:t>-</w:t>
                            </w:r>
                            <w:r>
                              <w:rPr>
                                <w:rFonts w:cs="Arial"/>
                                <w:color w:val="FF0000"/>
                                <w:kern w:val="2"/>
                                <w:sz w:val="20"/>
                                <w:szCs w:val="20"/>
                              </w:rPr>
                              <w:tab/>
                            </w:r>
                            <w:r>
                              <w:rPr>
                                <w:rFonts w:cs="Arial"/>
                                <w:color w:val="FF0000"/>
                                <w:kern w:val="2"/>
                                <w:sz w:val="20"/>
                                <w:szCs w:val="20"/>
                              </w:rPr>
                              <w:t xml:space="preserve">Um departamento deve ser designado para garantir que as alterações de projeto sejam realizadas conforme planejado, monitorando o progresso de todos os relatórios de alteração de projeto (ou folhas de revisão/relatórios de alteração) que foram emitidos.</w:t>
                            </w:r>
                          </w:p>
                          <w:p>
                            <w:pPr>
                              <w:pStyle w:val="Normal"/>
                              <w:rPr>
                                <w:rFonts w:cs="Arial"/>
                                <w:color w:val="FF0000"/>
                                <w:kern w:val="2"/>
                                <w:sz w:val="20"/>
                                <w:szCs w:val="20"/>
                                <w:lang w:eastAsia="ja-JP"/>
                              </w:rPr>
                            </w:pPr>
                            <w:r>
                              <w:rPr>
                                <w:rFonts w:cs="Arial"/>
                                <w:color w:val="FF0000"/>
                                <w:kern w:val="2"/>
                                <w:sz w:val="20"/>
                                <w:szCs w:val="20"/>
                                <w:lang w:eastAsia="ja-JP"/>
                              </w:rPr>
                            </w:r>
                            <w:bookmarkStart w:id="92" w:name="OLE_LINK20"/>
                            <w:bookmarkStart w:id="93" w:name="OLE_LINK19"/>
                            <w:bookmarkStart w:id="94" w:name="OLE_LINK16"/>
                            <w:bookmarkStart w:id="95" w:name="OLE_LINK15"/>
                            <w:bookmarkStart w:id="96" w:name="OLE_LINK20"/>
                            <w:bookmarkStart w:id="97" w:name="OLE_LINK19"/>
                            <w:bookmarkStart w:id="98" w:name="OLE_LINK16"/>
                            <w:bookmarkStart w:id="99" w:name="OLE_LINK15"/>
                            <w:bookmarkEnd w:id="96"/>
                            <w:bookmarkEnd w:id="97"/>
                            <w:bookmarkEnd w:id="98"/>
                            <w:bookmarkEnd w:id="99"/>
                          </w:p>
                          <w:p>
                            <w:pPr>
                              <w:pStyle w:val="Bun"/>
                              <w:rPr>
                                <w:kern w:val="2"/>
                              </w:rPr>
                            </w:pPr>
                            <w:r>
                              <w:rPr>
                                <w:kern w:val="2"/>
                              </w:rPr>
                              <w:t>Quando uma mudança de projeto for necessária como uma operação temporária, a divisão deve implementar os detalhes nas regras da divisão.</w:t>
                            </w:r>
                          </w:p>
                          <w:p>
                            <w:pPr>
                              <w:pStyle w:val="Normal"/>
                              <w:rPr>
                                <w:rFonts w:cs="Arial"/>
                                <w:szCs w:val="20"/>
                              </w:rPr>
                            </w:pPr>
                            <w:r>
                              <w:rPr>
                                <w:rFonts w:cs="Arial"/>
                                <w:szCs w:val="20"/>
                              </w:rPr>
                            </w:r>
                          </w:p>
                          <w:p>
                            <w:pPr>
                              <w:pStyle w:val="Bun"/>
                              <w:rPr/>
                            </w:pPr>
                            <w:r>
                              <w:rPr>
                                <w:kern w:val="2"/>
                              </w:rPr>
                              <w:t xml:space="preserve">Os registros relacionados a esta regra de operação devem ser mantidos de acordo com as "Normas de Controle de Documentos de Qualidade e Registros de Qualidade" (APQ-BG-001). No entanto, o período de retenção do documento de revisão de mudança de projeto, aviso de mudança de projeto e documento de revisão de mudança de projeto e aviso de mudança deve estar em conformidade com o período de retenção dos desenhos.</w:t>
                            </w:r>
                          </w:p>
                          <w:p>
                            <w:pPr>
                              <w:pStyle w:val="Bun"/>
                              <w:rPr/>
                            </w:pPr>
                            <w:r>
                              <w:rPr/>
                            </w:r>
                          </w:p>
                        </w:tc>
                      </w:tr>
                    </w:tbl>
                  </w:txbxContent>
                </v:textbox>
                <w10:wrap type="squar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4723130</wp:posOffset>
                </wp:positionH>
                <wp:positionV relativeFrom="paragraph">
                  <wp:posOffset>144145</wp:posOffset>
                </wp:positionV>
                <wp:extent cx="389255" cy="199390"/>
                <wp:effectExtent l="0" t="0" r="0" b="0"/>
                <wp:wrapNone/>
                <wp:docPr id="2" name="Frame2"/>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1.35pt;mso-position-vertical-relative:text;margin-left:371.9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4723130</wp:posOffset>
                </wp:positionH>
                <wp:positionV relativeFrom="paragraph">
                  <wp:posOffset>320675</wp:posOffset>
                </wp:positionV>
                <wp:extent cx="389255" cy="199390"/>
                <wp:effectExtent l="0" t="0" r="0" b="0"/>
                <wp:wrapNone/>
                <wp:docPr id="3" name="Frame3"/>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25.25pt;mso-position-vertical-relative:text;margin-left:371.9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13">
                <wp:simplePos x="0" y="0"/>
                <wp:positionH relativeFrom="column">
                  <wp:posOffset>3561715</wp:posOffset>
                </wp:positionH>
                <wp:positionV relativeFrom="paragraph">
                  <wp:posOffset>174625</wp:posOffset>
                </wp:positionV>
                <wp:extent cx="389255" cy="199390"/>
                <wp:effectExtent l="0" t="0" r="0" b="0"/>
                <wp:wrapNone/>
                <wp:docPr id="4" name="Frame4"/>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jc w:val="end"/>
                              <w:rPr>
                                <w:color w:val="FF0000"/>
                                <w:lang w:eastAsia="ja-JP"/>
                              </w:rPr>
                            </w:pPr>
                            <w:r>
                              <w:rPr>
                                <w:color w:val="FF0000"/>
                                <w:lang w:eastAsia="ja-JP"/>
                              </w:rPr>
                              <w:t>1-2</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3.75pt;mso-position-vertical-relative:text;margin-left:280.4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1-2</w:t>
                      </w:r>
                    </w:p>
                  </w:txbxContent>
                </v:textbox>
                <w10:wrap type="none"/>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3564255</wp:posOffset>
                </wp:positionH>
                <wp:positionV relativeFrom="paragraph">
                  <wp:posOffset>139065</wp:posOffset>
                </wp:positionV>
                <wp:extent cx="389255" cy="199390"/>
                <wp:effectExtent l="0" t="0" r="0" b="0"/>
                <wp:wrapNone/>
                <wp:docPr id="5" name="Frame5"/>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jc w:val="end"/>
                              <w:rPr>
                                <w:color w:val="FF0000"/>
                                <w:lang w:eastAsia="ja-JP"/>
                              </w:rPr>
                            </w:pPr>
                            <w:r>
                              <w:rPr>
                                <w:color w:val="FF0000"/>
                                <w:lang w:eastAsia="ja-JP"/>
                              </w:rPr>
                              <w:t>1-2</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0.95pt;mso-position-vertical-relative:text;margin-left:280.6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1-2</w:t>
                      </w:r>
                    </w:p>
                  </w:txbxContent>
                </v:textbox>
                <w10:wrap type="non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4641215</wp:posOffset>
                </wp:positionH>
                <wp:positionV relativeFrom="paragraph">
                  <wp:posOffset>8890</wp:posOffset>
                </wp:positionV>
                <wp:extent cx="389255" cy="199390"/>
                <wp:effectExtent l="0" t="0" r="0" b="0"/>
                <wp:wrapNone/>
                <wp:docPr id="6" name="Frame6"/>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jc w:val="end"/>
                              <w:rPr>
                                <w:color w:val="FF0000"/>
                                <w:lang w:eastAsia="ja-JP"/>
                              </w:rPr>
                            </w:pPr>
                            <w:r>
                              <w:rPr>
                                <w:color w:val="FF0000"/>
                                <w:lang w:eastAsia="ja-JP"/>
                              </w:rPr>
                              <w:t>1-2</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0.7pt;mso-position-vertical-relative:text;margin-left:365.4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1-2</w:t>
                      </w:r>
                    </w:p>
                  </w:txbxContent>
                </v:textbox>
                <w10:wrap type="non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4712335</wp:posOffset>
                </wp:positionH>
                <wp:positionV relativeFrom="paragraph">
                  <wp:posOffset>424815</wp:posOffset>
                </wp:positionV>
                <wp:extent cx="389255" cy="199390"/>
                <wp:effectExtent l="0" t="0" r="0" b="0"/>
                <wp:wrapNone/>
                <wp:docPr id="7" name="Frame7"/>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33.45pt;mso-position-vertical-relative:text;margin-left:371.05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4712335</wp:posOffset>
                </wp:positionH>
                <wp:positionV relativeFrom="paragraph">
                  <wp:posOffset>127000</wp:posOffset>
                </wp:positionV>
                <wp:extent cx="389255" cy="199390"/>
                <wp:effectExtent l="0" t="0" r="0" b="0"/>
                <wp:wrapNone/>
                <wp:docPr id="8" name="Frame8"/>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0pt;mso-position-vertical-relative:text;margin-left:371.05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4712335</wp:posOffset>
                </wp:positionH>
                <wp:positionV relativeFrom="paragraph">
                  <wp:posOffset>299085</wp:posOffset>
                </wp:positionV>
                <wp:extent cx="389255" cy="199390"/>
                <wp:effectExtent l="0" t="0" r="0" b="0"/>
                <wp:wrapNone/>
                <wp:docPr id="9" name="Frame9"/>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23.55pt;mso-position-vertical-relative:text;margin-left:371.05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4622165</wp:posOffset>
                </wp:positionH>
                <wp:positionV relativeFrom="paragraph">
                  <wp:posOffset>173355</wp:posOffset>
                </wp:positionV>
                <wp:extent cx="389255" cy="199390"/>
                <wp:effectExtent l="0" t="0" r="0" b="0"/>
                <wp:wrapNone/>
                <wp:docPr id="10" name="Frame10"/>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jc w:val="end"/>
                              <w:rPr>
                                <w:color w:val="FF0000"/>
                                <w:lang w:eastAsia="ja-JP"/>
                              </w:rPr>
                            </w:pPr>
                            <w:r>
                              <w:rPr>
                                <w:color w:val="FF0000"/>
                                <w:lang w:eastAsia="ja-JP"/>
                              </w:rPr>
                              <w:t>1-2</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3.65pt;mso-position-vertical-relative:text;margin-left:363.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1-2</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4726305</wp:posOffset>
                </wp:positionH>
                <wp:positionV relativeFrom="paragraph">
                  <wp:posOffset>191135</wp:posOffset>
                </wp:positionV>
                <wp:extent cx="389255" cy="199390"/>
                <wp:effectExtent l="0" t="0" r="0" b="0"/>
                <wp:wrapNone/>
                <wp:docPr id="11" name="Frame11"/>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rPr>
                                <w:lang w:eastAsia="ja-JP"/>
                              </w:rPr>
                            </w:pPr>
                            <w:r>
                              <w:rPr>
                                <w:lang w:eastAsia="ja-JP"/>
                              </w:rPr>
                              <w:t>1-1</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15.05pt;mso-position-vertical-relative:text;margin-left:372.15pt;mso-position-horizontal-relative:text">
                <v:fill opacity="0f"/>
                <v:textbox inset="0.0819444444444444in,0.0104166666666667in,0.0819444444444444in,0.0104166666666667in">
                  <w:txbxContent>
                    <w:p>
                      <w:pPr>
                        <w:pStyle w:val="Normal"/>
                        <w:rPr>
                          <w:lang w:eastAsia="ja-JP"/>
                        </w:rPr>
                      </w:pPr>
                      <w:r>
                        <w:rPr>
                          <w:lang w:eastAsia="ja-JP"/>
                        </w:rPr>
                        <w:t>1-1</w:t>
                      </w:r>
                    </w:p>
                  </w:txbxContent>
                </v:textbox>
                <w10:wrap type="none"/>
              </v:rect>
            </w:pict>
          </mc:Fallback>
        </mc:AlternateContent>
      </w:r>
      <w:r>
        <mc:AlternateContent>
          <mc:Choice Requires="wps">
            <w:drawing>
              <wp:anchor behindDoc="0" distT="0" distB="0" distL="114935" distR="114935" simplePos="0" locked="0" layoutInCell="1" allowOverlap="1" relativeHeight="14">
                <wp:simplePos x="0" y="0"/>
                <wp:positionH relativeFrom="column">
                  <wp:posOffset>4639310</wp:posOffset>
                </wp:positionH>
                <wp:positionV relativeFrom="paragraph">
                  <wp:posOffset>5715</wp:posOffset>
                </wp:positionV>
                <wp:extent cx="389255" cy="199390"/>
                <wp:effectExtent l="0" t="0" r="0" b="0"/>
                <wp:wrapNone/>
                <wp:docPr id="12" name="Frame12"/>
                <a:graphic xmlns:a="http://schemas.openxmlformats.org/drawingml/2006/main">
                  <a:graphicData uri="http://schemas.microsoft.com/office/word/2010/wordprocessingShape">
                    <wps:wsp>
                      <wps:cNvSpPr txBox="1"/>
                      <wps:spPr>
                        <a:xfrm>
                          <a:off x="0" y="0"/>
                          <a:ext cx="389255" cy="199390"/>
                        </a:xfrm>
                        <a:prstGeom prst="rect"/>
                        <a:solidFill>
                          <a:srgbClr val="FFFFFF">
                            <a:alpha val="0"/>
                          </a:srgbClr>
                        </a:solidFill>
                      </wps:spPr>
                      <wps:txbx>
                        <w:txbxContent>
                          <w:p>
                            <w:pPr>
                              <w:pStyle w:val="Normal"/>
                              <w:jc w:val="end"/>
                              <w:rPr>
                                <w:color w:val="FF0000"/>
                                <w:lang w:eastAsia="ja-JP"/>
                              </w:rPr>
                            </w:pPr>
                            <w:r>
                              <w:rPr>
                                <w:color w:val="FF0000"/>
                                <w:lang w:eastAsia="ja-JP"/>
                              </w:rPr>
                              <w:t>1-2</w:t>
                            </w:r>
                          </w:p>
                        </w:txbxContent>
                      </wps:txbx>
                      <wps:bodyPr anchor="t" lIns="74930" tIns="9525" rIns="74930" bIns="9525">
                        <a:noAutofit/>
                      </wps:bodyPr>
                    </wps:wsp>
                  </a:graphicData>
                </a:graphic>
              </wp:anchor>
            </w:drawing>
          </mc:Choice>
          <mc:Fallback>
            <w:pict>
              <v:rect fillcolor="#FFFFFF" style="position:absolute;rotation:0;width:30.65pt;height:15.7pt;mso-wrap-distance-left:9.05pt;mso-wrap-distance-right:9.05pt;mso-wrap-distance-top:0pt;mso-wrap-distance-bottom:0pt;margin-top:0.45pt;mso-position-vertical-relative:text;margin-left:365.3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1-2</w:t>
                      </w:r>
                    </w:p>
                  </w:txbxContent>
                </v:textbox>
                <w10:wrap type="none"/>
              </v:rect>
            </w:pict>
          </mc:Fallback>
        </mc:AlternateContent>
      </w:r>
    </w:p>
    <w:sectPr>
      <w:headerReference w:type="default" r:id="rId2"/>
      <w:footerReference w:type="default" r:id="rId3"/>
      <w:type w:val="nextPage"/>
      <w:pgSz w:w="11906" w:h="16838"/>
      <w:pgMar w:left="1134" w:right="465" w:header="567" w:top="1202"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ＭＳ 明朝">
    <w:altName w:val="MS Mincho"/>
    <w:charset w:val="80"/>
    <w:family w:val="roman"/>
    <w:pitch w:val="default"/>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cs="Arial"/>
        <w:sz w:val="21"/>
      </w:rPr>
    </w:pPr>
    <w:r>
      <w:rPr>
        <w:rFonts w:cs="Arial"/>
        <w:sz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71475"/>
              <wp:effectExtent l="0" t="0" r="0" b="0"/>
              <wp:wrapNone/>
              <wp:docPr id="13" name="Frame13"/>
              <a:graphic xmlns:a="http://schemas.openxmlformats.org/drawingml/2006/main">
                <a:graphicData uri="http://schemas.microsoft.com/office/word/2010/wordprocessingShape">
                  <wps:wsp>
                    <wps:cNvSpPr txBox="1"/>
                    <wps:spPr>
                      <a:xfrm>
                        <a:off x="0" y="0"/>
                        <a:ext cx="6259830" cy="371475"/>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 xml:space="preserve">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bCs/>
                                    <w:sz w:val="24"/>
                                  </w:rPr>
                                </w:pPr>
                                <w:r>
                                  <w:rPr>
                                    <w:rFonts w:cs="Arial"/>
                                    <w:b/>
                                    <w:sz w:val="24"/>
                                  </w:rPr>
                                  <w:t>Padrões de Operação de Mudança de Projeto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rPr>
                                    <w:rFonts w:cs="Arial"/>
                                    <w:sz w:val="21"/>
                                    <w:szCs w:val="21"/>
                                    <w:lang w:eastAsia="ja-JP"/>
                                  </w:rPr>
                                </w:pPr>
                                <w:r>
                                  <w:rPr>
                                    <w:rFonts w:cs="Arial"/>
                                    <w:sz w:val="21"/>
                                  </w:rPr>
                                  <w:t>Página:</w:t>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lang w:eastAsia="ja-JP"/>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2"/>
                                  </w:rPr>
                                  <w:t>APQ-BD-009</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rPr>
                                    <w:rFonts w:cs="Arial"/>
                                    <w:sz w:val="21"/>
                                    <w:szCs w:val="20"/>
                                  </w:rPr>
                                </w:pPr>
                                <w:r>
                                  <w:rPr>
                                    <w:rFonts w:cs="Arial"/>
                                    <w:sz w:val="21"/>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rPr>
                                    <w:rFonts w:cs="Arial"/>
                                    <w:sz w:val="21"/>
                                    <w:szCs w:val="21"/>
                                    <w:lang w:eastAsia="ja-JP"/>
                                  </w:rPr>
                                </w:pPr>
                                <w:r>
                                  <w:rPr>
                                    <w:rFonts w:cs="Arial"/>
                                    <w:sz w:val="21"/>
                                  </w:rPr>
                                  <w:t>Versão: 1-2</w:t>
                                </w:r>
                              </w:p>
                            </w:tc>
                          </w:tr>
                        </w:tbl>
                      </w:txbxContent>
                    </wps:txbx>
                    <wps:bodyPr anchor="t" lIns="0" tIns="0" rIns="0" bIns="0">
                      <a:noAutofit/>
                    </wps:bodyPr>
                  </wps:wsp>
                </a:graphicData>
              </a:graphic>
            </wp:anchor>
          </w:drawing>
        </mc:Choice>
        <mc:Fallback>
          <w:pict>
            <v:rect style="position:absolute;rotation:0;width:492.9pt;height:29.25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 xml:space="preserve">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bCs/>
                              <w:sz w:val="24"/>
                            </w:rPr>
                          </w:pPr>
                          <w:r>
                            <w:rPr>
                              <w:rFonts w:cs="Arial"/>
                              <w:b/>
                              <w:sz w:val="24"/>
                            </w:rPr>
                            <w:t>Padrões de Operação de Mudança de Projeto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rPr>
                              <w:rFonts w:cs="Arial"/>
                              <w:sz w:val="21"/>
                              <w:szCs w:val="21"/>
                              <w:lang w:eastAsia="ja-JP"/>
                            </w:rPr>
                          </w:pPr>
                          <w:r>
                            <w:rPr>
                              <w:rFonts w:cs="Arial"/>
                              <w:sz w:val="21"/>
                            </w:rPr>
                            <w:t>Página:</w:t>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lang w:eastAsia="ja-JP"/>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2"/>
                            </w:rPr>
                            <w:t>APQ-BD-009</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rPr>
                              <w:rFonts w:cs="Arial"/>
                              <w:sz w:val="21"/>
                              <w:szCs w:val="20"/>
                            </w:rPr>
                          </w:pPr>
                          <w:r>
                            <w:rPr>
                              <w:rFonts w:cs="Arial"/>
                              <w:sz w:val="21"/>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rPr>
                              <w:rFonts w:cs="Arial"/>
                              <w:sz w:val="21"/>
                              <w:szCs w:val="21"/>
                              <w:lang w:eastAsia="ja-JP"/>
                            </w:rPr>
                          </w:pPr>
                          <w:r>
                            <w:rPr>
                              <w:rFonts w:cs="Arial"/>
                              <w:sz w:val="21"/>
                            </w:rPr>
                            <w:t>Versão: 1-2</w:t>
                          </w:r>
                        </w:p>
                      </w:tc>
                    </w:tr>
                  </w:tbl>
                </w:txbxContent>
              </v:textbox>
              <w10:wrap type="none"/>
            </v:rect>
          </w:pict>
        </mc:Fallback>
      </mc:AlternateContent>
    </w:r>
  </w:p>
</w:hdr>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napToGrid w:val="false"/>
    </w:pPr>
    <w:rPr>
      <w:rFonts w:ascii="Arial" w:hAnsi="Arial" w:eastAsia="ＭＳ 明朝;MS Mincho" w:cs="Arial"/>
      <w:color w:val="auto"/>
      <w:kern w:val="2"/>
      <w:sz w:val="20"/>
      <w:szCs w:val="22"/>
      <w:lang w:val="en-US"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ＭＳ 明朝;MS Mincho" w:hAnsi="ＭＳ 明朝;MS Mincho" w:eastAsia="ＭＳ 明朝;MS Mincho" w:cs="Times New Roman"/>
    </w:rPr>
  </w:style>
  <w:style w:type="character" w:styleId="WW8Num4z1">
    <w:name w:val="WW8Num4z1"/>
    <w:qFormat/>
    <w:rPr>
      <w:rFonts w:ascii="Wingdings" w:hAnsi="Wingdings" w:cs="Wingdings"/>
    </w:rPr>
  </w:style>
  <w:style w:type="character" w:styleId="Style14">
    <w:name w:val="段落フォント"/>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Style15">
    <w:name w:val="吹き出し"/>
    <w:basedOn w:val="Normal"/>
    <w:qFormat/>
    <w:pPr/>
    <w:rPr>
      <w:rFonts w:eastAsia="ＭＳ ゴシック;MS Gothic"/>
      <w:sz w:val="18"/>
      <w:szCs w:val="18"/>
    </w:rPr>
  </w:style>
  <w:style w:type="paragraph" w:styleId="1">
    <w:name w:val="(1)"/>
    <w:basedOn w:val="Normal"/>
    <w:qFormat/>
    <w:pPr>
      <w:ind w:start="692" w:hanging="484"/>
    </w:pPr>
    <w:rPr>
      <w:rFonts w:eastAsia="ＭＳ Ｐゴシック" w:cs="Arial"/>
      <w:color w:val="000000"/>
      <w:kern w:val="0"/>
      <w:szCs w:val="20"/>
      <w:lang w:eastAsia="ja-JP"/>
    </w:rPr>
  </w:style>
  <w:style w:type="paragraph" w:styleId="11">
    <w:name w:val="1."/>
    <w:basedOn w:val="Normal"/>
    <w:qFormat/>
    <w:pPr>
      <w:ind w:start="350" w:hanging="350"/>
    </w:pPr>
    <w:rPr>
      <w:rFonts w:eastAsia="ＭＳ Ｐゴシック" w:cs="Arial"/>
      <w:kern w:val="0"/>
      <w:szCs w:val="20"/>
      <w:lang w:eastAsia="ja-JP"/>
    </w:rPr>
  </w:style>
  <w:style w:type="paragraph" w:styleId="111">
    <w:name w:val="1.1"/>
    <w:basedOn w:val="Normal"/>
    <w:qFormat/>
    <w:pPr>
      <w:ind w:start="658" w:hanging="469"/>
    </w:pPr>
    <w:rPr>
      <w:rFonts w:eastAsia="ＭＳ Ｐゴシック" w:cs="Arial"/>
      <w:color w:val="000000"/>
      <w:kern w:val="0"/>
      <w:szCs w:val="20"/>
      <w:lang w:eastAsia="ja-JP"/>
    </w:rPr>
  </w:style>
  <w:style w:type="paragraph" w:styleId="Bun">
    <w:name w:val="bun"/>
    <w:basedOn w:val="Normal"/>
    <w:qFormat/>
    <w:pPr>
      <w:ind w:firstLine="4"/>
    </w:pPr>
    <w:rPr>
      <w:rFonts w:eastAsia="ＭＳ Ｐゴシック" w:cs="Arial"/>
      <w:kern w:val="0"/>
      <w:szCs w:val="20"/>
      <w:lang w:eastAsia="ja-JP"/>
    </w:rPr>
  </w:style>
  <w:style w:type="paragraph" w:styleId="Ten">
    <w:name w:val="ten"/>
    <w:basedOn w:val="Normal"/>
    <w:qFormat/>
    <w:pPr>
      <w:ind w:start="858" w:hanging="224"/>
    </w:pPr>
    <w:rPr>
      <w:kern w:val="0"/>
      <w:sz w:val="21"/>
      <w:szCs w:val="21"/>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2015-08-19T03:18:00Z</dcterms:created>
  <dc:creator>TERADA_Haruhiro_terada.haruhiro@jp.panasonic.com</dc:creator>
  <dc:description/>
  <cp:keywords> </cp:keywords>
  <dc:language>en-US</dc:language>
  <cp:lastModifiedBy>や~まだ</cp:lastModifiedBy>
  <cp:lastPrinted>2013-10-10T11:24:00Z</cp:lastPrinted>
  <dcterms:modified xsi:type="dcterms:W3CDTF">2015-08-20T03:25:00Z</dcterms:modified>
  <cp:revision>3</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61x">
    <vt:lpwstr>3.00000000000000</vt:lpwstr>
  </property>
</Properties>
</file>