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Traduzido do Inglês para o Português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pStyle w:val="Normal"/>
        <w:snapToGrid w:val="false"/>
        <w:rPr>
          <w:rFonts w:cs="Arial"/>
        </w:rPr>
      </w:pPr>
      <w:r>
        <w:rPr>
          <w:rFonts w:cs="Arial"/>
        </w:rPr>
      </w:r>
      <w:r>
        <mc:AlternateContent>
          <mc:Choice Requires="wps">
            <w:drawing>
              <wp:anchor behindDoc="0" distT="0" distB="0" distL="0" distR="90170" simplePos="0" locked="0" layoutInCell="0" allowOverlap="1" relativeHeight="3">
                <wp:simplePos x="0" y="0"/>
                <wp:positionH relativeFrom="column">
                  <wp:posOffset>-68580</wp:posOffset>
                </wp:positionH>
                <wp:positionV relativeFrom="paragraph">
                  <wp:posOffset>635</wp:posOffset>
                </wp:positionV>
                <wp:extent cx="6237605" cy="106921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605" cy="10692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823" w:type="dxa"/>
                              <w:jc w:val="start"/>
                              <w:tblInd w:w="-15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264"/>
                              <w:gridCol w:w="7559"/>
                            </w:tblGrid>
                            <w:tr>
                              <w:trPr>
                                <w:trHeight w:val="14915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Bun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  <w:bookmarkStart w:id="0" w:name="OLE_LINK4"/>
                                  <w:bookmarkStart w:id="1" w:name="OLE_LINK3"/>
                                  <w:bookmarkStart w:id="2" w:name="OLE_LINK28"/>
                                  <w:bookmarkStart w:id="3" w:name="OLE_LINK27"/>
                                  <w:bookmarkStart w:id="4" w:name="OLE_LINK4"/>
                                  <w:bookmarkStart w:id="5" w:name="OLE_LINK3"/>
                                  <w:bookmarkStart w:id="6" w:name="OLE_LINK28"/>
                                  <w:bookmarkStart w:id="7" w:name="OLE_LINK27"/>
                                  <w:bookmarkEnd w:id="4"/>
                                  <w:bookmarkEnd w:id="5"/>
                                  <w:bookmarkEnd w:id="6"/>
                                  <w:bookmarkEnd w:id="7"/>
                                </w:p>
                                <w:p>
                                  <w:pPr>
                                    <w:pStyle w:val="11"/>
                                    <w:rPr>
                                      <w:kern w:val="2"/>
                                    </w:rPr>
                                  </w:pPr>
                                  <w:bookmarkStart w:id="8" w:name="OLE_LINK28"/>
                                  <w:bookmarkStart w:id="9" w:name="OLE_LINK27"/>
                                  <w:bookmarkEnd w:id="8"/>
                                  <w:bookmarkEnd w:id="9"/>
                                  <w:r>
                                    <w:rPr>
                                      <w:kern w:val="2"/>
                                    </w:rPr>
                                    <w:t>1. Propósito</w:t>
                                    <w:tab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kern w:val="2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  <w:t>2. Âmbito</w:t>
                                    <w:tab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3. Estabelecimento, revisão</w:t>
                                    <w:tab/>
                                  </w:r>
                                  <w:r>
                                    <w:rPr>
                                      <w:kern w:val="2"/>
                                    </w:rPr>
                                    <w:t>, abolição e promulgação</w:t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4.</w:t>
                                  </w:r>
                                  <w:r>
                                    <w:rPr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kern w:val="2"/>
                                    </w:rPr>
                                    <w:t>Tipo de Educação e Treinamento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kern w:val="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kern w:val="2"/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kern w:val="2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kern w:val="2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kern w:val="2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/>
                                    <w:t xml:space="preserve">4.1.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Educação geral e treinamento</w:t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/>
                                    <w:t xml:space="preserve">4.2.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Educação e Treinamento Profissional</w:t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>5.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Esclareça e entenda a capacidade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 xml:space="preserve">6.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Planejamento / implementação e acompanhamento</w:t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/>
                                    <w:t xml:space="preserve">6.1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Desenvolvimento e implementação do plano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/>
                                    <w:t xml:space="preserve">6.2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Avaliação da eficácia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/>
                                    <w:t xml:space="preserve">6.3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Credenciamento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 xml:space="preserve">7.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Instrutora de educação e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 xml:space="preserve">8.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Criação e armazenamento de registros</w:t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/>
                                    <w:t>8.1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Criação de registros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/>
                                    <w:t xml:space="preserve">8.2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Armazenamento de registros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>9.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Outros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 xml:space="preserve">10. Recursos relacionados</w:t>
                                  </w:r>
                                </w:p>
                              </w:tc>
                              <w:tc>
                                <w:tcPr>
                                  <w:tcW w:w="7559" w:type="dxa"/>
                                  <w:tcBorders>
                                    <w:top w:val="single" w:sz="12" w:space="0" w:color="000000"/>
                                    <w:start w:val="single" w:sz="8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Bun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O objetivo destas regras é estabelecer algumas diretrizes, em conformidade com as "Regras de Treinamento" (APQ-AT-001) da Empresa de Eletrodomésticos, Panasonic Corporation (doravante denominada "Empresa AP"), que devem ser cumpridas e executadas para definir os detalhes de educação e treinamento para o pessoal de fabricação e executar a educação e treinamento.</w:t>
                                  </w:r>
                                  <w:bookmarkStart w:id="10" w:name="OLE_LINK19"/>
                                  <w:bookmarkStart w:id="11" w:name="OLE_LINK18"/>
                                  <w:bookmarkStart w:id="12" w:name="OLE_LINK2"/>
                                  <w:bookmarkStart w:id="13" w:name="OLE_LINK1"/>
                                  <w:bookmarkEnd w:id="10"/>
                                  <w:bookmarkEnd w:id="11"/>
                                  <w:bookmarkEnd w:id="12"/>
                                  <w:bookmarkEnd w:id="13"/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Essas regras devem ser aplicadas a todos os funcionários envolvidos no Departamento de Fabricação da AP Company. Essas regras também devem ser aplicadas a outros trabalhadores além dos funcionários da AP Company, como trabalhadores temporários e contratados, etc., quando seu trabalho estiver envolvido no Departamento de Fabricação.</w:t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Essas regras serão estabelecidas, revisadas e abolidas pelo CMO da AP Company e promulgadas pelo diretor da Divisão de Inovação Corporativa de Manufatura.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O tipo de Educação e Treinamento para o pessoal de manufatura é classificado em Educação e Treinamento Geral e Educação e Treinamento Profissional.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lang w:val="en-US" w:eastAsia="en-US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rFonts w:cs="Arial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>Educação Geral e Treinamento significa cursos de treinamento promovidos por outros que não o Departamento de Fabricação, como o Departamento de Recursos Humanos, Sede da Função e Empresa de Desenvolvimento de Recursos Humanos.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Para obter detalhes, consulte "Estrutura de treinamento e educação da empresa AP" (Anexo 1) fornecido pelas "Regras de treinamento" (APQ-AT-001).</w:t>
                                  </w:r>
                                  <w:bookmarkStart w:id="14" w:name="OLE_LINK13"/>
                                  <w:bookmarkStart w:id="15" w:name="OLE_LINK12"/>
                                  <w:bookmarkStart w:id="16" w:name="OLE_LINK23"/>
                                  <w:bookmarkStart w:id="17" w:name="OLE_LINK22"/>
                                  <w:bookmarkEnd w:id="14"/>
                                  <w:bookmarkEnd w:id="15"/>
                                  <w:bookmarkEnd w:id="16"/>
                                  <w:bookmarkEnd w:id="17"/>
                                </w:p>
                                <w:p>
                                  <w:pPr>
                                    <w:pStyle w:val="Bun"/>
                                    <w:rPr>
                                      <w:rFonts w:cs="Arial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Educação e Formação Profissional significa Formação Profissional para trabalhadores em geral, liderada pelo Departamento de Fabricação; Educação e Treinamento para processos e operações que requerem qualificação e credenciamento, e Educação e Treinamento para obtenção das qualificações necessárias à condução de operações elementares. Cada divisão e local deve esclarecer os detalhes de sua educação em segurança do produto e treinamento de habilidades, etc. O processo principal e as operações que requerem credenciamento são descritos a seguir, e seus detalhes devem ser estabelecidos por cada divisão e local.</w:t>
                                  </w:r>
                                  <w:bookmarkStart w:id="18" w:name="OLE_LINK11"/>
                                  <w:bookmarkStart w:id="19" w:name="OLE_LINK10"/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ind w:start="862" w:hanging="227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Cs w:val="20"/>
                                    </w:rPr>
                                    <w:tab/>
                                    <w:t>Processo de segurança</w:t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ind w:start="862" w:hanging="227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Cs w:val="20"/>
                                    </w:rPr>
                                    <w:tab/>
                                    <w:t>Processo especial</w:t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ind w:start="862" w:hanging="227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Cs w:val="20"/>
                                    </w:rPr>
                                    <w:tab/>
                                    <w:t>Processo antiestático</w:t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ind w:start="862" w:hanging="227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Cs w:val="20"/>
                                    </w:rPr>
                                    <w:tab/>
                                    <w:t>Processo de inspeção</w:t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ind w:start="862" w:hanging="227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Cs w:val="20"/>
                                    </w:rPr>
                                    <w:tab/>
                                    <w:t>Análise e manutenção</w:t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ind w:start="862" w:hanging="227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Cs w:val="20"/>
                                    </w:rPr>
                                    <w:tab/>
                                    <w:t>Outros, onde as qualificações do governo são necessárias para a realização de operações</w:t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ind w:start="862" w:hanging="227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Cs w:val="20"/>
                                    </w:rPr>
                                    <w:t>(como líder de equipe, motorista de empilhadeira e operador de soldagem que exigem licenças)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bookmarkEnd w:id="18"/>
                                  <w:bookmarkEnd w:id="19"/>
                                  <w:r>
                                    <w:rPr/>
                                    <w:t>As pessoas responsáveis ​​dentro das seções do Departamento de Fabricação devem esclarecer a capacidade (conhecimento e habilidade) necessária para cada função e verificar a capacidade de cada funcionário que está envolvido regularmente (mais de uma vez por ano), em seguida, resumir os resultados nas "Requisitos/Lista de Capacidades e Cronograma de Treinamento/Lista de Resultados" (Anexo 2-1) fornecido pelas "Regras de Treinamento" (APQ-AT-001). Um estilo de formulário individual de cada divisão e local também é aceitável, desde que se refira ao Anexo 2-1 e os mesmos conteúdos sejam listados.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>(1)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Para treinar a equipe de fabricação, as pessoas responsáveis ​​nas seções do Departamento de Fabricação devem ter entrevistas regulares (mais de uma vez por ano) com a equipe de fabricação para aplicar o treinamento pessoal com base em um cronograma de treinamento pessoal de acordo com a Estrutura de Treinamento e Educação da Empresa AP. Ao mesmo tempo, para melhorar a capacidade do pessoal, estabelecer Educação e Treinamento Profissional, como Educação e Treinamento para obter as qualificações governamentais necessárias para conduzir operações e certificar operações, então resumir o plano de educação e treinamento para o ano nos "Requisitos / Lista de Capacidades e Cronograma de Treinamento/Lista de Resultados" para fins de administração. No entanto, a Educação e Treinamento Profissional deve ser implementado conforme necessário, mesmo que não esteja listado no cronograma,</w:t>
                                  </w:r>
                                  <w:bookmarkStart w:id="20" w:name="OLE_LINK17"/>
                                  <w:bookmarkStart w:id="21" w:name="OLE_LINK16"/>
                                  <w:bookmarkEnd w:id="20"/>
                                  <w:bookmarkEnd w:id="21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 xml:space="preserve">(2)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Para um trabalhador temporário descrito como outro trabalhador em 2. Âmbito, após verificação do período de despacho através de coordenação com o responsável pela empresa de despacho, verificação dos resultados de uma avaliação de desempenho e atribuição de postos de trabalho programados, a Educação e Formação Profissional que tenha determinado como necessário deve ser hospedado pela Panasonic Corporation. Para trabalhadores contratados, discuta antes do início do contrato ou discuta com o Comitê PSL, Educação e Treinamento Profissional devem ser implementados conforme necessário com base no acordo. Para obter detalhes, consulte "Normas de gerenciamento de subcontratados" (APQ-BM-011).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>Os responsáveis ​​das seções do Departamento de Fabricação devem avaliar os trabalhadores que receberam educação e treinamento para verificar se atingiram o nível da meta programada.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300" w:hanging="300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 xml:space="preserve">(1)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Avalie a educação geral, as qualificações e cursos do governo, etc., com base nos resultados de feedback e entrevistas, etc., para treinamento futuro.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 xml:space="preserve">(2)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Avalie a eficácia do treinamento prático, como o treinamento de múltiplas habilidades de manuseio, monitorando seu desempenho no trabalho e realizando entrevistas, etc. Localize os resultados da avaliação em um mapa de habilidades.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Para manutenção de habilidades, consulte "Guia de Prática M-ALE".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 xml:space="preserve">(3)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Para Educação e Treinamento Profissional para funcionários envolvidos em processos e operações que exijam qualificação e credenciamento, conforme descrito em 4.2, realizar testes após o treinamento para avaliar a eficácia da educação e treinamento. O conteúdo da educação, treinamento e testes, e os detalhes de como decidir se os resultados dos testes atendem aos padrões, devem ser definidos por cada divisão e local.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 xml:space="preserve">(1)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Para os funcionários que tenham concluído a Formação e Formação Profissional necessária à acreditação, os responsáveis ​​das secções do Departamento de Fabricação devem certificá-los para registá-los juntamente com os seus resultados de formação e formação. Os critérios de acreditação devem ser definidos por cada divisão e local. Defina o período de validade para credenciamento em um ano; realizar educação e treinamento regulares para manter e melhorar o nível.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 xml:space="preserve">(2)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Registrar funcionários que obtiveram qualificações governamentais e funcionários que concluíram cursos na "Lista de Requisitos/Capacidade e Cronograma de Treinamento/Lista de Resultados" com base em seus resultados.</w:t>
                                  </w:r>
                                  <w:bookmarkStart w:id="22" w:name="OLE_LINK8"/>
                                  <w:bookmarkStart w:id="23" w:name="OLE_LINK7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End w:id="22"/>
                                  <w:bookmarkEnd w:id="23"/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O Instrutor de Educação e Treinamento Profissional deve ser alguém que seja aprovado como qualificado para instruir a educação e treinamento profissional relevante e que seja nomeado pelos responsáveis ​​nas seções do Departamento de Fabricação.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ind w:firstLine="104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>Os responsáveis ​​nas seções do Departamento de Fabricação devem registrar o resultado na "Lista de Requisitos/Capacidade e Cronograma de Treinamento/Lista de Resultados" e no "Registro de Histórico de Treinamento e Educação Pessoal" (Anexo 3) fornecido pelas "Regras de Treinamento" ( APQ-AT-001) após a conclusão dos cursos, educação e treinamento, ou assim que souber do resultado do exame de qualificação. Um formulário de estilo individual de cada divisão e site também é aceito, desde que se refira ao Anexo 3 e os mesmos conteúdos sejam listados.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Os registros relacionados às regras desta operação devem ser arquivados de acordo com "Padrões de Controle de Documentos de Qualidade e Registros de Qualidade" (APQ-BG-001). Para registros não cobertos por provisões, cada divisão e local deve estabelecer regras para isso e armazená-las.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>Outros detalhes necessários devem ser esclarecidos nas regras e procedimentos de cada divisão e local.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24" w:name="OLE_LINK46"/>
                                  <w:bookmarkStart w:id="25" w:name="OLE_LINK47"/>
                                  <w:r>
                                    <w:rPr>
                                      <w:rFonts w:cs="Arial"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t>"Orientação de Prática M-ALE" (versão mais recente)</w:t>
                                  </w:r>
                                  <w:bookmarkEnd w:id="24"/>
                                  <w:bookmarkEnd w:id="25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2" w:hanging="19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hyperlink r:id="rId2">
                                    <w:r>
                                      <w:rPr>
                                        <w:rStyle w:val="InternetLink"/>
                                        <w:rFonts w:cs="Arial"/>
                                        <w:sz w:val="20"/>
                                        <w:szCs w:val="20"/>
                                      </w:rPr>
                                      <w:t>http://iweb.mei.co.jp/gcms/HACMS/DirectAccess?disp=WS20007R&amp;subpDocId=DOC00011581&amp;subpId=SBP033&amp;lang=ja&amp;ui=ja</w:t>
                                    </w:r>
                                  </w:hyperlink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91.15pt;height:841.9pt;mso-wrap-distance-left:0pt;mso-wrap-distance-right:7.1pt;mso-wrap-distance-top:0pt;mso-wrap-distance-bottom:0pt;margin-top:0.05pt;mso-position-vertical-relative:text;margin-left:-5.4pt;mso-position-horizontal-relative:text">
                <v:fill opacity="0f"/>
                <v:textbox inset="0in,0in,0in,0in">
                  <w:txbxContent>
                    <w:tbl>
                      <w:tblPr>
                        <w:tblW w:w="9823" w:type="dxa"/>
                        <w:jc w:val="start"/>
                        <w:tblInd w:w="-15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264"/>
                        <w:gridCol w:w="7559"/>
                      </w:tblGrid>
                      <w:tr>
                        <w:trPr>
                          <w:trHeight w:val="14915" w:hRule="atLeast"/>
                        </w:trPr>
                        <w:tc>
                          <w:tcPr>
                            <w:tcW w:w="2264" w:type="dxa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8" w:space="0" w:color="000000"/>
                            </w:tcBorders>
                          </w:tcPr>
                          <w:p>
                            <w:pPr>
                              <w:pStyle w:val="Bun"/>
                              <w:snapToGrid w:val="false"/>
                              <w:rPr/>
                            </w:pPr>
                            <w:r>
                              <w:rPr/>
                            </w:r>
                            <w:bookmarkStart w:id="26" w:name="OLE_LINK4"/>
                            <w:bookmarkStart w:id="27" w:name="OLE_LINK3"/>
                            <w:bookmarkStart w:id="28" w:name="OLE_LINK28"/>
                            <w:bookmarkStart w:id="29" w:name="OLE_LINK27"/>
                            <w:bookmarkStart w:id="30" w:name="OLE_LINK4"/>
                            <w:bookmarkStart w:id="31" w:name="OLE_LINK3"/>
                            <w:bookmarkStart w:id="32" w:name="OLE_LINK28"/>
                            <w:bookmarkStart w:id="33" w:name="OLE_LINK27"/>
                            <w:bookmarkEnd w:id="30"/>
                            <w:bookmarkEnd w:id="31"/>
                            <w:bookmarkEnd w:id="32"/>
                            <w:bookmarkEnd w:id="33"/>
                          </w:p>
                          <w:p>
                            <w:pPr>
                              <w:pStyle w:val="11"/>
                              <w:rPr>
                                <w:kern w:val="2"/>
                              </w:rPr>
                            </w:pPr>
                            <w:bookmarkStart w:id="34" w:name="OLE_LINK28"/>
                            <w:bookmarkStart w:id="35" w:name="OLE_LINK27"/>
                            <w:bookmarkEnd w:id="34"/>
                            <w:bookmarkEnd w:id="35"/>
                            <w:r>
                              <w:rPr>
                                <w:kern w:val="2"/>
                              </w:rPr>
                              <w:t>1. Propósito</w:t>
                              <w:tab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11"/>
                              <w:rPr>
                                <w:kern w:val="2"/>
                              </w:rPr>
                            </w:pPr>
                            <w:r>
                              <w:rPr>
                                <w:kern w:val="2"/>
                              </w:rPr>
                              <w:t>2. Âmbito</w:t>
                              <w:tab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>3. Estabelecimento, revisão</w:t>
                              <w:tab/>
                            </w:r>
                            <w:r>
                              <w:rPr>
                                <w:kern w:val="2"/>
                              </w:rPr>
                              <w:t>, abolição e promulgação</w:t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11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kern w:val="2"/>
                              </w:rPr>
                              <w:t xml:space="preserve">4.</w:t>
                            </w:r>
                            <w:r>
                              <w:rPr>
                                <w:kern w:val="2"/>
                              </w:rPr>
                              <w:tab/>
                            </w:r>
                            <w:r>
                              <w:rPr>
                                <w:kern w:val="2"/>
                              </w:rPr>
                              <w:t>Tipo de Educação e Treinamento</w:t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kern w:val="2"/>
                                <w:highlight w:val="yellow"/>
                              </w:rPr>
                            </w:pPr>
                            <w:r>
                              <w:rPr>
                                <w:kern w:val="2"/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kern w:val="2"/>
                              </w:rPr>
                            </w:pPr>
                            <w:r>
                              <w:rPr>
                                <w:kern w:val="2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kern w:val="2"/>
                              </w:rPr>
                            </w:pPr>
                            <w:r>
                              <w:rPr>
                                <w:kern w:val="2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kern w:val="2"/>
                              </w:rPr>
                            </w:pPr>
                            <w:r>
                              <w:rPr>
                                <w:kern w:val="2"/>
                              </w:rPr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/>
                              <w:t xml:space="preserve">4.1.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Educação geral e treinamento</w:t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/>
                              <w:t xml:space="preserve">4.2.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Educação e Treinamento Profissional</w:t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>5.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Esclareça e entenda a capacidade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 xml:space="preserve">6.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Planejamento / implementação e acompanhamento</w:t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/>
                              <w:t xml:space="preserve">6.1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Desenvolvimento e implementação do plano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/>
                              <w:t xml:space="preserve">6.2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Avaliação da eficácia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/>
                              <w:t xml:space="preserve">6.3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Credenciamento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 xml:space="preserve">7.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Instrutora de educação e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 xml:space="preserve">8.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Criação e armazenamento de registros</w:t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/>
                              <w:t>8.1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Criação de registros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/>
                              <w:t xml:space="preserve">8.2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Armazenamento de registros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>9.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Outros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 xml:space="preserve">10. Recursos relacionados</w:t>
                            </w:r>
                          </w:p>
                        </w:tc>
                        <w:tc>
                          <w:tcPr>
                            <w:tcW w:w="7559" w:type="dxa"/>
                            <w:tcBorders>
                              <w:top w:val="single" w:sz="12" w:space="0" w:color="000000"/>
                              <w:start w:val="single" w:sz="8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Bun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O objetivo destas regras é estabelecer algumas diretrizes, em conformidade com as "Regras de Treinamento" (APQ-AT-001) da Empresa de Eletrodomésticos, Panasonic Corporation (doravante denominada "Empresa AP"), que devem ser cumpridas e executadas para definir os detalhes de educação e treinamento para o pessoal de fabricação e executar a educação e treinamento.</w:t>
                            </w:r>
                            <w:bookmarkStart w:id="36" w:name="OLE_LINK19"/>
                            <w:bookmarkStart w:id="37" w:name="OLE_LINK18"/>
                            <w:bookmarkStart w:id="38" w:name="OLE_LINK2"/>
                            <w:bookmarkStart w:id="39" w:name="OLE_LINK1"/>
                            <w:bookmarkEnd w:id="36"/>
                            <w:bookmarkEnd w:id="37"/>
                            <w:bookmarkEnd w:id="38"/>
                            <w:bookmarkEnd w:id="39"/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Essas regras devem ser aplicadas a todos os funcionários envolvidos no Departamento de Fabricação da AP Company. Essas regras também devem ser aplicadas a outros trabalhadores além dos funcionários da AP Company, como trabalhadores temporários e contratados, etc., quando seu trabalho estiver envolvido no Departamento de Fabricação.</w:t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Essas regras serão estabelecidas, revisadas e abolidas pelo CMO da AP Company e promulgadas pelo diretor da Divisão de Inovação Corporativa de Manufatura.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O tipo de Educação e Treinamento para o pessoal de manufatura é classificado em Educação e Treinamento Geral e Educação e Treinamento Profissional.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lang w:val="en-US" w:eastAsia="en-US"/>
                              </w:rPr>
                              <w:pict>
                                <v:group id="shape_0" alt="キャンバス 25" style="position:absolute;margin-left:0pt;margin-top:0pt;width:367.2pt;height:172.25pt" coordorigin="0,0" coordsize="7344,3445">
                                  <v:rect id="shape_0" stroked="f" style="position:absolute;left:0;top:0;width:7343;height:3444;mso-wrap-style:none;v-text-anchor:middle;mso-position-horizontal-relative:char">
                                    <v:fill o:detectmouseclick="t" on="false"/>
                                    <v:stroke color="#3465a4" joinstyle="round" endcap="flat"/>
                                    <w10:wrap type="none"/>
                                  </v:rect>
                                  <v:shapetype id="shapetype_109" coordsize="21600,21600" o:spt="109" path="m,l21600,l21600,21600l,21600xe">
                                    <v:stroke joinstyle="miter"/>
                                    <v:path gradientshapeok="t" o:connecttype="rect" textboxrect="0,0,21600,21600"/>
                                  </v:shapetype>
                                  <v:shape id="shape_0" ID="AutoShape 26" stroked="t" style="position:absolute;left:1395;top:124;width:4474;height:415;mso-wrap-style:square;v-text-anchor:top;mso-position-horizontal-relative:char" type="shapetype_109">
                                    <v:textbox>
                                      <w:txbxContent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jc w:val="center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Educação e treinamento para a equipe de fabricação</w:t>
                                          </w:r>
                                        </w:p>
                                      </w:txbxContent>
                                    </v:textbox>
                                    <v:fill o:detectmouseclick="t" on="false"/>
                                    <v:stroke color="black" weight="9360" joinstyle="miter" endcap="flat"/>
                                  </v:shape>
                                  <v:shape id="shape_0" ID="AutoShape 27" stroked="t" style="position:absolute;left:254;top:1350;width:3178;height:1895;mso-wrap-style:square;v-text-anchor:top;mso-position-horizontal-relative:char" type="shapetype_109">
                                    <v:textbox>
                                      <w:txbxContent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jc w:val="center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u w:val="single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Educação geral e treinamento</w:t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24"/>
                                              <w:kern w:val="2"/>
                                              <w:szCs w:val="24"/>
                                              <w:rFonts w:ascii="Liberation Serif" w:hAnsi="Liberation Serif" w:eastAsia="Noto Serif CJK SC" w:cs="Lohit Devanagari"/>
                                              <w:lang w:eastAsia="zh-CN" w:bidi="hi-IN"/>
                                            </w:rPr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ind w:start="142" w:hanging="142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Cursos de treinamento por nível de equipe</w:t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ind w:start="142" w:hanging="142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Cursos de formação internos e externos por função de pessoal</w:t>
                                          </w:r>
                                        </w:p>
                                      </w:txbxContent>
                                    </v:textbox>
                                    <v:fill o:detectmouseclick="t" on="false"/>
                                    <v:stroke color="black" weight="9360" joinstyle="miter" endcap="flat"/>
                                  </v:shape>
                                  <v:shape id="shape_0" ID="AutoShape 28" stroked="t" style="position:absolute;left:3633;top:1350;width:3588;height:1895;mso-wrap-style:square;v-text-anchor:top;mso-position-horizontal-relative:char" type="shapetype_109">
                                    <v:textbox>
                                      <w:txbxContent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jc w:val="center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u w:val="single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Educação e Treinamento Profissional</w:t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24"/>
                                              <w:kern w:val="2"/>
                                              <w:szCs w:val="24"/>
                                              <w:rFonts w:ascii="Liberation Serif" w:hAnsi="Liberation Serif" w:eastAsia="Noto Serif CJK SC" w:cs="Lohit Devanagari"/>
                                              <w:lang w:eastAsia="zh-CN" w:bidi="hi-IN"/>
                                            </w:rPr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ind w:start="142" w:hanging="142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Treinamento do Praticante</w:t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ind w:start="142" w:hanging="142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Educação e Treinamento para o pessoal envolvido em processos e operações que exijam qualificação e credenciamento.</w:t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24"/>
                                              <w:kern w:val="2"/>
                                              <w:szCs w:val="24"/>
                                              <w:rFonts w:ascii="Liberation Serif" w:hAnsi="Liberation Serif" w:eastAsia="Noto Serif CJK SC" w:cs="Lohit Devanagari"/>
                                              <w:lang w:eastAsia="zh-CN" w:bidi="hi-IN"/>
                                            </w:rPr>
                                          </w:r>
                                        </w:p>
                                      </w:txbxContent>
                                    </v:textbox>
                                    <v:fill o:detectmouseclick="t" on="false"/>
                                    <v:stroke color="black" weight="9360" joinstyle="miter" endcap="flat"/>
                                  </v:shape>
                                  <v:shapetype id="shapetype_33" coordsize="21600,21600" o:spt="33" path="m,l21600,l21600,21600nfe">
                                    <v:stroke joinstyle="miter"/>
                                    <v:path gradientshapeok="t" o:connecttype="rect" textboxrect="0,0,21600,21600"/>
                                  </v:shapetype>
                                  <v:shape id="shape_0" ID="AutoShape 29" stroked="t" style="position:absolute;left:1843;top:1350;width:0;height:0;rotation:90;mso-position-horizontal-relative:char" type="shapetype_33">
                                    <v:stroke color="black" weight="9360" joinstyle="miter" endcap="flat"/>
                                    <v:fill o:detectmouseclick="t" on="false"/>
                                  </v:shape>
                                  <v:shape id="shape_0" ID="AutoShape 30" stroked="t" style="position:absolute;left:5427;top:1350;width:0;height:0;rotation:90;mso-position-horizontal-relative:char" type="shapetype_33">
                                    <v:stroke color="black" weight="9360" joinstyle="miter" endcap="flat"/>
                                    <v:fill o:detectmouseclick="t" on="false"/>
                                  </v:shape>
                                </v:group>
                              </w:pict>
                            </w:r>
                          </w:p>
                          <w:p>
                            <w:pPr>
                              <w:pStyle w:val="Bun"/>
                              <w:rPr>
                                <w:rFonts w:cs="Arial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>Educação Geral e Treinamento significa cursos de treinamento promovidos por outros que não o Departamento de Fabricação, como o Departamento de Recursos Humanos, Sede da Função e Empresa de Desenvolvimento de Recursos Humanos.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Para obter detalhes, consulte "Estrutura de treinamento e educação da empresa AP" (Anexo 1) fornecido pelas "Regras de treinamento" (APQ-AT-001).</w:t>
                            </w:r>
                            <w:bookmarkStart w:id="40" w:name="OLE_LINK13"/>
                            <w:bookmarkStart w:id="41" w:name="OLE_LINK12"/>
                            <w:bookmarkStart w:id="42" w:name="OLE_LINK23"/>
                            <w:bookmarkStart w:id="43" w:name="OLE_LINK22"/>
                            <w:bookmarkEnd w:id="40"/>
                            <w:bookmarkEnd w:id="41"/>
                            <w:bookmarkEnd w:id="42"/>
                            <w:bookmarkEnd w:id="43"/>
                          </w:p>
                          <w:p>
                            <w:pPr>
                              <w:pStyle w:val="Bun"/>
                              <w:rPr>
                                <w:rFonts w:cs="Arial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Educação e Formação Profissional significa Formação Profissional para trabalhadores em geral, liderada pelo Departamento de Fabricação; Educação e Treinamento para processos e operações que requerem qualificação e credenciamento, e Educação e Treinamento para obtenção das qualificações necessárias à condução de operações elementares. Cada divisão e local deve esclarecer os detalhes de sua educação em segurança do produto e treinamento de habilidades, etc. O processo principal e as operações que requerem credenciamento são descritos a seguir, e seus detalhes devem ser estabelecidos por cada divisão e local.</w:t>
                            </w:r>
                            <w:bookmarkStart w:id="44" w:name="OLE_LINK11"/>
                            <w:bookmarkStart w:id="45" w:name="OLE_LINK10"/>
                          </w:p>
                          <w:p>
                            <w:pPr>
                              <w:pStyle w:val="Ten"/>
                              <w:snapToGrid w:val="false"/>
                              <w:ind w:start="862" w:hanging="22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Cs w:val="20"/>
                              </w:rPr>
                              <w:tab/>
                              <w:t>Processo de segurança</w:t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ind w:start="862" w:hanging="22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Cs w:val="20"/>
                              </w:rPr>
                              <w:tab/>
                              <w:t>Processo especial</w:t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ind w:start="862" w:hanging="22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Cs w:val="20"/>
                              </w:rPr>
                              <w:tab/>
                              <w:t>Processo antiestático</w:t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ind w:start="862" w:hanging="22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Cs w:val="20"/>
                              </w:rPr>
                              <w:tab/>
                              <w:t>Processo de inspeção</w:t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ind w:start="862" w:hanging="22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Cs w:val="20"/>
                              </w:rPr>
                              <w:tab/>
                              <w:t>Análise e manutenção</w:t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ind w:start="862" w:hanging="22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Cs w:val="20"/>
                              </w:rPr>
                              <w:tab/>
                              <w:t>Outros, onde as qualificações do governo são necessárias para a realização de operações</w:t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ind w:start="862" w:hanging="22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>(como líder de equipe, motorista de empilhadeira e operador de soldagem que exigem licenças)</w:t>
                            </w:r>
                          </w:p>
                          <w:p>
                            <w:pPr>
                              <w:pStyle w:val="Bun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bookmarkEnd w:id="44"/>
                            <w:bookmarkEnd w:id="45"/>
                            <w:r>
                              <w:rPr/>
                              <w:t>As pessoas responsáveis ​​dentro das seções do Departamento de Fabricação devem esclarecer a capacidade (conhecimento e habilidade) necessária para cada função e verificar a capacidade de cada funcionário que está envolvido regularmente (mais de uma vez por ano), em seguida, resumir os resultados nas "Requisitos/Lista de Capacidades e Cronograma de Treinamento/Lista de Resultados" (Anexo 2-1) fornecido pelas "Regras de Treinamento" (APQ-AT-001). Um estilo de formulário individual de cada divisão e local também é aceitável, desde que se refira ao Anexo 2-1 e os mesmos conteúdos sejam listados.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>(1)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Para treinar a equipe de fabricação, as pessoas responsáveis ​​nas seções do Departamento de Fabricação devem ter entrevistas regulares (mais de uma vez por ano) com a equipe de fabricação para aplicar o treinamento pessoal com base em um cronograma de treinamento pessoal de acordo com a Estrutura de Treinamento e Educação da Empresa AP. Ao mesmo tempo, para melhorar a capacidade do pessoal, estabelecer Educação e Treinamento Profissional, como Educação e Treinamento para obter as qualificações governamentais necessárias para conduzir operações e certificar operações, então resumir o plano de educação e treinamento para o ano nos "Requisitos / Lista de Capacidades e Cronograma de Treinamento/Lista de Resultados" para fins de administração. No entanto, a Educação e Treinamento Profissional deve ser implementado conforme necessário, mesmo que não esteja listado no cronograma,</w:t>
                            </w:r>
                            <w:bookmarkStart w:id="46" w:name="OLE_LINK17"/>
                            <w:bookmarkStart w:id="47" w:name="OLE_LINK16"/>
                            <w:bookmarkEnd w:id="46"/>
                            <w:bookmarkEnd w:id="47"/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 xml:space="preserve">(2)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Para um trabalhador temporário descrito como outro trabalhador em 2. Âmbito, após verificação do período de despacho através de coordenação com o responsável pela empresa de despacho, verificação dos resultados de uma avaliação de desempenho e atribuição de postos de trabalho programados, a Educação e Formação Profissional que tenha determinado como necessário deve ser hospedado pela Panasonic Corporation. Para trabalhadores contratados, discuta antes do início do contrato ou discuta com o Comitê PSL, Educação e Treinamento Profissional devem ser implementados conforme necessário com base no acordo. Para obter detalhes, consulte "Normas de gerenciamento de subcontratados" (APQ-BM-011).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>Os responsáveis ​​das seções do Departamento de Fabricação devem avaliar os trabalhadores que receberam educação e treinamento para verificar se atingiram o nível da meta programada.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300" w:hanging="300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 xml:space="preserve">(1)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Avalie a educação geral, as qualificações e cursos do governo, etc., com base nos resultados de feedback e entrevistas, etc., para treinamento futuro.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 xml:space="preserve">(2)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Avalie a eficácia do treinamento prático, como o treinamento de múltiplas habilidades de manuseio, monitorando seu desempenho no trabalho e realizando entrevistas, etc. Localize os resultados da avaliação em um mapa de habilidades.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ab/>
                            </w:r>
                            <w:r>
                              <w:rPr/>
                              <w:t>Para manutenção de habilidades, consulte "Guia de Prática M-ALE".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 xml:space="preserve">(3)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Para Educação e Treinamento Profissional para funcionários envolvidos em processos e operações que exijam qualificação e credenciamento, conforme descrito em 4.2, realizar testes após o treinamento para avaliar a eficácia da educação e treinamento. O conteúdo da educação, treinamento e testes, e os detalhes de como decidir se os resultados dos testes atendem aos padrões, devem ser definidos por cada divisão e local.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 xml:space="preserve">(1)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Para os funcionários que tenham concluído a Formação e Formação Profissional necessária à acreditação, os responsáveis ​​das secções do Departamento de Fabricação devem certificá-los para registá-los juntamente com os seus resultados de formação e formação. Os critérios de acreditação devem ser definidos por cada divisão e local. Defina o período de validade para credenciamento em um ano; realizar educação e treinamento regulares para manter e melhorar o nível.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 xml:space="preserve">(2)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Registrar funcionários que obtiveram qualificações governamentais e funcionários que concluíram cursos na "Lista de Requisitos/Capacidade e Cronograma de Treinamento/Lista de Resultados" com base em seus resultados.</w:t>
                            </w:r>
                            <w:bookmarkStart w:id="48" w:name="OLE_LINK8"/>
                            <w:bookmarkStart w:id="49" w:name="OLE_LINK7"/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  <w:bookmarkEnd w:id="48"/>
                            <w:bookmarkEnd w:id="49"/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O Instrutor de Educação e Treinamento Profissional deve ser alguém que seja aprovado como qualificado para instruir a educação e treinamento profissional relevante e que seja nomeado pelos responsáveis ​​nas seções do Departamento de Fabricação.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ind w:firstLine="104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>Os responsáveis ​​nas seções do Departamento de Fabricação devem registrar o resultado na "Lista de Requisitos/Capacidade e Cronograma de Treinamento/Lista de Resultados" e no "Registro de Histórico de Treinamento e Educação Pessoal" (Anexo 3) fornecido pelas "Regras de Treinamento" ( APQ-AT-001) após a conclusão dos cursos, educação e treinamento, ou assim que souber do resultado do exame de qualificação. Um formulário de estilo individual de cada divisão e site também é aceito, desde que se refira ao Anexo 3 e os mesmos conteúdos sejam listados.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Os registros relacionados às regras desta operação devem ser arquivados de acordo com "Padrões de Controle de Documentos de Qualidade e Registros de Qualidade" (APQ-BG-001). Para registros não cobertos por provisões, cada divisão e local deve estabelecer regras para isso e armazená-las.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>Outros detalhes necessários devem ser esclarecidos nas regras e procedimentos de cada divisão e local.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50" w:name="OLE_LINK46"/>
                            <w:bookmarkStart w:id="51" w:name="OLE_LINK47"/>
                            <w:r>
                              <w:rPr>
                                <w:rFonts w:cs="Arial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"Orientação de Prática M-ALE" (versão mais recente)</w:t>
                            </w:r>
                            <w:bookmarkEnd w:id="50"/>
                            <w:bookmarkEnd w:id="51"/>
                          </w:p>
                          <w:p>
                            <w:pPr>
                              <w:pStyle w:val="Normal"/>
                              <w:snapToGrid w:val="false"/>
                              <w:ind w:start="2" w:hanging="1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hyperlink r:id="rId3">
                              <w:r>
                                <w:rPr>
                                  <w:rStyle w:val="InternetLink"/>
                                  <w:rFonts w:cs="Arial"/>
                                  <w:sz w:val="20"/>
                                  <w:szCs w:val="20"/>
                                </w:rPr>
                                <w:t>http://iweb.mei.co.jp/gcms/HACMS/DirectAccess?disp=WS20007R&amp;subpDocId=DOC00011581&amp;subpId=SBP033&amp;lang=ja&amp;ui=ja</w:t>
                              </w:r>
                            </w:hyperlink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inline distT="0" distB="0" distL="0" distR="0">
                <wp:extent cx="4664075" cy="2188210"/>
                <wp:effectExtent l="0" t="0" r="0" b="0"/>
                <wp:docPr id="3" name="キャンバス 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40" cy="2187720"/>
                          <a:chOff x="0" y="0"/>
                          <a:chExt cx="4663440" cy="218772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4663440" cy="218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5960" y="78840"/>
                            <a:ext cx="2841480" cy="264240"/>
                          </a:xfrm>
                          <a:prstGeom prst="flowChartProcess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Educação e treinamento para a equipe de fabricação</w:t>
                              </w:r>
                            </w:p>
                          </w:txbxContent>
                        </wps:txbx>
                        <wps:bodyPr lIns="74160" rIns="74160" tIns="9000" bIns="9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1280" y="857160"/>
                            <a:ext cx="2018520" cy="1203840"/>
                          </a:xfrm>
                          <a:prstGeom prst="flowChartProcess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u w:val="single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Educação geral e treinamento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24"/>
                                  <w:kern w:val="2"/>
                                  <w:szCs w:val="24"/>
                                  <w:rFonts w:ascii="Liberation Serif" w:hAnsi="Liberation Serif" w:eastAsia="Noto Serif CJK SC" w:cs="Lohit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start="142" w:hanging="142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Cursos de treinamento por nível de equipe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start="142" w:hanging="142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Cursos de formação internos e externos por função de pessoal</w:t>
                              </w:r>
                            </w:p>
                          </w:txbxContent>
                        </wps:txbx>
                        <wps:bodyPr lIns="74160" rIns="74160" tIns="9000" bIns="9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06880" y="857160"/>
                            <a:ext cx="2279160" cy="1203840"/>
                          </a:xfrm>
                          <a:prstGeom prst="flowChartProcess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u w:val="single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Educação e Treinamento Profissional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24"/>
                                  <w:kern w:val="2"/>
                                  <w:szCs w:val="24"/>
                                  <w:rFonts w:ascii="Liberation Serif" w:hAnsi="Liberation Serif" w:eastAsia="Noto Serif CJK SC" w:cs="Lohit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start="142" w:hanging="142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Treinamento do Praticante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start="142" w:hanging="142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Educação e Treinamento para o pessoal envolvido em processos e operações que exijam qualificação e credenciamento.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24"/>
                                  <w:kern w:val="2"/>
                                  <w:szCs w:val="24"/>
                                  <w:rFonts w:ascii="Liberation Serif" w:hAnsi="Liberation Serif" w:eastAsia="Noto Serif CJK SC" w:cs="Lohit Devanagari"/>
                                  <w:lang w:eastAsia="zh-CN" w:bidi="hi-IN"/>
                                </w:rPr>
                              </w:r>
                            </w:p>
                          </w:txbxContent>
                        </wps:txbx>
                        <wps:bodyPr lIns="74160" rIns="74160" tIns="9000" bIns="90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70360" y="857160"/>
                            <a:ext cx="360" cy="360"/>
                          </a:xfrm>
                          <a:prstGeom prst="bentConnector3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3446280" y="857160"/>
                            <a:ext cx="360" cy="360"/>
                          </a:xfrm>
                          <a:prstGeom prst="bentConnector3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キャンバス 25" style="position:absolute;margin-left:0pt;margin-top:0pt;width:367.2pt;height:172.25pt" coordorigin="0,0" coordsize="7344,3445">
                <v:rect id="shape_0" stroked="f" style="position:absolute;left:0;top:0;width:7343;height:3444;mso-wrap-style:none;v-text-anchor:middle;mso-position-horizontal-relative:char">
                  <v:fill o:detectmouseclick="t" on="false"/>
                  <v:stroke color="#3465a4" joinstyle="round" endcap="flat"/>
                  <w10:wrap type="none"/>
                </v:rect>
                <v:shape id="shape_0" ID="AutoShape 26" stroked="t" style="position:absolute;left:1395;top:124;width:4474;height:415;mso-wrap-style:square;v-text-anchor:top;mso-position-horizontal-relative:char" type="shapetype_109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Educação e treinamento para a equipe de fabricação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</v:shape>
                <v:shape id="shape_0" ID="AutoShape 27" stroked="t" style="position:absolute;left:254;top:1350;width:3178;height:1895;mso-wrap-style:square;v-text-anchor:top;mso-position-horizontal-relative:char" type="shapetype_109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0"/>
                            <w:u w:val="single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Educação geral e treinamento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ind w:start="142" w:hanging="142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-</w:t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Cursos de treinamento por nível de equipe</w:t>
                        </w:r>
                      </w:p>
                      <w:p>
                        <w:pPr>
                          <w:overflowPunct w:val="false"/>
                          <w:bidi w:val="0"/>
                          <w:ind w:start="142" w:hanging="142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-</w:t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Cursos de formação internos e externos por função de pessoal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</v:shape>
                <v:shape id="shape_0" ID="AutoShape 28" stroked="t" style="position:absolute;left:3633;top:1350;width:3588;height:1895;mso-wrap-style:square;v-text-anchor:top;mso-position-horizontal-relative:char" type="shapetype_109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0"/>
                            <w:u w:val="single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Educação e Treinamento Profissional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ind w:start="142" w:hanging="142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-</w:t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Treinamento do Praticante</w:t>
                        </w:r>
                      </w:p>
                      <w:p>
                        <w:pPr>
                          <w:overflowPunct w:val="false"/>
                          <w:bidi w:val="0"/>
                          <w:ind w:start="142" w:hanging="142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-</w:t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Educação e Treinamento para o pessoal envolvido em processos e operações que exijam qualificação e credenciamento.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eastAsia="zh-CN" w:bidi="hi-IN"/>
                          </w:rPr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</v:shape>
                <v:shape id="shape_0" ID="AutoShape 29" stroked="t" style="position:absolute;left:1843;top:1350;width:0;height:0;rotation:90;mso-position-horizontal-relative:char" type="shapetype_33">
                  <v:stroke color="black" weight="9360" joinstyle="miter" endcap="flat"/>
                  <v:fill o:detectmouseclick="t" on="false"/>
                </v:shape>
                <v:shape id="shape_0" ID="AutoShape 30" stroked="t" style="position:absolute;left:5427;top:1350;width:0;height:0;rotation:90;mso-position-horizontal-relative:char" type="shapetype_33">
                  <v:stroke color="black" weight="9360" joinstyle="miter" endcap="flat"/>
                  <v:fill o:detectmouseclick="t" on="false"/>
                </v:shape>
              </v:group>
            </w:pict>
          </mc:Fallback>
        </mc:AlternateContent>
      </w:r>
    </w:p>
    <w:sectPr>
      <w:headerReference w:type="default" r:id="rId4"/>
      <w:footerReference w:type="default" r:id="rId5"/>
      <w:type w:val="nextPage"/>
      <w:pgSz w:w="11906" w:h="16838"/>
      <w:pgMar w:left="1134" w:right="465" w:header="567" w:top="1151" w:footer="284" w:bottom="6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ＭＳ 明朝">
    <w:altName w:val="MS Mincho"/>
    <w:charset w:val="80"/>
    <w:family w:val="roma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cs="Arial"/>
        <w:kern w:val="2"/>
        <w:szCs w:val="22"/>
      </w:rPr>
    </w:pPr>
    <w:r>
      <w:rPr>
        <w:rFonts w:cs="Arial"/>
        <w:kern w:val="2"/>
        <w:szCs w:val="22"/>
      </w:rPr>
      <w:t>Empresa de Eletrodomésticos, Panasonic Corporation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240780" cy="364490"/>
              <wp:effectExtent l="0" t="0" r="0" b="0"/>
              <wp:wrapNone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0780" cy="36449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tbl>
                          <w:tblPr>
                            <w:tblW w:w="9828" w:type="dxa"/>
                            <w:jc w:val="start"/>
                            <w:tblInd w:w="-123" w:type="dxa"/>
                            <w:tblLayout w:type="fixed"/>
                            <w:tblCellMar>
                              <w:top w:w="0" w:type="dxa"/>
                              <w:start w:w="108" w:type="dxa"/>
                              <w:bottom w:w="0" w:type="dxa"/>
                              <w:end w:w="108" w:type="dxa"/>
                            </w:tblCellMar>
                          </w:tblPr>
                          <w:tblGrid>
                            <w:gridCol w:w="2268"/>
                            <w:gridCol w:w="5954"/>
                            <w:gridCol w:w="1606"/>
                          </w:tblGrid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12" w:space="0" w:color="000000"/>
                                  <w:start w:val="single" w:sz="12" w:space="0" w:color="000000"/>
                                  <w:bottom w:val="single" w:sz="6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>Nº padrão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restart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cs="Arial"/>
                                    <w:b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kern w:val="2"/>
                                    <w:sz w:val="24"/>
                                    <w:szCs w:val="22"/>
                                  </w:rPr>
                                  <w:t>Padrões de Treinamento de Produção</w:t>
                                </w:r>
                              </w:p>
                            </w:tc>
                            <w:tc>
                              <w:tcPr>
                                <w:tcW w:w="1606" w:type="dxa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6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  <w:tab w:val="center" w:pos="1032" w:leader="none"/>
                                  </w:tabs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 xml:space="preserve">Página:</w:t>
                                </w: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cs="Arial"/>
                                  </w:rPr>
                                  <w:instrText> PAGE </w:instrText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cs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cs="Arial"/>
                                  </w:rPr>
                                  <w:t>1</w:t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cs="Arial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>/2</w:t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6" w:space="0" w:color="000000"/>
                                  <w:start w:val="single" w:sz="12" w:space="0" w:color="000000"/>
                                  <w:bottom w:val="single" w:sz="12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>APQ-BT-002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continue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snapToGrid w:val="false"/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06" w:type="dxa"/>
                                <w:tcBorders>
                                  <w:top w:val="single" w:sz="6" w:space="0" w:color="000000"/>
                                  <w:start w:val="single" w:sz="6" w:space="0" w:color="000000"/>
                                  <w:bottom w:val="single" w:sz="12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  <w:tab w:val="center" w:pos="1032" w:leader="none"/>
                                  </w:tabs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>Versão 1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91.4pt;height:28.7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<v:textbox inset="0in,0in,0in,0in">
                <w:txbxContent>
                  <w:tbl>
                    <w:tblPr>
                      <w:tblW w:w="9828" w:type="dxa"/>
                      <w:jc w:val="start"/>
                      <w:tblInd w:w="-123" w:type="dxa"/>
                      <w:tblLayout w:type="fixed"/>
                      <w:tblCellMar>
                        <w:top w:w="0" w:type="dxa"/>
                        <w:start w:w="108" w:type="dxa"/>
                        <w:bottom w:w="0" w:type="dxa"/>
                        <w:end w:w="108" w:type="dxa"/>
                      </w:tblCellMar>
                    </w:tblPr>
                    <w:tblGrid>
                      <w:gridCol w:w="2268"/>
                      <w:gridCol w:w="5954"/>
                      <w:gridCol w:w="1606"/>
                    </w:tblGrid>
                    <w:tr>
                      <w:trPr/>
                      <w:tc>
                        <w:tcPr>
                          <w:tcW w:w="2268" w:type="dxa"/>
                          <w:tcBorders>
                            <w:top w:val="single" w:sz="12" w:space="0" w:color="000000"/>
                            <w:start w:val="single" w:sz="12" w:space="0" w:color="000000"/>
                            <w:bottom w:val="single" w:sz="6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>Nº padrão</w:t>
                          </w:r>
                        </w:p>
                      </w:tc>
                      <w:tc>
                        <w:tcPr>
                          <w:tcW w:w="5954" w:type="dxa"/>
                          <w:vMerge w:val="restart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cs="Arial"/>
                              <w:b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b/>
                              <w:kern w:val="2"/>
                              <w:sz w:val="24"/>
                              <w:szCs w:val="22"/>
                            </w:rPr>
                            <w:t>Padrões de Treinamento de Produção</w:t>
                          </w:r>
                        </w:p>
                      </w:tc>
                      <w:tc>
                        <w:tcPr>
                          <w:tcW w:w="1606" w:type="dxa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6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  <w:tab w:val="center" w:pos="1032" w:leader="none"/>
                            </w:tabs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 xml:space="preserve">Página:</w:t>
                          </w: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kern w:val="2"/>
                              <w:szCs w:val="22"/>
                              <w:rFonts w:cs="Arial"/>
                            </w:rPr>
                            <w:instrText> PAGE </w:instrText>
                          </w:r>
                          <w:r>
                            <w:rPr>
                              <w:kern w:val="2"/>
                              <w:szCs w:val="22"/>
                              <w:rFonts w:cs="Arial"/>
                            </w:rPr>
                            <w:fldChar w:fldCharType="separate"/>
                          </w:r>
                          <w:r>
                            <w:rPr>
                              <w:kern w:val="2"/>
                              <w:szCs w:val="22"/>
                              <w:rFonts w:cs="Arial"/>
                            </w:rPr>
                            <w:t>1</w:t>
                          </w:r>
                          <w:r>
                            <w:rPr>
                              <w:kern w:val="2"/>
                              <w:szCs w:val="22"/>
                              <w:rFonts w:cs="Arial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>/2</w:t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2268" w:type="dxa"/>
                          <w:tcBorders>
                            <w:top w:val="single" w:sz="6" w:space="0" w:color="000000"/>
                            <w:start w:val="single" w:sz="12" w:space="0" w:color="000000"/>
                            <w:bottom w:val="single" w:sz="12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>APQ-BT-002</w:t>
                          </w:r>
                        </w:p>
                      </w:tc>
                      <w:tc>
                        <w:tcPr>
                          <w:tcW w:w="5954" w:type="dxa"/>
                          <w:vMerge w:val="continue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snapToGrid w:val="false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</w:r>
                        </w:p>
                      </w:tc>
                      <w:tc>
                        <w:tcPr>
                          <w:tcW w:w="1606" w:type="dxa"/>
                          <w:tcBorders>
                            <w:top w:val="single" w:sz="6" w:space="0" w:color="000000"/>
                            <w:start w:val="single" w:sz="6" w:space="0" w:color="000000"/>
                            <w:bottom w:val="single" w:sz="12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  <w:tab w:val="center" w:pos="1032" w:leader="none"/>
                            </w:tabs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>Versão 1</w:t>
                          </w:r>
                        </w:p>
                      </w:tc>
                    </w:tr>
                  </w:tbl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75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Arial" w:hAnsi="Arial" w:eastAsia="ＭＳ 明朝;MS Mincho" w:cs="Arial"/>
      <w:color w:val="auto"/>
      <w:sz w:val="21"/>
      <w:szCs w:val="21"/>
      <w:lang w:val="en-US" w:eastAsia="ja-JP" w:bidi="ar-SA"/>
    </w:rPr>
  </w:style>
  <w:style w:type="character" w:styleId="WW8Num1z0">
    <w:name w:val="WW8Num1z0"/>
    <w:qFormat/>
    <w:rPr>
      <w:rFonts w:ascii="ＭＳ 明朝;MS Mincho" w:hAnsi="ＭＳ 明朝;MS Mincho" w:eastAsia="ＭＳ 明朝;MS Mincho" w:cs="Times New Roman"/>
    </w:rPr>
  </w:style>
  <w:style w:type="character" w:styleId="WW8Num1z1">
    <w:name w:val="WW8Num1z1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Style14">
    <w:name w:val="段落フォント"/>
    <w:qFormat/>
    <w:rPr/>
  </w:style>
  <w:style w:type="character" w:styleId="Style15">
    <w:name w:val="コメント参照"/>
    <w:qFormat/>
    <w:rPr>
      <w:sz w:val="18"/>
      <w:szCs w:val="18"/>
      <w:lang w:val="en-US"/>
    </w:rPr>
  </w:style>
  <w:style w:type="character" w:styleId="InternetLink">
    <w:name w:val="Hyperlink"/>
    <w:rPr>
      <w:color w:val="0000FF"/>
      <w:u w:val="single"/>
      <w:lang w:val="en-US"/>
    </w:rPr>
  </w:style>
  <w:style w:type="character" w:styleId="VisitedInternetLink">
    <w:name w:val="FollowedHyperlink"/>
    <w:rPr>
      <w:color w:val="800080"/>
      <w:u w:val="singl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84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napToGrid w:val="false"/>
    </w:pPr>
    <w:rPr/>
  </w:style>
  <w:style w:type="paragraph" w:styleId="Footer">
    <w:name w:val="Footer"/>
    <w:basedOn w:val="Normal"/>
    <w:pPr>
      <w:snapToGrid w:val="false"/>
    </w:pPr>
    <w:rPr/>
  </w:style>
  <w:style w:type="paragraph" w:styleId="Style16">
    <w:name w:val="吹き出し"/>
    <w:basedOn w:val="Normal"/>
    <w:qFormat/>
    <w:pPr/>
    <w:rPr>
      <w:rFonts w:eastAsia="ＭＳ ゴシック;MS Gothic"/>
      <w:sz w:val="18"/>
      <w:szCs w:val="18"/>
    </w:rPr>
  </w:style>
  <w:style w:type="paragraph" w:styleId="Style17">
    <w:name w:val="コメント文字列"/>
    <w:basedOn w:val="Normal"/>
    <w:qFormat/>
    <w:pPr/>
    <w:rPr/>
  </w:style>
  <w:style w:type="paragraph" w:styleId="Style18">
    <w:name w:val="コメント内容"/>
    <w:basedOn w:val="Style17"/>
    <w:next w:val="Style17"/>
    <w:qFormat/>
    <w:pPr/>
    <w:rPr>
      <w:rFonts w:cs="ＭＳ 明朝;MS Mincho"/>
      <w:b/>
      <w:bCs/>
    </w:rPr>
  </w:style>
  <w:style w:type="paragraph" w:styleId="Style19">
    <w:name w:val="リスト段落"/>
    <w:basedOn w:val="Normal"/>
    <w:qFormat/>
    <w:pPr>
      <w:ind w:start="840" w:hanging="0"/>
    </w:pPr>
    <w:rPr/>
  </w:style>
  <w:style w:type="paragraph" w:styleId="1">
    <w:name w:val="(1)"/>
    <w:basedOn w:val="Normal"/>
    <w:qFormat/>
    <w:pPr>
      <w:snapToGrid w:val="false"/>
      <w:ind w:start="692" w:hanging="484"/>
    </w:pPr>
    <w:rPr>
      <w:rFonts w:eastAsia="ＭＳ Ｐゴシック" w:cs="Arial"/>
      <w:color w:val="000000"/>
      <w:sz w:val="20"/>
      <w:szCs w:val="20"/>
    </w:rPr>
  </w:style>
  <w:style w:type="paragraph" w:styleId="11">
    <w:name w:val="1."/>
    <w:basedOn w:val="Normal"/>
    <w:qFormat/>
    <w:pPr>
      <w:snapToGrid w:val="false"/>
      <w:ind w:start="350" w:hanging="350"/>
    </w:pPr>
    <w:rPr>
      <w:rFonts w:eastAsia="ＭＳ Ｐゴシック" w:cs="Arial"/>
      <w:sz w:val="20"/>
      <w:szCs w:val="20"/>
    </w:rPr>
  </w:style>
  <w:style w:type="paragraph" w:styleId="111">
    <w:name w:val="1.1"/>
    <w:basedOn w:val="Normal"/>
    <w:qFormat/>
    <w:pPr>
      <w:snapToGrid w:val="false"/>
      <w:ind w:start="658" w:hanging="469"/>
    </w:pPr>
    <w:rPr>
      <w:rFonts w:eastAsia="ＭＳ Ｐゴシック" w:cs="Arial"/>
      <w:color w:val="000000"/>
      <w:sz w:val="20"/>
      <w:szCs w:val="20"/>
    </w:rPr>
  </w:style>
  <w:style w:type="paragraph" w:styleId="Bun">
    <w:name w:val="bun"/>
    <w:basedOn w:val="Normal"/>
    <w:qFormat/>
    <w:pPr>
      <w:snapToGrid w:val="false"/>
      <w:ind w:firstLine="4"/>
    </w:pPr>
    <w:rPr>
      <w:rFonts w:eastAsia="ＭＳ Ｐゴシック" w:cs="Arial"/>
      <w:sz w:val="20"/>
      <w:szCs w:val="20"/>
    </w:rPr>
  </w:style>
  <w:style w:type="paragraph" w:styleId="Ten">
    <w:name w:val="ten"/>
    <w:basedOn w:val="Normal"/>
    <w:qFormat/>
    <w:pPr>
      <w:ind w:start="858" w:hanging="224"/>
    </w:pPr>
    <w:rPr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web.mei.co.jp/gcms/HACMS/DirectAccess?disp=WS20007R&amp;subpDocId=DOC00011581&amp;subpId=SBP033&amp;lang=ja&amp;ui=ja" TargetMode="External"/><Relationship Id="rId3" Type="http://schemas.openxmlformats.org/officeDocument/2006/relationships/hyperlink" Target="http://iweb.mei.co.jp/gcms/HACMS/DirectAccess?disp=WS20007R&amp;subpDocId=DOC00011581&amp;subpId=SBP033&amp;lang=ja&amp;ui=ja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LibreOffice/7.1.4.2$Linux_X86_64 LibreOffice_project/10$Build-2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2014-04-15T07:40:00Z</dcterms:created>
  <dc:creator>TERADA_Haruhiro_terada.haruhiro@jp.panasonic.com</dc:creator>
  <dc:description/>
  <cp:keywords> </cp:keywords>
  <dc:language>en-US</dc:language>
  <cp:lastModifiedBy>や~まだ</cp:lastModifiedBy>
  <cp:lastPrinted>2014-04-08T17:44:00Z</cp:lastPrinted>
  <dcterms:modified xsi:type="dcterms:W3CDTF">2015-04-08T02:13:00Z</dcterms:modified>
  <cp:revision>5</cp:revision>
  <dc:subject/>
  <dc:title>１</dc:title>
</cp:coreProperties>
</file>