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BF03" w14:textId="40DD3A6E" w:rsidR="00F459C4" w:rsidRPr="00C975D3" w:rsidRDefault="00F459C4" w:rsidP="00F459C4">
      <w:pPr>
        <w:pStyle w:val="Textodocorpo50"/>
        <w:shd w:val="clear" w:color="auto" w:fill="auto"/>
        <w:spacing w:after="0" w:line="480" w:lineRule="auto"/>
        <w:jc w:val="center"/>
      </w:pPr>
      <w:r w:rsidRPr="00C975D3">
        <w:rPr>
          <w:color w:val="000000"/>
          <w:lang w:val="pt"/>
        </w:rPr>
        <w:t>ACORDO DE CONCESSÃO ENTRE</w:t>
      </w:r>
    </w:p>
    <w:p w14:paraId="0EE598A1" w14:textId="77777777" w:rsidR="00F459C4" w:rsidRPr="00C975D3" w:rsidRDefault="00F459C4" w:rsidP="00F459C4">
      <w:pPr>
        <w:pStyle w:val="Textodocorpo50"/>
        <w:shd w:val="clear" w:color="auto" w:fill="auto"/>
        <w:spacing w:after="0" w:line="480" w:lineRule="auto"/>
        <w:jc w:val="center"/>
      </w:pPr>
      <w:r w:rsidRPr="00C975D3">
        <w:rPr>
          <w:color w:val="000000"/>
          <w:lang w:val="pt"/>
        </w:rPr>
        <w:t>O MINISTÉRIO NORUEGUÊS DAS RELAÇÕES EXTERIORES</w:t>
      </w:r>
    </w:p>
    <w:p w14:paraId="191D175B" w14:textId="77777777" w:rsidR="00F459C4" w:rsidRPr="00C975D3" w:rsidRDefault="00F459C4" w:rsidP="00F459C4">
      <w:pPr>
        <w:pStyle w:val="Textodocorpo50"/>
        <w:shd w:val="clear" w:color="auto" w:fill="auto"/>
        <w:spacing w:after="0" w:line="480" w:lineRule="auto"/>
        <w:jc w:val="center"/>
      </w:pPr>
      <w:r w:rsidRPr="00C975D3">
        <w:rPr>
          <w:color w:val="000000"/>
          <w:lang w:val="pt"/>
        </w:rPr>
        <w:t>E</w:t>
      </w:r>
    </w:p>
    <w:p w14:paraId="0C15C0C0" w14:textId="77777777" w:rsidR="00F459C4" w:rsidRPr="00C975D3" w:rsidRDefault="00F459C4" w:rsidP="00F459C4">
      <w:pPr>
        <w:pStyle w:val="Textodocorpo50"/>
        <w:shd w:val="clear" w:color="auto" w:fill="auto"/>
        <w:spacing w:after="0" w:line="480" w:lineRule="auto"/>
        <w:jc w:val="center"/>
      </w:pPr>
      <w:r w:rsidRPr="00C975D3">
        <w:rPr>
          <w:color w:val="000000"/>
          <w:lang w:val="pt"/>
        </w:rPr>
        <w:t>INSTITUTO CENTRO DE VIDA</w:t>
      </w:r>
    </w:p>
    <w:p w14:paraId="39902C30" w14:textId="77777777" w:rsidR="00F459C4" w:rsidRPr="00C975D3" w:rsidRDefault="00F459C4" w:rsidP="00F459C4">
      <w:pPr>
        <w:pStyle w:val="Textodocorpo50"/>
        <w:shd w:val="clear" w:color="auto" w:fill="auto"/>
        <w:spacing w:after="534" w:line="360" w:lineRule="auto"/>
        <w:jc w:val="center"/>
      </w:pPr>
      <w:r w:rsidRPr="00C975D3">
        <w:rPr>
          <w:color w:val="000000"/>
          <w:lang w:val="pt"/>
        </w:rPr>
        <w:t>BRA-22/0014, TECNOLOGIA PARA PROTEGER A FLORESTA:FORTALECENDO O MONITORAMENTO E O ENGAJAMENTO EM TEMPO REAL NA AMAZÔNIA BRASILEIRA</w:t>
      </w:r>
    </w:p>
    <w:p w14:paraId="6AFC0E3E" w14:textId="77777777" w:rsidR="00F459C4" w:rsidRPr="00C975D3" w:rsidRDefault="00F459C4" w:rsidP="00F459C4">
      <w:pPr>
        <w:pStyle w:val="Textodocorpo80"/>
        <w:shd w:val="clear" w:color="auto" w:fill="auto"/>
        <w:spacing w:before="0" w:after="356" w:line="360" w:lineRule="auto"/>
        <w:jc w:val="center"/>
        <w:rPr>
          <w:sz w:val="30"/>
          <w:szCs w:val="30"/>
        </w:rPr>
      </w:pPr>
      <w:r w:rsidRPr="00C975D3">
        <w:rPr>
          <w:color w:val="000000"/>
          <w:sz w:val="30"/>
          <w:szCs w:val="30"/>
          <w:lang w:val="pt"/>
        </w:rPr>
        <w:t>****</w:t>
      </w:r>
    </w:p>
    <w:p w14:paraId="62BB5470" w14:textId="50AEC161" w:rsidR="00F459C4" w:rsidRPr="00C975D3" w:rsidRDefault="00F459C4" w:rsidP="00F459C4">
      <w:pPr>
        <w:pStyle w:val="Textodocorpo50"/>
        <w:shd w:val="clear" w:color="auto" w:fill="auto"/>
        <w:spacing w:after="0" w:line="360" w:lineRule="auto"/>
        <w:jc w:val="center"/>
        <w:rPr>
          <w:color w:val="000000"/>
          <w:lang w:bidi="en-US"/>
        </w:rPr>
      </w:pPr>
      <w:r w:rsidRPr="00C975D3">
        <w:rPr>
          <w:color w:val="000000"/>
          <w:lang w:val="pt"/>
        </w:rPr>
        <w:t>PARTE I: CONDIÇÃO ESPECÍFICA II: CONDIÇÃO GERAL III: PROVISÕES DE AQUISIÇÃOSANNEX A: BUDGETANNEX B: ESTRUTURA DE RESULTADOS</w:t>
      </w:r>
    </w:p>
    <w:p w14:paraId="5B3D7C7B" w14:textId="77777777" w:rsidR="00F459C4" w:rsidRPr="00C975D3" w:rsidRDefault="00F459C4" w:rsidP="00F459C4">
      <w:pPr>
        <w:pStyle w:val="Textodocorpo50"/>
        <w:shd w:val="clear" w:color="auto" w:fill="auto"/>
        <w:spacing w:after="0" w:line="360" w:lineRule="auto"/>
      </w:pPr>
    </w:p>
    <w:p w14:paraId="381D2204" w14:textId="77777777" w:rsidR="00F459C4" w:rsidRPr="00C975D3" w:rsidRDefault="00F459C4" w:rsidP="00F459C4">
      <w:pPr>
        <w:spacing w:after="0" w:line="276" w:lineRule="auto"/>
        <w:rPr>
          <w:rFonts w:ascii="Times New Roman" w:hAnsi="Times New Roman" w:cs="Times New Roman"/>
          <w:sz w:val="21"/>
          <w:szCs w:val="21"/>
        </w:rPr>
        <w:sectPr w:rsidR="00F459C4" w:rsidRPr="00C975D3" w:rsidSect="006867AD">
          <w:headerReference w:type="default" r:id="rId7"/>
          <w:footerReference w:type="default" r:id="rId8"/>
          <w:pgSz w:w="11907" w:h="16840" w:code="9"/>
          <w:pgMar w:top="2835" w:right="1134" w:bottom="1701" w:left="1134" w:header="1247" w:footer="709" w:gutter="0"/>
          <w:cols w:space="708"/>
          <w:docGrid w:linePitch="360"/>
        </w:sectPr>
      </w:pPr>
    </w:p>
    <w:p w14:paraId="266505D4" w14:textId="77777777" w:rsidR="00F459C4" w:rsidRPr="00C975D3" w:rsidRDefault="00F459C4" w:rsidP="00F459C4">
      <w:pPr>
        <w:pStyle w:val="Legendadatabela20"/>
        <w:shd w:val="clear" w:color="auto" w:fill="auto"/>
        <w:spacing w:before="120" w:after="120" w:line="276" w:lineRule="auto"/>
        <w:ind w:left="20"/>
        <w:jc w:val="center"/>
      </w:pPr>
      <w:r w:rsidRPr="00C975D3">
        <w:rPr>
          <w:color w:val="000000"/>
          <w:lang w:val="pt"/>
        </w:rPr>
        <w:lastRenderedPageBreak/>
        <w:t>TABELA DE CONTEÚDOS</w:t>
      </w:r>
    </w:p>
    <w:p w14:paraId="6B9BF74D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1" w:tooltip="Current Document">
        <w:r w:rsidR="00F459C4" w:rsidRPr="00C975D3">
          <w:rPr>
            <w:color w:val="000000"/>
            <w:lang w:val="pt"/>
          </w:rPr>
          <w:t>ESCOPO E FUNDO3</w:t>
        </w:r>
      </w:hyperlink>
    </w:p>
    <w:p w14:paraId="596B3D88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2" w:tooltip="Current Document">
        <w:r w:rsidR="00F459C4" w:rsidRPr="00C975D3">
          <w:rPr>
            <w:color w:val="000000"/>
            <w:lang w:val="pt"/>
          </w:rPr>
          <w:t>OBJETIVOS DO PROJETO3</w:t>
        </w:r>
      </w:hyperlink>
    </w:p>
    <w:p w14:paraId="02246E4A" w14:textId="77777777" w:rsidR="00F459C4" w:rsidRPr="00C975D3" w:rsidRDefault="00000000" w:rsidP="00F459C4">
      <w:pPr>
        <w:pStyle w:val="Sumrio6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3" w:tooltip="Current Document">
        <w:r w:rsidR="00F459C4" w:rsidRPr="00C975D3">
          <w:rPr>
            <w:rStyle w:val="Sumrio5Char"/>
            <w:lang w:val="pt"/>
          </w:rPr>
          <w:t>IMPLEMENTAÇÃO DO PROJETO4</w:t>
        </w:r>
      </w:hyperlink>
    </w:p>
    <w:p w14:paraId="4AA7C53B" w14:textId="77777777" w:rsidR="00F459C4" w:rsidRPr="00C975D3" w:rsidRDefault="00000000" w:rsidP="00F459C4">
      <w:pPr>
        <w:pStyle w:val="Sumrio6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4" w:tooltip="Current Document">
        <w:r w:rsidR="00F459C4" w:rsidRPr="00C975D3">
          <w:rPr>
            <w:rStyle w:val="Sumrio5Char"/>
            <w:lang w:val="pt"/>
          </w:rPr>
          <w:t>O GRANT5</w:t>
        </w:r>
      </w:hyperlink>
    </w:p>
    <w:p w14:paraId="214632B1" w14:textId="77777777" w:rsidR="00F459C4" w:rsidRPr="00C975D3" w:rsidRDefault="00000000" w:rsidP="00F459C4">
      <w:pPr>
        <w:pStyle w:val="Sumrio6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5" w:tooltip="Current Document">
        <w:r w:rsidR="00F459C4" w:rsidRPr="00C975D3">
          <w:rPr>
            <w:rStyle w:val="Sumrio5Char"/>
            <w:lang w:val="pt"/>
          </w:rPr>
          <w:t>DESEMBOLSO5</w:t>
        </w:r>
      </w:hyperlink>
    </w:p>
    <w:p w14:paraId="1D137B02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6" w:tooltip="Current Document">
        <w:r w:rsidR="00F459C4" w:rsidRPr="00C975D3">
          <w:rPr>
            <w:color w:val="000000"/>
            <w:lang w:val="pt"/>
          </w:rPr>
          <w:t>RELATÓRIOS E OUTRAS DOCUMENTAÇÕES6</w:t>
        </w:r>
      </w:hyperlink>
    </w:p>
    <w:p w14:paraId="0F62B2E1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7" w:tooltip="Current Document">
        <w:r w:rsidR="00F459C4" w:rsidRPr="00C975D3">
          <w:rPr>
            <w:color w:val="000000"/>
            <w:lang w:val="pt"/>
          </w:rPr>
          <w:t>AUDITORIA7</w:t>
        </w:r>
      </w:hyperlink>
    </w:p>
    <w:p w14:paraId="58750939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8" w:tooltip="Current Document">
        <w:r w:rsidR="00F459C4" w:rsidRPr="00C975D3">
          <w:rPr>
            <w:color w:val="000000"/>
            <w:lang w:val="pt"/>
          </w:rPr>
          <w:t>REUNIÕES FORMAIS7</w:t>
        </w:r>
      </w:hyperlink>
    </w:p>
    <w:p w14:paraId="1CEFC559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39" w:tooltip="Current Document">
        <w:r w:rsidR="00F459C4" w:rsidRPr="00C975D3">
          <w:rPr>
            <w:color w:val="000000"/>
            <w:lang w:val="pt"/>
          </w:rPr>
          <w:t>REVISÕES E OUTRAS MEDIDAS DE ACOMPANHAMENTO7</w:t>
        </w:r>
      </w:hyperlink>
    </w:p>
    <w:p w14:paraId="3572A18D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40" w:tooltip="Current Document">
        <w:r w:rsidR="00F459C4" w:rsidRPr="00C975D3">
          <w:rPr>
            <w:color w:val="000000"/>
            <w:lang w:val="pt"/>
          </w:rPr>
          <w:t>COMPRAS7</w:t>
        </w:r>
      </w:hyperlink>
    </w:p>
    <w:p w14:paraId="09AC7D3C" w14:textId="77777777" w:rsidR="00F459C4" w:rsidRPr="00C975D3" w:rsidRDefault="00000000" w:rsidP="00F459C4">
      <w:pPr>
        <w:pStyle w:val="Sumrio5"/>
        <w:numPr>
          <w:ilvl w:val="0"/>
          <w:numId w:val="1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41" w:tooltip="Current Document">
        <w:r w:rsidR="00F459C4" w:rsidRPr="00C975D3">
          <w:rPr>
            <w:color w:val="000000"/>
            <w:lang w:val="pt"/>
          </w:rPr>
          <w:t>REEMBOLSO DE JUROS E FUNDOS NÃOUSADOS7</w:t>
        </w:r>
      </w:hyperlink>
    </w:p>
    <w:p w14:paraId="394D2690" w14:textId="77777777" w:rsidR="00F459C4" w:rsidRPr="00C975D3" w:rsidRDefault="00000000" w:rsidP="00F459C4">
      <w:pPr>
        <w:pStyle w:val="Sumrio5"/>
        <w:numPr>
          <w:ilvl w:val="0"/>
          <w:numId w:val="2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42" w:tooltip="Current Document">
        <w:r w:rsidR="00F459C4" w:rsidRPr="00C975D3">
          <w:rPr>
            <w:color w:val="000000"/>
            <w:lang w:val="pt"/>
          </w:rPr>
          <w:t>AVISOS8</w:t>
        </w:r>
      </w:hyperlink>
    </w:p>
    <w:p w14:paraId="5FCD2BE4" w14:textId="77777777" w:rsidR="00F459C4" w:rsidRPr="00C975D3" w:rsidRDefault="00000000" w:rsidP="00F459C4">
      <w:pPr>
        <w:pStyle w:val="Sumrio5"/>
        <w:numPr>
          <w:ilvl w:val="0"/>
          <w:numId w:val="2"/>
        </w:numPr>
        <w:shd w:val="clear" w:color="auto" w:fill="auto"/>
        <w:tabs>
          <w:tab w:val="left" w:pos="815"/>
          <w:tab w:val="right" w:leader="dot" w:pos="9312"/>
        </w:tabs>
        <w:spacing w:before="0" w:line="276" w:lineRule="auto"/>
        <w:ind w:left="260"/>
      </w:pPr>
      <w:hyperlink w:anchor="bookmark43" w:tooltip="Current Document">
        <w:r w:rsidR="00F459C4" w:rsidRPr="00C975D3">
          <w:rPr>
            <w:color w:val="000000"/>
            <w:lang w:val="pt"/>
          </w:rPr>
          <w:t>ASSINATURAS8</w:t>
        </w:r>
      </w:hyperlink>
    </w:p>
    <w:p w14:paraId="1102A7F7" w14:textId="77777777" w:rsidR="00F459C4" w:rsidRPr="00C975D3" w:rsidRDefault="00F459C4" w:rsidP="00F459C4">
      <w:pPr>
        <w:spacing w:after="0" w:line="276" w:lineRule="auto"/>
        <w:rPr>
          <w:rFonts w:ascii="Times New Roman" w:hAnsi="Times New Roman" w:cs="Times New Roman"/>
          <w:sz w:val="21"/>
          <w:szCs w:val="21"/>
        </w:rPr>
        <w:sectPr w:rsidR="00F459C4" w:rsidRPr="00C975D3" w:rsidSect="00F459C4">
          <w:pgSz w:w="11907" w:h="16840" w:code="9"/>
          <w:pgMar w:top="1985" w:right="1134" w:bottom="1701" w:left="1134" w:header="1247" w:footer="709" w:gutter="0"/>
          <w:cols w:space="708"/>
          <w:docGrid w:linePitch="360"/>
        </w:sectPr>
      </w:pPr>
    </w:p>
    <w:p w14:paraId="727A6548" w14:textId="77777777" w:rsidR="00F459C4" w:rsidRPr="00C975D3" w:rsidRDefault="00F459C4" w:rsidP="006867AD">
      <w:pPr>
        <w:pStyle w:val="Ttulo30"/>
        <w:shd w:val="clear" w:color="auto" w:fill="auto"/>
        <w:spacing w:after="481" w:line="276" w:lineRule="auto"/>
        <w:ind w:right="20"/>
        <w:jc w:val="center"/>
      </w:pPr>
      <w:bookmarkStart w:id="0" w:name="bookmark30"/>
      <w:r w:rsidRPr="00C975D3">
        <w:rPr>
          <w:color w:val="000000"/>
          <w:lang w:val="pt"/>
        </w:rPr>
        <w:lastRenderedPageBreak/>
        <w:t>PARTE I: CONDIÇÕES ESPECÍFICAS</w:t>
      </w:r>
      <w:bookmarkEnd w:id="0"/>
    </w:p>
    <w:p w14:paraId="5C8C6EFE" w14:textId="77777777" w:rsidR="00F459C4" w:rsidRPr="00C975D3" w:rsidRDefault="00F459C4" w:rsidP="006867AD">
      <w:pPr>
        <w:pStyle w:val="Textodocorpo20"/>
        <w:shd w:val="clear" w:color="auto" w:fill="auto"/>
        <w:spacing w:before="0" w:after="221" w:line="276" w:lineRule="auto"/>
        <w:ind w:left="800" w:right="20" w:hanging="560"/>
      </w:pPr>
      <w:r w:rsidRPr="00C975D3">
        <w:rPr>
          <w:color w:val="000000"/>
          <w:lang w:val="pt"/>
        </w:rPr>
        <w:t>Este acordo de subvenção (o Acordo) foi celebrado entre:</w:t>
      </w:r>
    </w:p>
    <w:p w14:paraId="128AFF96" w14:textId="77777777" w:rsidR="00F459C4" w:rsidRPr="00C975D3" w:rsidRDefault="00F459C4" w:rsidP="006867AD">
      <w:pPr>
        <w:pStyle w:val="Textodocorpo20"/>
        <w:numPr>
          <w:ilvl w:val="0"/>
          <w:numId w:val="3"/>
        </w:numPr>
        <w:shd w:val="clear" w:color="auto" w:fill="auto"/>
        <w:spacing w:before="0" w:after="243" w:line="276" w:lineRule="auto"/>
        <w:ind w:left="940" w:right="20" w:hanging="360"/>
      </w:pPr>
      <w:r w:rsidRPr="00C975D3">
        <w:rPr>
          <w:color w:val="000000"/>
          <w:lang w:val="pt"/>
        </w:rPr>
        <w:t>O Ministério das Relações Exteriores da Noruega (MFA), representado pela Embaixada Real norueguesa em Brasília (embaixada), e</w:t>
      </w:r>
    </w:p>
    <w:p w14:paraId="797BD3E3" w14:textId="77777777" w:rsidR="00F459C4" w:rsidRPr="00C975D3" w:rsidRDefault="00F459C4" w:rsidP="006867AD">
      <w:pPr>
        <w:pStyle w:val="Textodocorpo20"/>
        <w:numPr>
          <w:ilvl w:val="0"/>
          <w:numId w:val="3"/>
        </w:numPr>
        <w:shd w:val="clear" w:color="auto" w:fill="auto"/>
        <w:spacing w:before="0" w:after="268" w:line="276" w:lineRule="auto"/>
        <w:ind w:left="940" w:right="20" w:hanging="360"/>
      </w:pPr>
      <w:r w:rsidRPr="00C975D3">
        <w:rPr>
          <w:color w:val="000000"/>
          <w:lang w:val="pt"/>
        </w:rPr>
        <w:t>Instituto Centro de Vida, ONG devidamente estabelecida no Brasil sob o número de inscrição CNPJ 26.812.784/0001-46 (o Beneficiário do Subsídio),</w:t>
      </w:r>
    </w:p>
    <w:p w14:paraId="1E7CA6B9" w14:textId="77777777" w:rsidR="00F459C4" w:rsidRPr="00C975D3" w:rsidRDefault="00F459C4" w:rsidP="006867AD">
      <w:pPr>
        <w:pStyle w:val="Textodocorpo20"/>
        <w:shd w:val="clear" w:color="auto" w:fill="auto"/>
        <w:spacing w:before="0" w:after="595" w:line="276" w:lineRule="auto"/>
        <w:ind w:left="940" w:right="20" w:firstLine="0"/>
      </w:pPr>
      <w:r w:rsidRPr="00C975D3">
        <w:rPr>
          <w:color w:val="000000"/>
          <w:lang w:val="pt"/>
        </w:rPr>
        <w:t>conjuntamente referido como as Partes.</w:t>
      </w:r>
    </w:p>
    <w:p w14:paraId="2F14D968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</w:rPr>
      </w:pPr>
      <w:bookmarkStart w:id="1" w:name="bookmark31"/>
      <w:r w:rsidRPr="00C975D3">
        <w:rPr>
          <w:b/>
          <w:color w:val="000000"/>
          <w:sz w:val="24"/>
          <w:szCs w:val="24"/>
          <w:lang w:val="pt"/>
        </w:rPr>
        <w:t>ESCOPO E FUNDO</w:t>
      </w:r>
      <w:bookmarkEnd w:id="1"/>
    </w:p>
    <w:p w14:paraId="4DE52839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58"/>
        </w:tabs>
        <w:spacing w:before="0" w:line="276" w:lineRule="auto"/>
        <w:ind w:left="800" w:right="20" w:hanging="560"/>
      </w:pPr>
      <w:r w:rsidRPr="00C975D3">
        <w:rPr>
          <w:color w:val="000000"/>
          <w:lang w:val="pt"/>
        </w:rPr>
        <w:t>O Beneficiário do Subsídio apresentou um requerimento ao MFA datado de 30/06/2021 (o Requerimento) sobre apoio financeiro ao projeto intitulado "Tecnologia para proteger a floresta: Fortalecimento do monitoramento e engajamento em tempo real na Amazônia brasileira, BRA-22/0014" (o Projeto). Os custos estimados do Projeto estão indicados no orçamento anexado como anexo A ao presente Acordo.</w:t>
      </w:r>
    </w:p>
    <w:p w14:paraId="6B44EA72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58"/>
        </w:tabs>
        <w:spacing w:before="0" w:line="276" w:lineRule="auto"/>
        <w:ind w:left="800" w:right="20" w:hanging="560"/>
      </w:pPr>
      <w:r w:rsidRPr="00C975D3">
        <w:rPr>
          <w:color w:val="000000"/>
          <w:lang w:val="pt"/>
        </w:rPr>
        <w:t>O MFA decidiu conceder uma subvenção a ser utilizada exclusivamente para a implantação do Projeto (o Grant). As partes esperam que o Projeto seja implementado no período de agosto de 2022 a agosto de 2025 (período de apoio).</w:t>
      </w:r>
    </w:p>
    <w:p w14:paraId="4DE30C27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58"/>
        </w:tabs>
        <w:spacing w:before="0" w:after="334" w:line="276" w:lineRule="auto"/>
        <w:ind w:left="800" w:right="20" w:hanging="560"/>
      </w:pPr>
      <w:r w:rsidRPr="00C975D3">
        <w:rPr>
          <w:color w:val="000000"/>
          <w:lang w:val="pt"/>
        </w:rPr>
        <w:t>As partes concordaram em firmar um Acordo, consistindo desta parte I; Condições Específicas, parte II; Condições Gerais, e parte III; As Disposições de Aquisição, todas elas parte integrante deste Acordo. Em caso de discrepâncias entre as Condições Específicas e as Condições Gerais ou Disposições de Aquisição, prevalecerão as Condições Específicas.</w:t>
      </w:r>
    </w:p>
    <w:p w14:paraId="1A560E02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2" w:name="bookmark32"/>
      <w:r w:rsidRPr="00C975D3">
        <w:rPr>
          <w:b/>
          <w:color w:val="000000"/>
          <w:sz w:val="24"/>
          <w:szCs w:val="24"/>
          <w:lang w:val="pt"/>
        </w:rPr>
        <w:t>OBJETIVOS DO PROJETO</w:t>
      </w:r>
      <w:bookmarkEnd w:id="2"/>
    </w:p>
    <w:p w14:paraId="72643465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58"/>
        </w:tabs>
        <w:spacing w:before="0" w:after="334" w:line="276" w:lineRule="auto"/>
        <w:ind w:left="800" w:right="20" w:hanging="560"/>
      </w:pPr>
      <w:r w:rsidRPr="00C975D3">
        <w:rPr>
          <w:color w:val="000000"/>
          <w:lang w:val="pt"/>
        </w:rPr>
        <w:t>Os resultados esperados do Projeto são os seguintes:</w:t>
      </w:r>
    </w:p>
    <w:p w14:paraId="093B0673" w14:textId="77777777" w:rsidR="00F459C4" w:rsidRPr="00C975D3" w:rsidRDefault="00F459C4" w:rsidP="006867AD">
      <w:pPr>
        <w:pStyle w:val="Textodocorpo20"/>
        <w:shd w:val="clear" w:color="auto" w:fill="auto"/>
        <w:spacing w:before="0" w:line="276" w:lineRule="auto"/>
        <w:ind w:left="800" w:right="20" w:firstLine="0"/>
      </w:pPr>
      <w:r w:rsidRPr="00C975D3">
        <w:rPr>
          <w:color w:val="000000"/>
          <w:lang w:val="pt"/>
        </w:rPr>
        <w:t>Os efeitos esperados do Projeto sobre a sociedade são que a proteção dos Territórios Indígenas é reforçada, e os impactos dos incêndios e da degradação das florestas são reduzidos preenchendo uma lacuna urgente de recursos humanos e instrumentais; e que os Povos Indígenas e Comunidades Locais (IPLCs) e organizações da Sociedade Civil (CSOs) constroem recursos técnicos e de gestão que são usados para solicitar subsídios futuros e gerenciá-los com sucesso, fortalecendo sua participação em consórcios e redes institucionais (</w:t>
      </w:r>
      <w:proofErr w:type="spellStart"/>
      <w:r w:rsidRPr="00C975D3">
        <w:rPr>
          <w:color w:val="000000"/>
          <w:lang w:val="pt"/>
        </w:rPr>
        <w:t>Impact</w:t>
      </w:r>
      <w:proofErr w:type="spellEnd"/>
      <w:r w:rsidRPr="00C975D3">
        <w:rPr>
          <w:color w:val="000000"/>
          <w:lang w:val="pt"/>
        </w:rPr>
        <w:t>).</w:t>
      </w:r>
    </w:p>
    <w:p w14:paraId="387311B7" w14:textId="77777777" w:rsidR="00F459C4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800" w:right="20" w:firstLine="0"/>
      </w:pPr>
      <w:r w:rsidRPr="00C975D3">
        <w:rPr>
          <w:color w:val="000000"/>
          <w:lang w:val="pt"/>
        </w:rPr>
        <w:t xml:space="preserve">Os efeitos esperados para os grupos-alvo do Projeto são que os CSOs sejam treinados em tecnologias geoespaciais e a aplicação de protocolos de monitoramento para qualificar os condutores de desmatamento; disseminar resultados a atores relevantes nos setores privado e público para exigir ações efetivas de combate ao desmatamento na Amazônia; As brigadas de incêndio comunitárias são treinadas </w:t>
      </w:r>
      <w:r w:rsidRPr="00C975D3">
        <w:rPr>
          <w:color w:val="000000"/>
          <w:lang w:val="pt"/>
        </w:rPr>
        <w:lastRenderedPageBreak/>
        <w:t>no uso de imagens de alta resolução para combater incêndios florestais e prevenir a degradação florestal; Os IPLCs mostram a maior capacidade de proteger seus territórios através do monitoramento e vigilância; e iLPCs melhoram seus meios de subsistência planejando e mapeando seus territórios com base em imagens de alta resolução (Outcomes).</w:t>
      </w:r>
    </w:p>
    <w:p w14:paraId="6D7327CA" w14:textId="77777777" w:rsidR="00F459C4" w:rsidRPr="00C975D3" w:rsidRDefault="00F459C4" w:rsidP="006867AD">
      <w:pPr>
        <w:pStyle w:val="Textodocorpo20"/>
        <w:shd w:val="clear" w:color="auto" w:fill="auto"/>
        <w:spacing w:before="240" w:after="180" w:line="276" w:lineRule="auto"/>
        <w:ind w:left="840" w:right="20" w:firstLine="0"/>
      </w:pPr>
      <w:r w:rsidRPr="00C975D3">
        <w:rPr>
          <w:color w:val="000000"/>
          <w:lang w:val="pt"/>
        </w:rPr>
        <w:t>Os principais produtos e/ou serviços planejados do Projeto são: recursos financeiros concedidos pelo fundo a projetos que visam utilizar imagens de alta resolução para exigir ações mais efetivas dos órgãos públicos; formação de OCS no uso de imagens de alta resolução realizadas para controlar o desmatamento e na advocacia de nível subnacional; Os OCS produzem e disseminam informações estratégicas aos principais stakeholders dos setores público e privado; pequenas subvenções aprovadas e disponíveis para projetar e implementar protocolos de monitoramento para combater incêndios florestais e degradação florestal; oficinas de treinamento dirigidas aos bombeiros; recursos financeiros concedidos pelo fundo a projetos que visam usar imagens de alta resolução para proteger territórios florestais e IPLCs; treinamento no uso de imagens de alta resolução realizadas com representantes de IPLCs; Os CSOs produzem e disseminam informações estratégicas, expondo ameaças a áreas protegidas e territórios IPLC; recursos financeiros concedidos pelo fundo a projetos que visam usar imagens de alta resolução para melhorar a floresta sustentável do IPLC e o uso da terra; treinamento no uso de imagens de alta resolução realizadas com IPLCs. (Saídas).</w:t>
      </w:r>
    </w:p>
    <w:p w14:paraId="75CA5E00" w14:textId="77777777" w:rsidR="00F459C4" w:rsidRPr="00C975D3" w:rsidRDefault="00F459C4" w:rsidP="006867AD">
      <w:pPr>
        <w:pStyle w:val="Textodocorpo20"/>
        <w:shd w:val="clear" w:color="auto" w:fill="auto"/>
        <w:spacing w:before="0" w:after="334" w:line="276" w:lineRule="auto"/>
        <w:ind w:left="840" w:right="20" w:firstLine="0"/>
      </w:pPr>
      <w:r w:rsidRPr="00C975D3">
        <w:rPr>
          <w:color w:val="000000"/>
          <w:lang w:val="pt"/>
        </w:rPr>
        <w:t>O grupo-alvo pretendido são os CSOs engajados no uso sustentável da terra e na proteção das florestas, e associações de IPLCs que já utilizam ou pretendem usar tecnologias geoespaciais, especialmente imagens de alta resolução em protocolos de monitoramento para melhorar a proteção ou promover um uso mais sustentável da terra em seus territórios.</w:t>
      </w:r>
    </w:p>
    <w:p w14:paraId="6F851C4F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851"/>
        </w:tabs>
        <w:spacing w:before="0" w:after="361" w:line="276" w:lineRule="auto"/>
        <w:ind w:left="840" w:right="20" w:hanging="580"/>
      </w:pPr>
      <w:r w:rsidRPr="00C975D3">
        <w:rPr>
          <w:color w:val="000000"/>
          <w:lang w:val="pt"/>
        </w:rPr>
        <w:t>O quadro completo de resultados está incluído como anexo B deste Acordo.</w:t>
      </w:r>
    </w:p>
    <w:p w14:paraId="609BFBB5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3" w:name="bookmark33"/>
      <w:r w:rsidRPr="00C975D3">
        <w:rPr>
          <w:b/>
          <w:color w:val="000000"/>
          <w:sz w:val="24"/>
          <w:szCs w:val="24"/>
          <w:lang w:val="pt"/>
        </w:rPr>
        <w:t>IMPLEMENTAÇÃO DO PROJETO</w:t>
      </w:r>
      <w:bookmarkEnd w:id="3"/>
    </w:p>
    <w:p w14:paraId="5B143614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851"/>
        </w:tabs>
        <w:spacing w:before="0" w:line="276" w:lineRule="auto"/>
        <w:ind w:left="840" w:right="20" w:hanging="580"/>
      </w:pPr>
      <w:r w:rsidRPr="00C975D3">
        <w:rPr>
          <w:color w:val="000000"/>
          <w:lang w:val="pt"/>
        </w:rPr>
        <w:t>O Projeto será implementado de acordo com o Acordo, incluindo todos os anexos, e o último Requerimento aprovado, incluindo plano de trabalho e orçamento.</w:t>
      </w:r>
    </w:p>
    <w:p w14:paraId="316B899D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851"/>
        </w:tabs>
        <w:spacing w:before="0" w:line="276" w:lineRule="auto"/>
        <w:ind w:left="840" w:right="20" w:hanging="580"/>
      </w:pPr>
      <w:r w:rsidRPr="00C975D3">
        <w:rPr>
          <w:color w:val="000000"/>
          <w:lang w:val="pt"/>
        </w:rPr>
        <w:t>Durante a implementação do Projeto, o Beneficiário do Subsídio exercerá a diligência, eficiência e transparência necessárias, em consonância com os princípios de gestão financeira sólida e das melhores práticas.</w:t>
      </w:r>
    </w:p>
    <w:p w14:paraId="058B188A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851"/>
        </w:tabs>
        <w:spacing w:before="0" w:after="183" w:line="276" w:lineRule="auto"/>
        <w:ind w:left="840" w:right="20" w:hanging="580"/>
      </w:pPr>
      <w:r w:rsidRPr="00C975D3">
        <w:rPr>
          <w:color w:val="000000"/>
          <w:lang w:val="pt"/>
        </w:rPr>
        <w:t>O Beneficiário do Subsídio deve identificar, avaliar e mitigar continuamente quaisquer riscos relevantes associados à implementação do Projeto. O risco de potenciais efeitos negativos do Projeto nos seguintes casos (Questões de Corte Cruzado) deve ser sempre incluído na gestão de riscos do Projeto:</w:t>
      </w:r>
    </w:p>
    <w:p w14:paraId="44392B11" w14:textId="77777777" w:rsidR="00F459C4" w:rsidRPr="00C975D3" w:rsidRDefault="00F459C4" w:rsidP="006867AD">
      <w:pPr>
        <w:pStyle w:val="Textodocorpo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276" w:lineRule="auto"/>
        <w:ind w:left="1220" w:right="20" w:hanging="380"/>
      </w:pPr>
      <w:r w:rsidRPr="00C975D3">
        <w:rPr>
          <w:color w:val="000000"/>
          <w:lang w:val="pt"/>
        </w:rPr>
        <w:t>anticorrupção</w:t>
      </w:r>
    </w:p>
    <w:p w14:paraId="60360936" w14:textId="77777777" w:rsidR="00F459C4" w:rsidRPr="00C975D3" w:rsidRDefault="00F459C4" w:rsidP="006867AD">
      <w:pPr>
        <w:pStyle w:val="Textodocorpo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276" w:lineRule="auto"/>
        <w:ind w:left="1220" w:right="20" w:hanging="380"/>
      </w:pPr>
      <w:r w:rsidRPr="00C975D3">
        <w:rPr>
          <w:color w:val="000000"/>
          <w:lang w:val="pt"/>
        </w:rPr>
        <w:t>clima e meio ambiente,</w:t>
      </w:r>
    </w:p>
    <w:p w14:paraId="140C34E3" w14:textId="77777777" w:rsidR="00F459C4" w:rsidRPr="00C975D3" w:rsidRDefault="00F459C4" w:rsidP="006867AD">
      <w:pPr>
        <w:pStyle w:val="Textodocorpo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276" w:lineRule="auto"/>
        <w:ind w:left="1220" w:right="20" w:hanging="380"/>
      </w:pPr>
      <w:r w:rsidRPr="00C975D3">
        <w:rPr>
          <w:color w:val="000000"/>
          <w:lang w:val="pt"/>
        </w:rPr>
        <w:t>direitos das mulheres e igualdade de gênero, e</w:t>
      </w:r>
    </w:p>
    <w:p w14:paraId="33559AE5" w14:textId="77777777" w:rsidR="00F459C4" w:rsidRPr="00C975D3" w:rsidRDefault="00F459C4" w:rsidP="006867AD">
      <w:pPr>
        <w:pStyle w:val="Textodocorpo20"/>
        <w:numPr>
          <w:ilvl w:val="0"/>
          <w:numId w:val="5"/>
        </w:numPr>
        <w:shd w:val="clear" w:color="auto" w:fill="auto"/>
        <w:spacing w:before="0" w:after="303" w:line="276" w:lineRule="auto"/>
        <w:ind w:left="1220" w:right="20" w:hanging="380"/>
      </w:pPr>
      <w:r w:rsidRPr="00C975D3">
        <w:rPr>
          <w:color w:val="000000"/>
          <w:lang w:val="pt"/>
        </w:rPr>
        <w:t xml:space="preserve"> direitos humanos (com um foco especial na participação, prestação de contas e não discriminação)</w:t>
      </w:r>
    </w:p>
    <w:p w14:paraId="76240008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851"/>
        </w:tabs>
        <w:spacing w:before="0" w:after="183" w:line="276" w:lineRule="auto"/>
        <w:ind w:left="840" w:right="20" w:hanging="580"/>
      </w:pPr>
      <w:r w:rsidRPr="00C975D3">
        <w:rPr>
          <w:color w:val="000000"/>
          <w:lang w:val="pt"/>
        </w:rPr>
        <w:t xml:space="preserve">Quaisquer desvios ou alterações significativas da Aplicação, orçamentos e planos de trabalho aprovados estão sujeitos à aprovação prévia e por escrito do MFA. Os seguintes desvios/alterações estarão sempre </w:t>
      </w:r>
      <w:r w:rsidRPr="00C975D3">
        <w:rPr>
          <w:color w:val="000000"/>
          <w:lang w:val="pt"/>
        </w:rPr>
        <w:lastRenderedPageBreak/>
        <w:t>sujeitos à aprovação prévia por escrito do MFA:</w:t>
      </w:r>
    </w:p>
    <w:p w14:paraId="5E221FA0" w14:textId="77777777" w:rsidR="00F459C4" w:rsidRPr="00C975D3" w:rsidRDefault="00F459C4" w:rsidP="006867AD">
      <w:pPr>
        <w:pStyle w:val="Textodocorpo20"/>
        <w:numPr>
          <w:ilvl w:val="0"/>
          <w:numId w:val="6"/>
        </w:numPr>
        <w:shd w:val="clear" w:color="auto" w:fill="auto"/>
        <w:tabs>
          <w:tab w:val="left" w:pos="1194"/>
        </w:tabs>
        <w:spacing w:before="0" w:after="0" w:line="276" w:lineRule="auto"/>
        <w:ind w:left="1220" w:right="20" w:hanging="380"/>
      </w:pPr>
      <w:r w:rsidRPr="00C975D3">
        <w:rPr>
          <w:color w:val="000000"/>
          <w:lang w:val="pt"/>
        </w:rPr>
        <w:t>mudanças nas fontes de renda do Projeto,</w:t>
      </w:r>
    </w:p>
    <w:p w14:paraId="5E242C8B" w14:textId="77777777" w:rsidR="00F459C4" w:rsidRPr="00C975D3" w:rsidRDefault="00F459C4" w:rsidP="006867AD">
      <w:pPr>
        <w:pStyle w:val="Textodocorpo20"/>
        <w:numPr>
          <w:ilvl w:val="0"/>
          <w:numId w:val="6"/>
        </w:numPr>
        <w:shd w:val="clear" w:color="auto" w:fill="auto"/>
        <w:tabs>
          <w:tab w:val="left" w:pos="1194"/>
        </w:tabs>
        <w:spacing w:before="0" w:after="0" w:line="276" w:lineRule="auto"/>
        <w:ind w:left="1220" w:right="20" w:hanging="380"/>
      </w:pPr>
      <w:r w:rsidRPr="00C975D3">
        <w:rPr>
          <w:color w:val="000000"/>
          <w:lang w:val="pt"/>
        </w:rPr>
        <w:t>alterações no quadro de resultados ou escopo do Projeto, exceto pequenos ajustes no nível de saída que são necessários para alcançar resultados acordados. Relatórios futuros devem refletir, explicar e justificar todas as alterações feitas,</w:t>
      </w:r>
    </w:p>
    <w:p w14:paraId="2CCDAE28" w14:textId="77777777" w:rsidR="00F459C4" w:rsidRPr="00C975D3" w:rsidRDefault="00F459C4" w:rsidP="006867AD">
      <w:pPr>
        <w:pStyle w:val="Textodocorpo20"/>
        <w:numPr>
          <w:ilvl w:val="0"/>
          <w:numId w:val="6"/>
        </w:numPr>
        <w:shd w:val="clear" w:color="auto" w:fill="auto"/>
        <w:tabs>
          <w:tab w:val="left" w:pos="1194"/>
        </w:tabs>
        <w:spacing w:before="0" w:after="0" w:line="276" w:lineRule="auto"/>
        <w:ind w:left="1220" w:right="20" w:hanging="380"/>
      </w:pPr>
      <w:r w:rsidRPr="00C975D3">
        <w:rPr>
          <w:color w:val="000000"/>
          <w:lang w:val="pt"/>
        </w:rPr>
        <w:t>quaisquer alterações no orçamento anual do Projeto que impliquem realocação de mais de 10 % de uma linha orçamentária e excedam a NOK 15 000 (quinze mil).</w:t>
      </w:r>
    </w:p>
    <w:p w14:paraId="77859E04" w14:textId="77777777" w:rsidR="00F459C4" w:rsidRPr="00C975D3" w:rsidRDefault="00F459C4" w:rsidP="006867AD">
      <w:pPr>
        <w:pStyle w:val="Textodocorpo20"/>
        <w:shd w:val="clear" w:color="auto" w:fill="auto"/>
        <w:spacing w:before="0" w:after="120" w:line="276" w:lineRule="auto"/>
        <w:ind w:left="1134" w:right="20" w:firstLine="0"/>
        <w:jc w:val="left"/>
      </w:pPr>
      <w:r w:rsidRPr="00C975D3">
        <w:rPr>
          <w:color w:val="000000"/>
          <w:lang w:val="pt"/>
        </w:rPr>
        <w:t>O MFA pode suspender os desembolsos do Subsídio até que as alterações solicitadas sejam aprovadas.</w:t>
      </w:r>
    </w:p>
    <w:p w14:paraId="5C0C098B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4" w:name="bookmark34"/>
      <w:r w:rsidRPr="00C975D3">
        <w:rPr>
          <w:b/>
          <w:color w:val="000000"/>
          <w:sz w:val="24"/>
          <w:szCs w:val="24"/>
          <w:lang w:val="pt"/>
        </w:rPr>
        <w:t>A CONCESSÃO</w:t>
      </w:r>
      <w:bookmarkEnd w:id="4"/>
    </w:p>
    <w:p w14:paraId="54D710B5" w14:textId="77777777" w:rsidR="00F459C4" w:rsidRPr="00C975D3" w:rsidRDefault="00F459C4" w:rsidP="006867AD">
      <w:pPr>
        <w:pStyle w:val="Textodocorpo20"/>
        <w:numPr>
          <w:ilvl w:val="1"/>
          <w:numId w:val="7"/>
        </w:numPr>
        <w:shd w:val="clear" w:color="auto" w:fill="auto"/>
        <w:tabs>
          <w:tab w:val="left" w:pos="757"/>
        </w:tabs>
        <w:spacing w:before="0" w:after="303" w:line="276" w:lineRule="auto"/>
        <w:ind w:left="760" w:right="20" w:hanging="580"/>
      </w:pPr>
      <w:r w:rsidRPr="00C975D3">
        <w:rPr>
          <w:color w:val="000000"/>
          <w:lang w:val="pt"/>
        </w:rPr>
        <w:t>O Subsídio deve equivaler ao máximo NOK 10 783 977 (Norueguês Kroner dez-mil leão-sete-cento-oitenta-três-três-nove-cento e setenta e sete).</w:t>
      </w:r>
    </w:p>
    <w:p w14:paraId="59A8C938" w14:textId="77777777" w:rsidR="00F459C4" w:rsidRPr="00C975D3" w:rsidRDefault="00F459C4" w:rsidP="006867AD">
      <w:pPr>
        <w:pStyle w:val="Textodocorpo20"/>
        <w:numPr>
          <w:ilvl w:val="1"/>
          <w:numId w:val="7"/>
        </w:numPr>
        <w:shd w:val="clear" w:color="auto" w:fill="auto"/>
        <w:tabs>
          <w:tab w:val="left" w:pos="757"/>
        </w:tabs>
        <w:spacing w:before="0" w:after="297" w:line="276" w:lineRule="auto"/>
        <w:ind w:left="760" w:right="20" w:hanging="580"/>
      </w:pPr>
      <w:r w:rsidRPr="00C975D3">
        <w:rPr>
          <w:color w:val="000000"/>
          <w:lang w:val="pt"/>
        </w:rPr>
        <w:t>O desembolso após o ano civil atual está sujeito às dotações parlamentares norueguesas. Reduções significativas nas dotações anuais do Parlamento podem levar a uma redução do Subsídio para o exercício orçamentário relevante e/ou do valor total do Subsídio. Se o valor do Subsídio for reduzido, as partes revisarão o plano de trabalho, o orçamento e o quadro de resultados correspondentemente, a menos que o Beneficiário do Subsídio garanta financiamento adicional de outras fontes.</w:t>
      </w:r>
    </w:p>
    <w:p w14:paraId="3B3C3E8A" w14:textId="77777777" w:rsidR="00F459C4" w:rsidRPr="00C975D3" w:rsidRDefault="00F459C4" w:rsidP="006867AD">
      <w:pPr>
        <w:pStyle w:val="Textodocorpo20"/>
        <w:numPr>
          <w:ilvl w:val="1"/>
          <w:numId w:val="7"/>
        </w:numPr>
        <w:shd w:val="clear" w:color="auto" w:fill="auto"/>
        <w:tabs>
          <w:tab w:val="left" w:pos="757"/>
        </w:tabs>
        <w:spacing w:before="0" w:line="276" w:lineRule="auto"/>
        <w:ind w:left="760" w:right="20" w:hanging="580"/>
      </w:pPr>
      <w:r w:rsidRPr="00C975D3">
        <w:rPr>
          <w:color w:val="000000"/>
          <w:lang w:val="pt"/>
        </w:rPr>
        <w:t>O Subsídio, incluindo juros acumulados, será utilizado exclusivamente para financiar os custos reais da implementação do Projeto durante o Período de Apoio.</w:t>
      </w:r>
    </w:p>
    <w:p w14:paraId="1137FBC4" w14:textId="77777777" w:rsidR="00F459C4" w:rsidRPr="00C975D3" w:rsidRDefault="00F459C4" w:rsidP="006867AD">
      <w:pPr>
        <w:pStyle w:val="Textodocorpo20"/>
        <w:numPr>
          <w:ilvl w:val="1"/>
          <w:numId w:val="7"/>
        </w:numPr>
        <w:shd w:val="clear" w:color="auto" w:fill="auto"/>
        <w:tabs>
          <w:tab w:val="left" w:pos="757"/>
        </w:tabs>
        <w:spacing w:before="0" w:after="297" w:line="276" w:lineRule="auto"/>
        <w:ind w:left="760" w:right="20" w:hanging="580"/>
      </w:pPr>
      <w:r w:rsidRPr="00C975D3">
        <w:rPr>
          <w:color w:val="000000"/>
          <w:lang w:val="pt"/>
        </w:rPr>
        <w:t>O Grant pode ser usado para cobrir despesas gerais/indiretas até um máximo de 5% da participação pro rata do MFA dos custos diretos incorridos do Projeto.</w:t>
      </w:r>
    </w:p>
    <w:p w14:paraId="2BC25A8E" w14:textId="77777777" w:rsidR="00F459C4" w:rsidRPr="00C975D3" w:rsidRDefault="00F459C4" w:rsidP="006867AD">
      <w:pPr>
        <w:pStyle w:val="Textodocorpo20"/>
        <w:numPr>
          <w:ilvl w:val="1"/>
          <w:numId w:val="7"/>
        </w:numPr>
        <w:shd w:val="clear" w:color="auto" w:fill="auto"/>
        <w:tabs>
          <w:tab w:val="left" w:pos="757"/>
        </w:tabs>
        <w:spacing w:before="0" w:after="339" w:line="276" w:lineRule="auto"/>
        <w:ind w:left="760" w:right="20" w:hanging="580"/>
      </w:pPr>
      <w:r w:rsidRPr="00C975D3">
        <w:rPr>
          <w:color w:val="000000"/>
          <w:lang w:val="pt"/>
        </w:rPr>
        <w:t>O Beneficiário do Subsídio é responsável pela obtenção de quaisquer recursos adicionais que possam ser necessários para implementar adequadamente o Projeto.</w:t>
      </w:r>
    </w:p>
    <w:p w14:paraId="5A18D6F2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5" w:name="bookmark35"/>
      <w:r w:rsidRPr="00C975D3">
        <w:rPr>
          <w:b/>
          <w:color w:val="000000"/>
          <w:sz w:val="24"/>
          <w:szCs w:val="24"/>
          <w:lang w:val="pt"/>
        </w:rPr>
        <w:t>DESEMBOLSO</w:t>
      </w:r>
      <w:bookmarkEnd w:id="5"/>
    </w:p>
    <w:p w14:paraId="3C073A00" w14:textId="77777777" w:rsidR="006867AD" w:rsidRPr="00C975D3" w:rsidRDefault="00F459C4" w:rsidP="006867AD">
      <w:pPr>
        <w:pStyle w:val="Textodocorpo20"/>
        <w:numPr>
          <w:ilvl w:val="0"/>
          <w:numId w:val="8"/>
        </w:numPr>
        <w:shd w:val="clear" w:color="auto" w:fill="auto"/>
        <w:tabs>
          <w:tab w:val="left" w:pos="818"/>
        </w:tabs>
        <w:spacing w:before="0" w:after="243" w:line="276" w:lineRule="auto"/>
        <w:ind w:left="800" w:right="20" w:hanging="658"/>
      </w:pPr>
      <w:r w:rsidRPr="00C975D3">
        <w:rPr>
          <w:color w:val="000000"/>
          <w:lang w:val="pt"/>
        </w:rPr>
        <w:t>O Subsídio será desembolsado antecipadamente com base na necessidade financeira do Projeto para o próximo período, que não deverá exceder seis meses. O primeiro desembolso pode ser feito mediante assinatura do acordo com base no Requerimento aprovado. Os desembolsos subsequentes serão feitos após o recebimento, por parte da MFA, de pedidos de desembolso por escrito do Beneficiário do Subsídio, descrevendo a necessidade financeira do período em questão. O primeiro desembolso pode incluir despesas aprovadas do Projeto incorridos desde o início do Período de Apoio.</w:t>
      </w:r>
    </w:p>
    <w:p w14:paraId="7DD7BC68" w14:textId="77777777" w:rsidR="006867AD" w:rsidRPr="00C975D3" w:rsidRDefault="00F459C4" w:rsidP="006867AD">
      <w:pPr>
        <w:pStyle w:val="Textodocorpo20"/>
        <w:numPr>
          <w:ilvl w:val="0"/>
          <w:numId w:val="8"/>
        </w:numPr>
        <w:shd w:val="clear" w:color="auto" w:fill="auto"/>
        <w:tabs>
          <w:tab w:val="left" w:pos="818"/>
        </w:tabs>
        <w:spacing w:before="0" w:after="243" w:line="276" w:lineRule="auto"/>
        <w:ind w:left="800" w:right="20" w:hanging="658"/>
      </w:pPr>
      <w:r w:rsidRPr="00C975D3">
        <w:rPr>
          <w:color w:val="000000"/>
          <w:lang w:val="pt"/>
        </w:rPr>
        <w:t>A necessidade financeira refere-se às despesas orçadas para o próximo período, menos quaisquer recursos disponíveis para o Projeto de todas as outras fontes durante o mesmo período.</w:t>
      </w:r>
    </w:p>
    <w:p w14:paraId="1AA297BE" w14:textId="77777777" w:rsidR="006867AD" w:rsidRPr="00C975D3" w:rsidRDefault="00F459C4" w:rsidP="006867AD">
      <w:pPr>
        <w:pStyle w:val="Textodocorpo20"/>
        <w:numPr>
          <w:ilvl w:val="0"/>
          <w:numId w:val="8"/>
        </w:numPr>
        <w:shd w:val="clear" w:color="auto" w:fill="auto"/>
        <w:tabs>
          <w:tab w:val="left" w:pos="818"/>
        </w:tabs>
        <w:spacing w:before="0" w:after="243" w:line="276" w:lineRule="auto"/>
        <w:ind w:left="800" w:right="20" w:hanging="658"/>
      </w:pPr>
      <w:r w:rsidRPr="00C975D3">
        <w:rPr>
          <w:color w:val="000000"/>
          <w:lang w:val="pt"/>
        </w:rPr>
        <w:t>A necessidade financeira será documentada por meio de um relatório financeiro atualizado para o Projeto e uma referência ao último plano de trabalho e orçamento aprovado.</w:t>
      </w:r>
    </w:p>
    <w:p w14:paraId="75EC1739" w14:textId="77777777" w:rsidR="006867AD" w:rsidRPr="00C975D3" w:rsidRDefault="00F459C4" w:rsidP="006867AD">
      <w:pPr>
        <w:pStyle w:val="Textodocorpo20"/>
        <w:numPr>
          <w:ilvl w:val="0"/>
          <w:numId w:val="8"/>
        </w:numPr>
        <w:shd w:val="clear" w:color="auto" w:fill="auto"/>
        <w:tabs>
          <w:tab w:val="left" w:pos="818"/>
        </w:tabs>
        <w:spacing w:before="0" w:after="243" w:line="276" w:lineRule="auto"/>
        <w:ind w:left="800" w:right="20" w:hanging="658"/>
      </w:pPr>
      <w:r w:rsidRPr="00C975D3">
        <w:rPr>
          <w:color w:val="000000"/>
          <w:lang w:val="pt"/>
        </w:rPr>
        <w:lastRenderedPageBreak/>
        <w:t>Os pedidos de desembolso serão assinados por um representante autorizado do Beneficiário do Subsídio. A confirmação de que o Projeto está sendo implementado de acordo com o Contrato será incluída no pedido de desembolso.</w:t>
      </w:r>
    </w:p>
    <w:p w14:paraId="16004F27" w14:textId="77777777" w:rsidR="006867AD" w:rsidRPr="00C975D3" w:rsidRDefault="00F459C4" w:rsidP="006867AD">
      <w:pPr>
        <w:pStyle w:val="Textodocorpo20"/>
        <w:numPr>
          <w:ilvl w:val="0"/>
          <w:numId w:val="8"/>
        </w:numPr>
        <w:shd w:val="clear" w:color="auto" w:fill="auto"/>
        <w:tabs>
          <w:tab w:val="left" w:pos="818"/>
        </w:tabs>
        <w:spacing w:before="0" w:after="243" w:line="276" w:lineRule="auto"/>
        <w:ind w:left="800" w:right="20" w:hanging="658"/>
      </w:pPr>
      <w:r w:rsidRPr="00C975D3">
        <w:rPr>
          <w:color w:val="000000"/>
          <w:lang w:val="pt"/>
        </w:rPr>
        <w:t>Todos os desembolsos estão condicionados ao cumprimento contínuo do Beneficiário do Subsídio com os requisitos do Contrato, incluindo o cumprimento oportuno das obrigações de relatórios. O MFA poderá reter os desembolsos de acordo com o artigo 18 º das Condições Gerais se constatar que os requisitos do Acordo não foram cumpridos. Com exceção do primeiro ano do Projeto, o último desembolso a cada ano está sujeito à aprovação do relatório de progresso e relatório financeiro do MFA.</w:t>
      </w:r>
    </w:p>
    <w:p w14:paraId="0ADE4601" w14:textId="40DDBF4A" w:rsidR="00F459C4" w:rsidRPr="00C975D3" w:rsidRDefault="00F459C4" w:rsidP="006867AD">
      <w:pPr>
        <w:pStyle w:val="Textodocorpo20"/>
        <w:numPr>
          <w:ilvl w:val="0"/>
          <w:numId w:val="8"/>
        </w:numPr>
        <w:shd w:val="clear" w:color="auto" w:fill="auto"/>
        <w:tabs>
          <w:tab w:val="left" w:pos="818"/>
        </w:tabs>
        <w:spacing w:before="0" w:after="243" w:line="276" w:lineRule="auto"/>
        <w:ind w:left="800" w:right="20" w:hanging="658"/>
      </w:pPr>
      <w:r w:rsidRPr="00C975D3">
        <w:rPr>
          <w:color w:val="000000"/>
          <w:lang w:val="pt"/>
        </w:rPr>
        <w:t>O Beneficiário do Subsídio terá uma conta bancária separada exclusivamente para subvenções do MFA. Todos os desembolsos serão feitos na seguinte conta bancária:</w:t>
      </w:r>
    </w:p>
    <w:p w14:paraId="03BF2D97" w14:textId="77777777" w:rsidR="00C975D3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980" w:right="20" w:firstLine="0"/>
        <w:jc w:val="left"/>
        <w:rPr>
          <w:color w:val="000000"/>
          <w:lang w:bidi="en-US"/>
        </w:rPr>
      </w:pPr>
      <w:r w:rsidRPr="00C975D3">
        <w:rPr>
          <w:color w:val="000000"/>
          <w:lang w:val="pt"/>
        </w:rPr>
        <w:t xml:space="preserve">Nome da conta: INSTITUTO CENTRO DE VIDA </w:t>
      </w:r>
    </w:p>
    <w:p w14:paraId="4B709C5E" w14:textId="7BBFAF90" w:rsidR="00080AF8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980" w:right="20" w:firstLine="0"/>
        <w:jc w:val="left"/>
        <w:rPr>
          <w:color w:val="000000"/>
          <w:lang w:bidi="en-US"/>
        </w:rPr>
      </w:pPr>
      <w:r w:rsidRPr="00C975D3">
        <w:rPr>
          <w:color w:val="000000"/>
          <w:lang w:val="pt"/>
        </w:rPr>
        <w:t xml:space="preserve">Banco </w:t>
      </w:r>
      <w:proofErr w:type="spellStart"/>
      <w:r w:rsidRPr="00C975D3">
        <w:rPr>
          <w:color w:val="000000"/>
          <w:lang w:val="pt"/>
        </w:rPr>
        <w:t>Correspondense</w:t>
      </w:r>
      <w:proofErr w:type="spellEnd"/>
      <w:r w:rsidRPr="00C975D3">
        <w:rPr>
          <w:color w:val="000000"/>
          <w:lang w:val="pt"/>
        </w:rPr>
        <w:t>: COMMERZBANK AG –</w:t>
      </w:r>
    </w:p>
    <w:p w14:paraId="44A6FBC2" w14:textId="158C8901" w:rsidR="00080AF8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1418" w:right="20" w:firstLine="0"/>
        <w:jc w:val="left"/>
        <w:rPr>
          <w:color w:val="000000"/>
          <w:lang w:bidi="en-US"/>
        </w:rPr>
      </w:pPr>
      <w:r w:rsidRPr="00C975D3">
        <w:rPr>
          <w:color w:val="000000"/>
          <w:lang w:val="pt"/>
        </w:rPr>
        <w:t xml:space="preserve">FRANKFURT SWIFT: COBADEFF </w:t>
      </w:r>
    </w:p>
    <w:p w14:paraId="24E58E30" w14:textId="77777777" w:rsidR="00080AF8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980" w:right="20" w:firstLine="0"/>
        <w:jc w:val="left"/>
        <w:rPr>
          <w:color w:val="000000"/>
          <w:lang w:bidi="en-US"/>
        </w:rPr>
      </w:pPr>
      <w:r w:rsidRPr="00C975D3">
        <w:rPr>
          <w:color w:val="000000"/>
          <w:lang w:val="pt"/>
        </w:rPr>
        <w:t xml:space="preserve">Conta nº: 400871896700EUR </w:t>
      </w:r>
    </w:p>
    <w:p w14:paraId="0C304931" w14:textId="55151578" w:rsidR="00F459C4" w:rsidRPr="00C975D3" w:rsidRDefault="00F459C4" w:rsidP="006867AD">
      <w:pPr>
        <w:pStyle w:val="Textodocorpo20"/>
        <w:shd w:val="clear" w:color="auto" w:fill="auto"/>
        <w:spacing w:before="0" w:after="240" w:line="276" w:lineRule="auto"/>
        <w:ind w:left="1418" w:right="20" w:firstLine="0"/>
        <w:jc w:val="left"/>
      </w:pPr>
      <w:r w:rsidRPr="00C975D3">
        <w:rPr>
          <w:color w:val="000000"/>
          <w:lang w:val="pt"/>
        </w:rPr>
        <w:t>SWIFT: BCSIBRRS</w:t>
      </w:r>
    </w:p>
    <w:p w14:paraId="33749273" w14:textId="77777777" w:rsidR="00F459C4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980" w:right="20" w:firstLine="0"/>
        <w:jc w:val="left"/>
      </w:pPr>
      <w:r w:rsidRPr="00C975D3">
        <w:rPr>
          <w:color w:val="000000"/>
          <w:lang w:val="pt"/>
        </w:rPr>
        <w:t>IBAN no.: BR21011815210081800000606797C1</w:t>
      </w:r>
    </w:p>
    <w:p w14:paraId="1A2321B8" w14:textId="77777777" w:rsidR="00F459C4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980" w:right="20" w:firstLine="0"/>
        <w:jc w:val="left"/>
      </w:pPr>
      <w:r w:rsidRPr="00C975D3">
        <w:rPr>
          <w:color w:val="000000"/>
          <w:lang w:val="pt"/>
        </w:rPr>
        <w:t>Nome e endereço do banco: BANCO COOPERATIVO SICREDI</w:t>
      </w:r>
    </w:p>
    <w:p w14:paraId="50D13E73" w14:textId="77777777" w:rsidR="00F459C4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980" w:right="20" w:firstLine="0"/>
        <w:jc w:val="left"/>
      </w:pPr>
      <w:r w:rsidRPr="00C975D3">
        <w:rPr>
          <w:color w:val="000000"/>
          <w:lang w:val="pt"/>
        </w:rPr>
        <w:t>Código Swift/BIC:</w:t>
      </w:r>
    </w:p>
    <w:p w14:paraId="06559ADF" w14:textId="77777777" w:rsidR="00F459C4" w:rsidRPr="00C975D3" w:rsidRDefault="00F459C4" w:rsidP="006867AD">
      <w:pPr>
        <w:pStyle w:val="Textodocorpo20"/>
        <w:shd w:val="clear" w:color="auto" w:fill="auto"/>
        <w:spacing w:before="0" w:after="297" w:line="276" w:lineRule="auto"/>
        <w:ind w:left="980" w:right="20" w:firstLine="0"/>
        <w:jc w:val="left"/>
      </w:pPr>
      <w:r w:rsidRPr="00C975D3">
        <w:rPr>
          <w:color w:val="000000"/>
          <w:lang w:val="pt"/>
        </w:rPr>
        <w:t>Moeda da conta: REAL BRASILEIRO</w:t>
      </w:r>
    </w:p>
    <w:p w14:paraId="1D230F5E" w14:textId="77777777" w:rsidR="00F459C4" w:rsidRPr="00C975D3" w:rsidRDefault="00F459C4" w:rsidP="006867AD">
      <w:pPr>
        <w:pStyle w:val="Textodocorpo20"/>
        <w:numPr>
          <w:ilvl w:val="0"/>
          <w:numId w:val="8"/>
        </w:numPr>
        <w:shd w:val="clear" w:color="auto" w:fill="auto"/>
        <w:tabs>
          <w:tab w:val="left" w:pos="818"/>
        </w:tabs>
        <w:spacing w:before="0" w:after="243" w:line="276" w:lineRule="auto"/>
        <w:ind w:left="800" w:right="20" w:hanging="658"/>
      </w:pPr>
      <w:r w:rsidRPr="00C975D3">
        <w:rPr>
          <w:color w:val="000000"/>
          <w:lang w:val="pt"/>
        </w:rPr>
        <w:t>O Beneficiário do Subsídio reconhecerá imediatamente o recebimento dos fundos por escrito. O valor recebido será declarado, bem como a data de recebimento e a taxa de câmbio aplicada.</w:t>
      </w:r>
    </w:p>
    <w:p w14:paraId="65113F05" w14:textId="6A4DA4DB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</w:pPr>
      <w:bookmarkStart w:id="6" w:name="bookmark36"/>
      <w:r w:rsidRPr="00C975D3">
        <w:rPr>
          <w:b/>
          <w:color w:val="000000"/>
          <w:sz w:val="24"/>
          <w:szCs w:val="24"/>
          <w:lang w:val="pt"/>
        </w:rPr>
        <w:t>RELATÓRIOS E OUTRAS DOCUMENTAÇÕES</w:t>
      </w:r>
      <w:bookmarkEnd w:id="6"/>
    </w:p>
    <w:p w14:paraId="61AB93A8" w14:textId="77777777" w:rsidR="00F459C4" w:rsidRPr="00C975D3" w:rsidRDefault="00F459C4" w:rsidP="006867AD">
      <w:pPr>
        <w:pStyle w:val="Textodocorpo20"/>
        <w:numPr>
          <w:ilvl w:val="0"/>
          <w:numId w:val="9"/>
        </w:numPr>
        <w:shd w:val="clear" w:color="auto" w:fill="auto"/>
        <w:tabs>
          <w:tab w:val="left" w:pos="818"/>
        </w:tabs>
        <w:spacing w:before="0" w:after="214" w:line="276" w:lineRule="auto"/>
        <w:ind w:left="240" w:right="20" w:firstLine="0"/>
      </w:pPr>
      <w:r w:rsidRPr="00C975D3">
        <w:rPr>
          <w:color w:val="000000"/>
          <w:lang w:val="pt"/>
        </w:rPr>
        <w:t>O seguinte será submetido pelo Beneficiário do Subsídio ao MFA:</w:t>
      </w:r>
    </w:p>
    <w:p w14:paraId="0E4C8301" w14:textId="77777777" w:rsidR="00F459C4" w:rsidRPr="00C975D3" w:rsidRDefault="00F459C4" w:rsidP="006867AD">
      <w:pPr>
        <w:pStyle w:val="Textodocorpo20"/>
        <w:numPr>
          <w:ilvl w:val="0"/>
          <w:numId w:val="10"/>
        </w:numPr>
        <w:shd w:val="clear" w:color="auto" w:fill="auto"/>
        <w:tabs>
          <w:tab w:val="left" w:pos="979"/>
        </w:tabs>
        <w:spacing w:before="0" w:after="237" w:line="276" w:lineRule="auto"/>
        <w:ind w:left="980" w:right="20" w:hanging="360"/>
      </w:pPr>
      <w:r w:rsidRPr="00C975D3">
        <w:rPr>
          <w:color w:val="000000"/>
          <w:lang w:val="pt"/>
        </w:rPr>
        <w:t xml:space="preserve">Um </w:t>
      </w:r>
      <w:r w:rsidRPr="00C975D3">
        <w:rPr>
          <w:rStyle w:val="Textodocorpo2Negrito"/>
          <w:lang w:val="pt"/>
        </w:rPr>
        <w:t xml:space="preserve">relatório de progresso </w:t>
      </w:r>
      <w:r w:rsidRPr="00C975D3">
        <w:rPr>
          <w:color w:val="000000"/>
          <w:lang w:val="pt"/>
        </w:rPr>
        <w:t>que abrange o período de setembro a agosto será submetido ao MFA até 15 de outubro de cada ano. O relatório de progresso incluirá o conteúdo especificado no artigo 2º das Condições Gerais.</w:t>
      </w:r>
    </w:p>
    <w:p w14:paraId="284A7137" w14:textId="77777777" w:rsidR="00F459C4" w:rsidRPr="00C975D3" w:rsidRDefault="00F459C4" w:rsidP="006867AD">
      <w:pPr>
        <w:pStyle w:val="Textodocorpo20"/>
        <w:numPr>
          <w:ilvl w:val="0"/>
          <w:numId w:val="10"/>
        </w:numPr>
        <w:shd w:val="clear" w:color="auto" w:fill="auto"/>
        <w:tabs>
          <w:tab w:val="left" w:pos="979"/>
        </w:tabs>
        <w:spacing w:before="0" w:after="240" w:line="276" w:lineRule="auto"/>
        <w:ind w:left="980" w:right="20" w:hanging="360"/>
      </w:pPr>
      <w:r w:rsidRPr="00C975D3">
        <w:rPr>
          <w:color w:val="000000"/>
          <w:lang w:val="pt"/>
        </w:rPr>
        <w:t xml:space="preserve">Um </w:t>
      </w:r>
      <w:r w:rsidRPr="00C975D3">
        <w:rPr>
          <w:rStyle w:val="Textodocorpo2Negrito"/>
          <w:lang w:val="pt"/>
        </w:rPr>
        <w:t xml:space="preserve">relatório financeiro </w:t>
      </w:r>
      <w:r w:rsidRPr="00C975D3">
        <w:rPr>
          <w:color w:val="000000"/>
          <w:lang w:val="pt"/>
        </w:rPr>
        <w:t>que cubra o período de setembro a agosto será submetido ao MFA até 15 de outubro de cada ano. O relatório financeiro incluirá o conteúdo especificado no artigo 3º das Condições Gerais. O relatório financeiro final abrangerá todo o Período de Apoio e será apresentado juntamente com o relatório final referido no artigo 6.10 das Condições Específicas.</w:t>
      </w:r>
    </w:p>
    <w:p w14:paraId="4AE61921" w14:textId="77777777" w:rsidR="00F459C4" w:rsidRPr="00C975D3" w:rsidRDefault="00F459C4" w:rsidP="006867AD">
      <w:pPr>
        <w:pStyle w:val="Textodocorpo20"/>
        <w:numPr>
          <w:ilvl w:val="0"/>
          <w:numId w:val="10"/>
        </w:numPr>
        <w:shd w:val="clear" w:color="auto" w:fill="auto"/>
        <w:tabs>
          <w:tab w:val="left" w:pos="979"/>
        </w:tabs>
        <w:spacing w:before="0" w:after="240" w:line="276" w:lineRule="auto"/>
        <w:ind w:left="980" w:right="20" w:hanging="360"/>
      </w:pPr>
      <w:r w:rsidRPr="00C975D3">
        <w:rPr>
          <w:color w:val="000000"/>
          <w:lang w:val="pt"/>
        </w:rPr>
        <w:t xml:space="preserve">Um </w:t>
      </w:r>
      <w:r w:rsidRPr="00C975D3">
        <w:rPr>
          <w:rStyle w:val="Textodocorpo2Negrito"/>
          <w:lang w:val="pt"/>
        </w:rPr>
        <w:t xml:space="preserve">relatório de auditoria </w:t>
      </w:r>
      <w:r w:rsidRPr="00C975D3">
        <w:rPr>
          <w:color w:val="000000"/>
          <w:lang w:val="pt"/>
        </w:rPr>
        <w:t>que cubra as demonstrações financeiras anuais do Projeto será submetido ao MFA até 15 de Novembro. O relatório de auditoria obedecerá aos requisitos estabelecidos no artigo 7º das Condições Específicas e no artigo 5º das Condições Gerais. Se o auditor apresentar uma carta de gestão (assuntos de atenção à governança) isso será anexado ao relatório de auditoria. A carta de gestão listará todas as medidas que tenham sido tomadas como resultado de auditorias anteriores do Projeto e declarará se tais resultados foram adequados para lidar com as deficiências relatadas.</w:t>
      </w:r>
    </w:p>
    <w:p w14:paraId="785EF222" w14:textId="77777777" w:rsidR="00F459C4" w:rsidRPr="00C975D3" w:rsidRDefault="00F459C4" w:rsidP="006867AD">
      <w:pPr>
        <w:pStyle w:val="Textodocorpo20"/>
        <w:numPr>
          <w:ilvl w:val="0"/>
          <w:numId w:val="10"/>
        </w:numPr>
        <w:shd w:val="clear" w:color="auto" w:fill="auto"/>
        <w:tabs>
          <w:tab w:val="left" w:pos="979"/>
        </w:tabs>
        <w:spacing w:before="0" w:after="243" w:line="276" w:lineRule="auto"/>
        <w:ind w:left="980" w:right="20" w:hanging="360"/>
      </w:pPr>
      <w:r w:rsidRPr="00C975D3">
        <w:rPr>
          <w:color w:val="000000"/>
          <w:lang w:val="pt"/>
        </w:rPr>
        <w:lastRenderedPageBreak/>
        <w:t xml:space="preserve">Um </w:t>
      </w:r>
      <w:r w:rsidRPr="00C975D3">
        <w:rPr>
          <w:rStyle w:val="Textodocorpo2Negrito"/>
          <w:lang w:val="pt"/>
        </w:rPr>
        <w:t xml:space="preserve">plano de trabalho atualizado e o orçamento </w:t>
      </w:r>
      <w:r w:rsidRPr="00C975D3">
        <w:rPr>
          <w:color w:val="000000"/>
          <w:lang w:val="pt"/>
        </w:rPr>
        <w:t>que abrange o período de setembro a agosto serão submetidos ao MFA até 15 de agosto de cada ano. O plano de trabalho e o orçamento incluirão o conteúdo listado no artigo 1º das Condições Gerais.</w:t>
      </w:r>
    </w:p>
    <w:p w14:paraId="6D7BF8D0" w14:textId="77777777" w:rsidR="00F459C4" w:rsidRPr="00C975D3" w:rsidRDefault="00F459C4" w:rsidP="006867AD">
      <w:pPr>
        <w:pStyle w:val="Textodocorpo20"/>
        <w:numPr>
          <w:ilvl w:val="0"/>
          <w:numId w:val="10"/>
        </w:numPr>
        <w:shd w:val="clear" w:color="auto" w:fill="auto"/>
        <w:tabs>
          <w:tab w:val="left" w:pos="979"/>
        </w:tabs>
        <w:spacing w:before="0" w:after="234" w:line="276" w:lineRule="auto"/>
        <w:ind w:left="980" w:right="20" w:hanging="360"/>
      </w:pPr>
      <w:r w:rsidRPr="00C975D3">
        <w:rPr>
          <w:color w:val="000000"/>
          <w:lang w:val="pt"/>
        </w:rPr>
        <w:t xml:space="preserve">O </w:t>
      </w:r>
      <w:r w:rsidRPr="00C975D3">
        <w:rPr>
          <w:rStyle w:val="Textodocorpo2Negrito"/>
          <w:lang w:val="pt"/>
        </w:rPr>
        <w:t xml:space="preserve">relatório anual e o relatório de auditoria </w:t>
      </w:r>
      <w:r w:rsidRPr="00C975D3">
        <w:rPr>
          <w:color w:val="000000"/>
          <w:lang w:val="pt"/>
        </w:rPr>
        <w:t>de toda a organização do Beneficiário do Subsídio serão submetidos ao MFA para informações até fevereiro de cada ano. Se o auditor apresentar uma carta de gestão (assuntos de atenção à governança) isso será anexado ao relatório de auditoria.</w:t>
      </w:r>
    </w:p>
    <w:p w14:paraId="48052425" w14:textId="77777777" w:rsidR="00F459C4" w:rsidRPr="00C975D3" w:rsidRDefault="00F459C4" w:rsidP="006867AD">
      <w:pPr>
        <w:pStyle w:val="Textodocorpo20"/>
        <w:numPr>
          <w:ilvl w:val="0"/>
          <w:numId w:val="10"/>
        </w:numPr>
        <w:shd w:val="clear" w:color="auto" w:fill="auto"/>
        <w:tabs>
          <w:tab w:val="left" w:pos="979"/>
        </w:tabs>
        <w:spacing w:before="0" w:after="294" w:line="276" w:lineRule="auto"/>
        <w:ind w:left="980" w:right="20" w:hanging="360"/>
      </w:pPr>
      <w:r w:rsidRPr="00C975D3">
        <w:rPr>
          <w:color w:val="000000"/>
          <w:lang w:val="pt"/>
        </w:rPr>
        <w:t xml:space="preserve">Um </w:t>
      </w:r>
      <w:r w:rsidRPr="00C975D3">
        <w:rPr>
          <w:rStyle w:val="Textodocorpo2Negrito"/>
          <w:lang w:val="pt"/>
        </w:rPr>
        <w:t xml:space="preserve">relatório final </w:t>
      </w:r>
      <w:r w:rsidRPr="00C975D3">
        <w:rPr>
          <w:color w:val="000000"/>
          <w:lang w:val="pt"/>
        </w:rPr>
        <w:t>para o Período de Apoio será submetido ao MFA no máximo 3 meses após o término do Período de Apoio. O relatório final incluirá o conteúdo listado no artigo 4º das Condições Gerais.</w:t>
      </w:r>
    </w:p>
    <w:p w14:paraId="08487E87" w14:textId="77777777" w:rsidR="00F459C4" w:rsidRPr="00C975D3" w:rsidRDefault="00F459C4" w:rsidP="006867AD">
      <w:pPr>
        <w:pStyle w:val="Textodocorpo20"/>
        <w:numPr>
          <w:ilvl w:val="0"/>
          <w:numId w:val="9"/>
        </w:numPr>
        <w:shd w:val="clear" w:color="auto" w:fill="auto"/>
        <w:tabs>
          <w:tab w:val="left" w:pos="818"/>
        </w:tabs>
        <w:spacing w:before="0" w:after="0" w:line="276" w:lineRule="auto"/>
        <w:ind w:left="840" w:right="20" w:hanging="600"/>
        <w:jc w:val="left"/>
      </w:pPr>
      <w:r w:rsidRPr="00C975D3">
        <w:rPr>
          <w:color w:val="000000"/>
          <w:lang w:val="pt"/>
        </w:rPr>
        <w:t>Se o Beneficiário do Subsídio não conseguir cumprir os prazos estabelecidos acima, o MFA será informado imediatamente.</w:t>
      </w:r>
    </w:p>
    <w:p w14:paraId="413D893B" w14:textId="77777777" w:rsidR="00F459C4" w:rsidRPr="00C975D3" w:rsidRDefault="00F459C4" w:rsidP="006867AD">
      <w:pPr>
        <w:pStyle w:val="Textodocorpo20"/>
        <w:numPr>
          <w:ilvl w:val="0"/>
          <w:numId w:val="9"/>
        </w:numPr>
        <w:shd w:val="clear" w:color="auto" w:fill="auto"/>
        <w:tabs>
          <w:tab w:val="left" w:pos="748"/>
        </w:tabs>
        <w:spacing w:before="0" w:after="331" w:line="276" w:lineRule="auto"/>
        <w:ind w:left="800" w:right="20" w:hanging="580"/>
      </w:pPr>
      <w:r w:rsidRPr="00C975D3">
        <w:rPr>
          <w:color w:val="000000"/>
          <w:lang w:val="pt"/>
        </w:rPr>
        <w:t>Todos os planos de trabalho, orçamentos e relatórios serão aprovados por escrito pelo MFA, a menos que seja acordado de outra forma pelas Partes.</w:t>
      </w:r>
    </w:p>
    <w:p w14:paraId="70C675F8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7" w:name="bookmark37"/>
      <w:r w:rsidRPr="00C975D3">
        <w:rPr>
          <w:b/>
          <w:color w:val="000000"/>
          <w:sz w:val="24"/>
          <w:szCs w:val="24"/>
          <w:lang w:val="pt"/>
        </w:rPr>
        <w:t>AUDITORIA</w:t>
      </w:r>
      <w:bookmarkEnd w:id="7"/>
    </w:p>
    <w:p w14:paraId="08A8AD9F" w14:textId="77777777" w:rsidR="00F459C4" w:rsidRPr="00C975D3" w:rsidRDefault="00F459C4" w:rsidP="006867AD">
      <w:pPr>
        <w:pStyle w:val="Textodocorpo20"/>
        <w:numPr>
          <w:ilvl w:val="1"/>
          <w:numId w:val="11"/>
        </w:numPr>
        <w:shd w:val="clear" w:color="auto" w:fill="auto"/>
        <w:tabs>
          <w:tab w:val="left" w:pos="748"/>
        </w:tabs>
        <w:spacing w:before="0" w:after="334" w:line="276" w:lineRule="auto"/>
        <w:ind w:left="800" w:right="20" w:hanging="580"/>
      </w:pPr>
      <w:r w:rsidRPr="00C975D3">
        <w:rPr>
          <w:color w:val="000000"/>
          <w:lang w:val="pt"/>
        </w:rPr>
        <w:t>As demonstrações financeiras anuais do Projeto serão auditadas de acordo com as Normas Internacionais de Auditoria (ISA). O Auditor cumprirá a ISA 800 (Considerações Especiais - Auditorias de Demonstrações Financeiras Preparadas de acordo com os Quadros de Finalidade Especial) / ISA 805 (Auditorias Especiais de demonstrações financeiras únicas e elementos específicos, contas ou itens de uma demonstração financeira) e todos os ISAs relevantes para a auditoria do Projeto. Os requisitos adicionais aplicáveis ao auditor e ao relatório de auditoria estão incluídos no artigo 5º das Condições Gerais.</w:t>
      </w:r>
    </w:p>
    <w:p w14:paraId="4A19706C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8" w:name="bookmark38"/>
      <w:r w:rsidRPr="00C975D3">
        <w:rPr>
          <w:b/>
          <w:color w:val="000000"/>
          <w:sz w:val="24"/>
          <w:szCs w:val="24"/>
          <w:lang w:val="pt"/>
        </w:rPr>
        <w:t>REUNIÕES FORMAIS</w:t>
      </w:r>
      <w:bookmarkEnd w:id="8"/>
    </w:p>
    <w:p w14:paraId="2470102F" w14:textId="77777777" w:rsidR="00080AF8" w:rsidRPr="00C975D3" w:rsidRDefault="00F459C4" w:rsidP="006867AD">
      <w:pPr>
        <w:pStyle w:val="Textodocorpo20"/>
        <w:numPr>
          <w:ilvl w:val="1"/>
          <w:numId w:val="15"/>
        </w:numPr>
        <w:shd w:val="clear" w:color="auto" w:fill="auto"/>
        <w:tabs>
          <w:tab w:val="left" w:pos="748"/>
        </w:tabs>
        <w:spacing w:before="0" w:line="276" w:lineRule="auto"/>
        <w:ind w:left="709" w:right="20" w:hanging="425"/>
      </w:pPr>
      <w:r w:rsidRPr="00C975D3">
        <w:rPr>
          <w:color w:val="000000"/>
          <w:lang w:val="pt"/>
        </w:rPr>
        <w:t>As partes realizarão reuniões formais uma vez por ano, provisoriamente no quarto trimestre do ano civil, a fim de discutir os resultados obtidos pelo Projeto durante o Período de Apoio. As reuniões serão convocadas e presididas pelo Beneficiário do Subsídio.</w:t>
      </w:r>
    </w:p>
    <w:p w14:paraId="233CD585" w14:textId="77777777" w:rsidR="00080AF8" w:rsidRPr="00C975D3" w:rsidRDefault="00F459C4" w:rsidP="006867AD">
      <w:pPr>
        <w:pStyle w:val="Textodocorpo20"/>
        <w:numPr>
          <w:ilvl w:val="1"/>
          <w:numId w:val="15"/>
        </w:numPr>
        <w:shd w:val="clear" w:color="auto" w:fill="auto"/>
        <w:tabs>
          <w:tab w:val="left" w:pos="748"/>
        </w:tabs>
        <w:spacing w:before="0" w:line="276" w:lineRule="auto"/>
        <w:ind w:left="709" w:right="20" w:hanging="425"/>
      </w:pPr>
      <w:r w:rsidRPr="00C975D3">
        <w:rPr>
          <w:color w:val="000000"/>
          <w:lang w:val="pt"/>
        </w:rPr>
        <w:t>O beneficiário do Grant enviará uma minuta de agenda ao MFA no máximo duas semanas antes da reunião. A menos que de outra forma seja acordado, as partes discutirão, como, mas não se limitando, ao último relatório de progresso e ao relatório financeiro, e/ou ao plano de trabalho e ao orçamento para o próximo período.</w:t>
      </w:r>
    </w:p>
    <w:p w14:paraId="12867098" w14:textId="758C5243" w:rsidR="00F459C4" w:rsidRPr="00C975D3" w:rsidRDefault="00F459C4" w:rsidP="006867AD">
      <w:pPr>
        <w:pStyle w:val="Textodocorpo20"/>
        <w:numPr>
          <w:ilvl w:val="1"/>
          <w:numId w:val="15"/>
        </w:numPr>
        <w:shd w:val="clear" w:color="auto" w:fill="auto"/>
        <w:tabs>
          <w:tab w:val="left" w:pos="748"/>
        </w:tabs>
        <w:spacing w:before="0" w:line="276" w:lineRule="auto"/>
        <w:ind w:left="709" w:right="20" w:hanging="425"/>
      </w:pPr>
      <w:r w:rsidRPr="00C975D3">
        <w:rPr>
          <w:color w:val="000000"/>
          <w:lang w:val="pt"/>
        </w:rPr>
        <w:t>O Beneficiário do Subsídio deve registrar as principais questões discutidas, pontos de vista expressos e decisões tomadas, em ata da reunião. O Beneficiário do Subsídio submeterá a ata ao MFA no máximo duas semanas após a reunião para comentários. As atas acordadas serão endossadas por ambas as partes.</w:t>
      </w:r>
    </w:p>
    <w:p w14:paraId="4A9A2334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9" w:name="bookmark39"/>
      <w:r w:rsidRPr="00C975D3">
        <w:rPr>
          <w:b/>
          <w:color w:val="000000"/>
          <w:sz w:val="24"/>
          <w:szCs w:val="24"/>
          <w:lang w:val="pt"/>
        </w:rPr>
        <w:t>REVISÕES E OUTRAS MEDIDAS DE ACOMPANHAMENTO</w:t>
      </w:r>
      <w:bookmarkEnd w:id="9"/>
    </w:p>
    <w:p w14:paraId="16454D45" w14:textId="77777777" w:rsidR="00F459C4" w:rsidRPr="00C975D3" w:rsidRDefault="00F459C4" w:rsidP="006867AD">
      <w:pPr>
        <w:pStyle w:val="Textodocorpo20"/>
        <w:numPr>
          <w:ilvl w:val="0"/>
          <w:numId w:val="16"/>
        </w:numPr>
        <w:shd w:val="clear" w:color="auto" w:fill="auto"/>
        <w:tabs>
          <w:tab w:val="left" w:pos="748"/>
        </w:tabs>
        <w:spacing w:before="0" w:line="276" w:lineRule="auto"/>
        <w:ind w:left="567" w:right="20" w:hanging="283"/>
      </w:pPr>
      <w:r w:rsidRPr="00C975D3">
        <w:rPr>
          <w:color w:val="000000"/>
          <w:lang w:val="pt"/>
        </w:rPr>
        <w:t xml:space="preserve">Se o Beneficiário do Subsídio ou outra parte interessada iniciar uma revisão ou avaliação das atividades total ou parcialmente financiadas pelo Grant, o MFA será informado. O Beneficiário do Subsídio encaminhará </w:t>
      </w:r>
      <w:r w:rsidRPr="00C975D3">
        <w:rPr>
          <w:color w:val="000000"/>
          <w:lang w:val="pt"/>
        </w:rPr>
        <w:lastRenderedPageBreak/>
        <w:t>uma cópia do relatório de qualquer revisão ou avaliação ao MFA sem atraso indevido.</w:t>
      </w:r>
    </w:p>
    <w:p w14:paraId="7BB21F90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</w:pPr>
      <w:bookmarkStart w:id="10" w:name="bookmark40"/>
      <w:r w:rsidRPr="00C975D3">
        <w:rPr>
          <w:b/>
          <w:color w:val="000000"/>
          <w:sz w:val="24"/>
          <w:szCs w:val="24"/>
          <w:lang w:val="pt"/>
        </w:rPr>
        <w:t>AQUISIÇÃO</w:t>
      </w:r>
      <w:bookmarkEnd w:id="10"/>
    </w:p>
    <w:p w14:paraId="7B71CCCC" w14:textId="77777777" w:rsidR="00F459C4" w:rsidRPr="00C975D3" w:rsidRDefault="00F459C4" w:rsidP="006867AD">
      <w:pPr>
        <w:pStyle w:val="Textodocorpo20"/>
        <w:numPr>
          <w:ilvl w:val="1"/>
          <w:numId w:val="17"/>
        </w:numPr>
        <w:shd w:val="clear" w:color="auto" w:fill="auto"/>
        <w:tabs>
          <w:tab w:val="left" w:pos="748"/>
        </w:tabs>
        <w:spacing w:before="0" w:after="334" w:line="276" w:lineRule="auto"/>
        <w:ind w:left="709" w:right="20" w:hanging="425"/>
      </w:pPr>
      <w:r w:rsidRPr="00C975D3">
        <w:rPr>
          <w:color w:val="000000"/>
          <w:lang w:val="pt"/>
        </w:rPr>
        <w:t>Todas as aquisições previstas no Projeto serão concluídas de acordo com as Disposições de Aquisição na Parte III deste Contrato.</w:t>
      </w:r>
    </w:p>
    <w:p w14:paraId="57CAA71E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11" w:name="bookmark41"/>
      <w:r w:rsidRPr="00C975D3">
        <w:rPr>
          <w:b/>
          <w:color w:val="000000"/>
          <w:sz w:val="24"/>
          <w:szCs w:val="24"/>
          <w:lang w:val="pt"/>
        </w:rPr>
        <w:t>REEMBOLSO DE JUROS E FUNDOS NÃOUSADOS</w:t>
      </w:r>
      <w:bookmarkEnd w:id="11"/>
    </w:p>
    <w:p w14:paraId="6403BAF4" w14:textId="77777777" w:rsidR="00080AF8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0" w:after="334" w:line="276" w:lineRule="auto"/>
        <w:ind w:left="709" w:right="20" w:hanging="425"/>
      </w:pPr>
      <w:r w:rsidRPr="00C975D3">
        <w:rPr>
          <w:color w:val="000000"/>
          <w:lang w:val="pt"/>
        </w:rPr>
        <w:t>Após o término do Período de Apoio ou após a rescisão deste Contrato, quaisquer fundos nãouídos que totalizam NOK 500 ou mais serão, em sua totalidade, reembolsados ao MFA o mais rapidamente possível e no máximo dentro de 6 meses. O reembolso incluirá quaisquer juros que não tenham sido utilizados para fins de Projeto, e outros ganhos financeiros acumulados no Subsídio.</w:t>
      </w:r>
    </w:p>
    <w:p w14:paraId="3BCF171A" w14:textId="77777777" w:rsidR="00080AF8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0" w:after="334" w:line="276" w:lineRule="auto"/>
        <w:ind w:left="709" w:right="20" w:hanging="425"/>
      </w:pPr>
      <w:r w:rsidRPr="00C975D3">
        <w:rPr>
          <w:color w:val="000000"/>
          <w:lang w:val="pt"/>
        </w:rPr>
        <w:t>Os reembolsos serão feitos na seguinte conta bancária:</w:t>
      </w:r>
    </w:p>
    <w:p w14:paraId="7DF23602" w14:textId="77777777" w:rsidR="00080AF8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1000" w:right="20" w:firstLine="0"/>
        <w:jc w:val="left"/>
        <w:rPr>
          <w:color w:val="000000"/>
          <w:lang w:bidi="en-US"/>
        </w:rPr>
      </w:pPr>
      <w:r w:rsidRPr="00C975D3">
        <w:rPr>
          <w:color w:val="000000"/>
          <w:lang w:val="pt"/>
        </w:rPr>
        <w:t xml:space="preserve">Banco Rendimento 633 Agencia: 0003 </w:t>
      </w:r>
    </w:p>
    <w:p w14:paraId="67DE9834" w14:textId="77777777" w:rsidR="00080AF8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1000" w:right="20" w:firstLine="0"/>
        <w:jc w:val="left"/>
        <w:rPr>
          <w:color w:val="000000"/>
          <w:lang w:bidi="en-US"/>
        </w:rPr>
      </w:pPr>
      <w:r w:rsidRPr="00C975D3">
        <w:rPr>
          <w:color w:val="000000"/>
          <w:lang w:val="pt"/>
        </w:rPr>
        <w:t xml:space="preserve">Conta: 445320000-6 EMBAIXADA REAL DA NORUEGA </w:t>
      </w:r>
    </w:p>
    <w:p w14:paraId="707A7B88" w14:textId="500EEE73" w:rsidR="00F459C4" w:rsidRPr="00C975D3" w:rsidRDefault="00F459C4" w:rsidP="006867AD">
      <w:pPr>
        <w:pStyle w:val="Textodocorpo20"/>
        <w:shd w:val="clear" w:color="auto" w:fill="auto"/>
        <w:spacing w:before="0" w:after="0" w:line="276" w:lineRule="auto"/>
        <w:ind w:left="1000" w:right="20" w:firstLine="0"/>
        <w:jc w:val="left"/>
      </w:pPr>
      <w:r w:rsidRPr="00C975D3">
        <w:rPr>
          <w:color w:val="000000"/>
          <w:lang w:val="pt"/>
        </w:rPr>
        <w:t>CNPJ: 03.668.742/0001-88</w:t>
      </w:r>
    </w:p>
    <w:p w14:paraId="25E20DEA" w14:textId="7777777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240" w:after="334" w:line="276" w:lineRule="auto"/>
        <w:ind w:left="709" w:right="20" w:hanging="425"/>
      </w:pPr>
      <w:r w:rsidRPr="00C975D3">
        <w:rPr>
          <w:color w:val="000000"/>
          <w:lang w:val="pt"/>
        </w:rPr>
        <w:t>A transação deve ser claramente marcada: "Fundos nãousados". O nome do Beneficiário do Subsídio será indicado, juntamente com os números do acordo do MFA e os títulos do contrato.</w:t>
      </w:r>
    </w:p>
    <w:p w14:paraId="6C3C8712" w14:textId="4359A485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  <w:color w:val="000000"/>
          <w:sz w:val="24"/>
          <w:szCs w:val="24"/>
          <w:lang w:bidi="en-US"/>
        </w:rPr>
      </w:pPr>
      <w:bookmarkStart w:id="12" w:name="bookmark42"/>
      <w:r w:rsidRPr="00C975D3">
        <w:rPr>
          <w:b/>
          <w:color w:val="000000"/>
          <w:sz w:val="24"/>
          <w:szCs w:val="24"/>
          <w:lang w:val="pt"/>
        </w:rPr>
        <w:t>AVISOS</w:t>
      </w:r>
      <w:bookmarkEnd w:id="12"/>
    </w:p>
    <w:p w14:paraId="3505024D" w14:textId="357FB3FE" w:rsidR="0047248E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240" w:after="334" w:line="276" w:lineRule="auto"/>
        <w:ind w:left="709" w:right="20" w:hanging="425"/>
      </w:pPr>
      <w:r w:rsidRPr="00C975D3">
        <w:rPr>
          <w:color w:val="000000"/>
          <w:lang w:val="pt"/>
        </w:rPr>
        <w:t xml:space="preserve">Toda a comunicação ao MFA relativa ao Acordo será direcionada à Embaixada no seguinte endereço/endereço de e-mail: </w:t>
      </w:r>
      <w:hyperlink r:id="rId9" w:history="1">
        <w:r w:rsidR="0047248E" w:rsidRPr="00C975D3">
          <w:rPr>
            <w:rStyle w:val="Hyperlink"/>
            <w:lang w:val="pt"/>
          </w:rPr>
          <w:t>emb.brasilia@mfa</w:t>
        </w:r>
      </w:hyperlink>
      <w:r w:rsidRPr="00C975D3">
        <w:rPr>
          <w:color w:val="000000"/>
          <w:lang w:val="pt"/>
        </w:rPr>
        <w:t>.</w:t>
      </w:r>
    </w:p>
    <w:p w14:paraId="3814953A" w14:textId="77777777" w:rsidR="0047248E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240" w:after="334" w:line="276" w:lineRule="auto"/>
        <w:ind w:left="709" w:right="20" w:hanging="425"/>
      </w:pPr>
      <w:r w:rsidRPr="00C975D3">
        <w:rPr>
          <w:color w:val="000000"/>
          <w:lang w:val="pt"/>
        </w:rPr>
        <w:t xml:space="preserve">Toda a comunicação ao Beneficiário do Contrato será direcionada para [especificar] no seguinte endereço/endereço de e-mail: </w:t>
      </w:r>
      <w:hyperlink r:id="rId10" w:history="1">
        <w:r w:rsidRPr="00C975D3">
          <w:rPr>
            <w:rStyle w:val="Hyperlink"/>
            <w:lang w:val="pt"/>
          </w:rPr>
          <w:t>katv@icv.org.br</w:t>
        </w:r>
      </w:hyperlink>
      <w:r w:rsidRPr="00C975D3">
        <w:rPr>
          <w:lang w:val="pt"/>
        </w:rPr>
        <w:t xml:space="preserve">; </w:t>
      </w:r>
      <w:r>
        <w:rPr>
          <w:lang w:val="pt"/>
        </w:rPr>
        <w:t xml:space="preserve"> </w:t>
      </w:r>
      <w:hyperlink r:id="rId11" w:history="1">
        <w:r w:rsidRPr="00C975D3">
          <w:rPr>
            <w:rStyle w:val="Hyperlink"/>
            <w:lang w:val="pt"/>
          </w:rPr>
          <w:t>financeiro@icv.org.br</w:t>
        </w:r>
      </w:hyperlink>
      <w:r w:rsidRPr="00C975D3">
        <w:rPr>
          <w:color w:val="000000"/>
          <w:lang w:val="pt"/>
        </w:rPr>
        <w:t>.</w:t>
      </w:r>
    </w:p>
    <w:p w14:paraId="18C668B8" w14:textId="11E5CDCB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240" w:after="334" w:line="276" w:lineRule="auto"/>
        <w:ind w:left="709" w:right="20" w:hanging="425"/>
      </w:pPr>
      <w:r w:rsidRPr="00C975D3">
        <w:rPr>
          <w:color w:val="000000"/>
          <w:lang w:val="pt"/>
        </w:rPr>
        <w:t>O número do contrato e o título do contrato da MFA serão declarados em todas as correspondências relativas a este Contrato, incluindo pedidos de desembolso e reembolso de fundos nãousados.</w:t>
      </w:r>
    </w:p>
    <w:p w14:paraId="0EAC27F3" w14:textId="77777777" w:rsidR="00F459C4" w:rsidRPr="00C975D3" w:rsidRDefault="00F459C4" w:rsidP="006867AD">
      <w:pPr>
        <w:pStyle w:val="Ttulo540"/>
        <w:numPr>
          <w:ilvl w:val="0"/>
          <w:numId w:val="4"/>
        </w:numPr>
        <w:shd w:val="clear" w:color="auto" w:fill="auto"/>
        <w:tabs>
          <w:tab w:val="left" w:pos="758"/>
        </w:tabs>
        <w:spacing w:before="0" w:after="332" w:line="276" w:lineRule="auto"/>
        <w:ind w:left="800" w:right="20"/>
        <w:rPr>
          <w:b/>
          <w:bCs/>
        </w:rPr>
      </w:pPr>
      <w:bookmarkStart w:id="13" w:name="bookmark43"/>
      <w:r w:rsidRPr="00C975D3">
        <w:rPr>
          <w:b/>
          <w:color w:val="000000"/>
          <w:lang w:val="pt"/>
        </w:rPr>
        <w:t>ASSINATURAS</w:t>
      </w:r>
      <w:bookmarkEnd w:id="13"/>
    </w:p>
    <w:p w14:paraId="1EBE461E" w14:textId="77777777" w:rsidR="0047248E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240" w:after="334" w:line="276" w:lineRule="auto"/>
        <w:ind w:left="709" w:right="20" w:hanging="425"/>
      </w:pPr>
      <w:r w:rsidRPr="00C975D3">
        <w:rPr>
          <w:color w:val="000000"/>
          <w:lang w:val="pt"/>
        </w:rPr>
        <w:t>Ao assinar a parte I do Acordo, as partes também confirmam o recebimento e aprovação da parte II; Condições Gerais, e parte III; Provisões de Aquisição, que todos fazem parte integrante do Acordo.</w:t>
      </w:r>
    </w:p>
    <w:p w14:paraId="7CBDCBDC" w14:textId="0A5CA1F7" w:rsidR="00F459C4" w:rsidRPr="00C975D3" w:rsidRDefault="00F459C4" w:rsidP="006867AD">
      <w:pPr>
        <w:pStyle w:val="Textodocorpo20"/>
        <w:numPr>
          <w:ilvl w:val="1"/>
          <w:numId w:val="4"/>
        </w:numPr>
        <w:shd w:val="clear" w:color="auto" w:fill="auto"/>
        <w:tabs>
          <w:tab w:val="left" w:pos="748"/>
        </w:tabs>
        <w:spacing w:before="240" w:after="334" w:line="276" w:lineRule="auto"/>
        <w:ind w:left="709" w:right="20" w:hanging="425"/>
      </w:pPr>
      <w:r w:rsidRPr="00C975D3">
        <w:rPr>
          <w:color w:val="000000"/>
          <w:lang w:val="pt"/>
        </w:rPr>
        <w:t>Este Acordo na língua inglesa foi assinado por ambas as partes. No caso de quaisquer discrepâncias entre esta versão em inglês e quaisquer traduções posteriores, a versão em inglês prevalecerá.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8"/>
        <w:gridCol w:w="4936"/>
      </w:tblGrid>
      <w:tr w:rsidR="00F459C4" w:rsidRPr="00C975D3" w14:paraId="67C883AA" w14:textId="77777777" w:rsidTr="0047248E">
        <w:tc>
          <w:tcPr>
            <w:tcW w:w="4658" w:type="dxa"/>
            <w:shd w:val="clear" w:color="auto" w:fill="FFFFFF"/>
            <w:vAlign w:val="center"/>
          </w:tcPr>
          <w:p w14:paraId="34939B9E" w14:textId="77777777" w:rsidR="00F459C4" w:rsidRPr="00C975D3" w:rsidRDefault="00F459C4" w:rsidP="0047248E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</w:pPr>
            <w:r w:rsidRPr="00C975D3">
              <w:rPr>
                <w:color w:val="000000"/>
                <w:lang w:val="pt"/>
              </w:rPr>
              <w:t>Lugar:[Ilegivel]</w:t>
            </w:r>
          </w:p>
          <w:p w14:paraId="1DC5C89A" w14:textId="77777777" w:rsidR="00F459C4" w:rsidRPr="00C975D3" w:rsidRDefault="00F459C4" w:rsidP="0047248E">
            <w:pPr>
              <w:pStyle w:val="Textodocorpo20"/>
              <w:shd w:val="clear" w:color="auto" w:fill="auto"/>
              <w:spacing w:before="180" w:after="0" w:line="240" w:lineRule="auto"/>
              <w:ind w:firstLine="0"/>
              <w:jc w:val="left"/>
            </w:pPr>
            <w:r w:rsidRPr="00C975D3">
              <w:rPr>
                <w:color w:val="000000"/>
                <w:lang w:val="pt"/>
              </w:rPr>
              <w:lastRenderedPageBreak/>
              <w:t>Data: 30/8/22</w:t>
            </w:r>
          </w:p>
        </w:tc>
        <w:tc>
          <w:tcPr>
            <w:tcW w:w="4936" w:type="dxa"/>
            <w:shd w:val="clear" w:color="auto" w:fill="FFFFFF"/>
            <w:vAlign w:val="center"/>
          </w:tcPr>
          <w:p w14:paraId="47AD8B5F" w14:textId="77777777" w:rsidR="00F459C4" w:rsidRPr="00C975D3" w:rsidRDefault="00F459C4" w:rsidP="0047248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59C4" w:rsidRPr="00C975D3" w14:paraId="3B26E818" w14:textId="77777777" w:rsidTr="0047248E">
        <w:trPr>
          <w:trHeight w:val="962"/>
        </w:trPr>
        <w:tc>
          <w:tcPr>
            <w:tcW w:w="4658" w:type="dxa"/>
            <w:shd w:val="clear" w:color="auto" w:fill="FFFFFF"/>
            <w:vAlign w:val="center"/>
          </w:tcPr>
          <w:p w14:paraId="12700DE4" w14:textId="77777777" w:rsidR="00F459C4" w:rsidRPr="00C975D3" w:rsidRDefault="00F459C4" w:rsidP="0047248E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</w:pPr>
            <w:r w:rsidRPr="00C975D3">
              <w:rPr>
                <w:color w:val="000000"/>
                <w:lang w:val="pt"/>
              </w:rPr>
              <w:t>[Consta assinatura]</w:t>
            </w:r>
          </w:p>
        </w:tc>
        <w:tc>
          <w:tcPr>
            <w:tcW w:w="4936" w:type="dxa"/>
            <w:shd w:val="clear" w:color="auto" w:fill="FFFFFF"/>
            <w:vAlign w:val="center"/>
          </w:tcPr>
          <w:p w14:paraId="6FD1A457" w14:textId="77777777" w:rsidR="00F459C4" w:rsidRPr="00C975D3" w:rsidRDefault="00F459C4" w:rsidP="0047248E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</w:pPr>
            <w:r w:rsidRPr="00C975D3">
              <w:rPr>
                <w:color w:val="000000"/>
                <w:lang w:val="pt"/>
              </w:rPr>
              <w:t>[Consta assinatura]</w:t>
            </w:r>
          </w:p>
          <w:p w14:paraId="589A8681" w14:textId="77777777" w:rsidR="00F459C4" w:rsidRPr="00C975D3" w:rsidRDefault="00F459C4" w:rsidP="004724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59C4" w:rsidRPr="00C975D3" w14:paraId="2807C9F0" w14:textId="77777777" w:rsidTr="0047248E">
        <w:tc>
          <w:tcPr>
            <w:tcW w:w="46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A2A367" w14:textId="77777777" w:rsidR="00F459C4" w:rsidRPr="00C975D3" w:rsidRDefault="00F459C4" w:rsidP="0047248E">
            <w:pPr>
              <w:pStyle w:val="Textodocorpo20"/>
              <w:shd w:val="clear" w:color="auto" w:fill="auto"/>
              <w:spacing w:before="0" w:after="0" w:line="360" w:lineRule="auto"/>
              <w:ind w:left="827" w:right="1112" w:firstLine="0"/>
              <w:jc w:val="center"/>
            </w:pPr>
            <w:r w:rsidRPr="00C975D3">
              <w:rPr>
                <w:color w:val="000000"/>
                <w:lang w:val="pt"/>
              </w:rPr>
              <w:t>para o Ministério das Relações Exteriores norueguês, Annette Bull Vice Flead da Missão Real Embaixada norueguesa em Brasília</w:t>
            </w:r>
          </w:p>
        </w:tc>
        <w:tc>
          <w:tcPr>
            <w:tcW w:w="493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639996" w14:textId="77777777" w:rsidR="00F459C4" w:rsidRPr="00C975D3" w:rsidRDefault="00F459C4" w:rsidP="0047248E">
            <w:pPr>
              <w:pStyle w:val="Textodocorpo20"/>
              <w:shd w:val="clear" w:color="auto" w:fill="auto"/>
              <w:spacing w:before="0" w:after="0" w:line="360" w:lineRule="auto"/>
              <w:ind w:left="827" w:right="1112" w:firstLine="0"/>
              <w:jc w:val="center"/>
            </w:pPr>
            <w:r w:rsidRPr="00C975D3">
              <w:rPr>
                <w:color w:val="000000"/>
                <w:lang w:val="pt"/>
              </w:rPr>
              <w:t xml:space="preserve">para o Instituto Centro de Vida], Alice Marie Anne </w:t>
            </w:r>
            <w:proofErr w:type="spellStart"/>
            <w:r w:rsidRPr="00C975D3">
              <w:rPr>
                <w:color w:val="000000"/>
                <w:lang w:val="pt"/>
              </w:rPr>
              <w:t>Thuault</w:t>
            </w:r>
            <w:proofErr w:type="spellEnd"/>
            <w:r w:rsidRPr="00C975D3">
              <w:rPr>
                <w:color w:val="000000"/>
                <w:lang w:val="pt"/>
              </w:rPr>
              <w:t xml:space="preserve"> Diretora Executiva</w:t>
            </w:r>
          </w:p>
        </w:tc>
      </w:tr>
    </w:tbl>
    <w:p w14:paraId="29EED053" w14:textId="77777777" w:rsidR="00F459C4" w:rsidRPr="00C975D3" w:rsidRDefault="00F459C4" w:rsidP="00F459C4">
      <w:pPr>
        <w:spacing w:after="0" w:line="276" w:lineRule="auto"/>
        <w:rPr>
          <w:rFonts w:ascii="Times New Roman" w:hAnsi="Times New Roman" w:cs="Times New Roman"/>
          <w:sz w:val="21"/>
          <w:szCs w:val="21"/>
        </w:rPr>
        <w:sectPr w:rsidR="00F459C4" w:rsidRPr="00C975D3" w:rsidSect="00F459C4">
          <w:pgSz w:w="11907" w:h="16840" w:code="9"/>
          <w:pgMar w:top="1985" w:right="1134" w:bottom="1701" w:left="1134" w:header="1247" w:footer="709" w:gutter="0"/>
          <w:cols w:space="708"/>
          <w:docGrid w:linePitch="360"/>
        </w:sectPr>
      </w:pPr>
    </w:p>
    <w:p w14:paraId="5F1ADC94" w14:textId="27268D69" w:rsidR="00F459C4" w:rsidRPr="00C975D3" w:rsidRDefault="00F459C4" w:rsidP="00F459C4">
      <w:pPr>
        <w:pStyle w:val="Textodocorpo20"/>
        <w:shd w:val="clear" w:color="auto" w:fill="auto"/>
        <w:spacing w:before="0" w:after="0" w:line="210" w:lineRule="exact"/>
        <w:ind w:firstLine="0"/>
        <w:jc w:val="left"/>
        <w:rPr>
          <w:u w:val="single"/>
        </w:rPr>
      </w:pPr>
      <w:r w:rsidRPr="00C975D3">
        <w:rPr>
          <w:u w:val="single"/>
          <w:lang w:val="pt"/>
        </w:rPr>
        <w:lastRenderedPageBreak/>
        <w:t>Anexos:</w:t>
      </w:r>
    </w:p>
    <w:p w14:paraId="0D0BABEC" w14:textId="77777777" w:rsidR="00F459C4" w:rsidRPr="00C975D3" w:rsidRDefault="00F459C4" w:rsidP="00F459C4">
      <w:pPr>
        <w:pStyle w:val="Textodocorpo20"/>
        <w:shd w:val="clear" w:color="auto" w:fill="auto"/>
        <w:spacing w:before="0" w:after="0" w:line="210" w:lineRule="exact"/>
        <w:ind w:firstLine="0"/>
        <w:jc w:val="left"/>
      </w:pPr>
    </w:p>
    <w:p w14:paraId="4506D592" w14:textId="6E9E3372" w:rsidR="00F459C4" w:rsidRPr="00C975D3" w:rsidRDefault="00F459C4" w:rsidP="00F459C4">
      <w:pPr>
        <w:pStyle w:val="Textodocorpo20"/>
        <w:shd w:val="clear" w:color="auto" w:fill="auto"/>
        <w:spacing w:before="0" w:after="0" w:line="210" w:lineRule="exact"/>
        <w:ind w:firstLine="0"/>
        <w:jc w:val="left"/>
        <w:rPr>
          <w:color w:val="000000"/>
          <w:lang w:bidi="en-US"/>
        </w:rPr>
      </w:pPr>
      <w:r w:rsidRPr="00C975D3">
        <w:rPr>
          <w:color w:val="000000"/>
          <w:lang w:val="pt"/>
        </w:rPr>
        <w:t>Anexo A: Orçamento aprovado para o Projeto</w:t>
      </w:r>
    </w:p>
    <w:p w14:paraId="46288025" w14:textId="1AC8DC4B" w:rsidR="00F459C4" w:rsidRPr="00C975D3" w:rsidRDefault="00F459C4" w:rsidP="00F459C4">
      <w:pPr>
        <w:pStyle w:val="Textodocorpo20"/>
        <w:shd w:val="clear" w:color="auto" w:fill="auto"/>
        <w:spacing w:before="0" w:after="0" w:line="210" w:lineRule="exact"/>
        <w:ind w:firstLine="0"/>
        <w:jc w:val="left"/>
        <w:rPr>
          <w:color w:val="000000"/>
          <w:lang w:bidi="en-US"/>
        </w:rPr>
      </w:pPr>
    </w:p>
    <w:tbl>
      <w:tblPr>
        <w:tblW w:w="1475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7"/>
        <w:gridCol w:w="3582"/>
        <w:gridCol w:w="1825"/>
        <w:gridCol w:w="2272"/>
        <w:gridCol w:w="2124"/>
      </w:tblGrid>
      <w:tr w:rsidR="00F459C4" w:rsidRPr="00C975D3" w14:paraId="07D3258B" w14:textId="77777777" w:rsidTr="0047248E">
        <w:trPr>
          <w:trHeight w:val="284"/>
        </w:trPr>
        <w:tc>
          <w:tcPr>
            <w:tcW w:w="4947" w:type="dxa"/>
            <w:shd w:val="clear" w:color="auto" w:fill="FFFFFF"/>
            <w:vAlign w:val="center"/>
          </w:tcPr>
          <w:p w14:paraId="768D1786" w14:textId="513BBAD9" w:rsidR="00F459C4" w:rsidRPr="00C975D3" w:rsidRDefault="00080AF8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Custos (NOK)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1DCC5DAD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2022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4432823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2023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60B9BBE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2024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069D9BE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Total do período</w:t>
            </w:r>
          </w:p>
        </w:tc>
      </w:tr>
      <w:tr w:rsidR="00F459C4" w:rsidRPr="00C975D3" w14:paraId="6A23380A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4A53FEF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Custos salariais e com pessoal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13692FC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US$1.073.741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455AF4A1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US$1.148.903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4D67B0A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US$1.165.051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1DF20E81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US$ 3.387.695</w:t>
            </w:r>
          </w:p>
        </w:tc>
      </w:tr>
      <w:tr w:rsidR="00F459C4" w:rsidRPr="00C975D3" w14:paraId="11E823B9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6429B4E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 xml:space="preserve">Diretor </w:t>
            </w:r>
            <w:proofErr w:type="spellStart"/>
            <w:r w:rsidRPr="00C975D3">
              <w:rPr>
                <w:sz w:val="16"/>
                <w:szCs w:val="16"/>
                <w:lang w:val="pt"/>
              </w:rPr>
              <w:t>Finacial</w:t>
            </w:r>
            <w:proofErr w:type="spellEnd"/>
            <w:r w:rsidRPr="00C975D3">
              <w:rPr>
                <w:sz w:val="16"/>
                <w:szCs w:val="16"/>
                <w:lang w:val="pt"/>
              </w:rPr>
              <w:t xml:space="preserve"> - Katy </w:t>
            </w:r>
            <w:proofErr w:type="spellStart"/>
            <w:r w:rsidRPr="00C975D3">
              <w:rPr>
                <w:sz w:val="16"/>
                <w:szCs w:val="16"/>
                <w:lang w:val="pt"/>
              </w:rPr>
              <w:t>Knapp</w:t>
            </w:r>
            <w:proofErr w:type="spellEnd"/>
          </w:p>
        </w:tc>
        <w:tc>
          <w:tcPr>
            <w:tcW w:w="3582" w:type="dxa"/>
            <w:shd w:val="clear" w:color="auto" w:fill="FFFFFF"/>
            <w:vAlign w:val="center"/>
          </w:tcPr>
          <w:p w14:paraId="2F0E7AAE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US$71.278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598540D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US$38.639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6815A44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US$35.631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214C9475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US$145.547</w:t>
            </w:r>
          </w:p>
        </w:tc>
      </w:tr>
      <w:tr w:rsidR="00F459C4" w:rsidRPr="00C975D3" w14:paraId="42880182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11AF342C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 xml:space="preserve">Coordenadora do Projeto - Ana Paula Gouveia </w:t>
            </w:r>
            <w:proofErr w:type="spellStart"/>
            <w:r w:rsidRPr="00C975D3">
              <w:rPr>
                <w:sz w:val="16"/>
                <w:szCs w:val="16"/>
                <w:lang w:val="pt"/>
              </w:rPr>
              <w:t>Valdiones</w:t>
            </w:r>
            <w:proofErr w:type="spellEnd"/>
          </w:p>
        </w:tc>
        <w:tc>
          <w:tcPr>
            <w:tcW w:w="3582" w:type="dxa"/>
            <w:shd w:val="clear" w:color="auto" w:fill="FFFFFF"/>
            <w:vAlign w:val="center"/>
          </w:tcPr>
          <w:p w14:paraId="097125CC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US$227.615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54C3C43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US$152.902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754B92A0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US$ 178.151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F44EEB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US$558.669</w:t>
            </w:r>
          </w:p>
        </w:tc>
      </w:tr>
      <w:tr w:rsidR="00F459C4" w:rsidRPr="00C975D3" w14:paraId="3D608DFC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76AEB642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Coordenador de Comunicação - Rodrigo Alessandro Vargas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2793009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US$51.689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4D8B133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US$51.689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6B6E490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US$51.689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00F4760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US$155.067</w:t>
            </w:r>
          </w:p>
        </w:tc>
      </w:tr>
      <w:tr w:rsidR="00F459C4" w:rsidRPr="00C975D3" w14:paraId="52079D23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3C33D32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 xml:space="preserve">Coordenador do SIG - Vinicius </w:t>
            </w:r>
            <w:proofErr w:type="spellStart"/>
            <w:r w:rsidRPr="00C975D3">
              <w:rPr>
                <w:sz w:val="16"/>
                <w:szCs w:val="16"/>
                <w:lang w:val="pt"/>
              </w:rPr>
              <w:t>Silgueiro</w:t>
            </w:r>
            <w:proofErr w:type="spellEnd"/>
          </w:p>
        </w:tc>
        <w:tc>
          <w:tcPr>
            <w:tcW w:w="3582" w:type="dxa"/>
            <w:shd w:val="clear" w:color="auto" w:fill="FFFFFF"/>
            <w:vAlign w:val="center"/>
          </w:tcPr>
          <w:p w14:paraId="2B38D6A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US$ 72.782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3E8FFA85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US$ 54.585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348A9416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US$ 54.587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35FECAE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US$181.954</w:t>
            </w:r>
          </w:p>
        </w:tc>
      </w:tr>
      <w:tr w:rsidR="00F459C4" w:rsidRPr="00C975D3" w14:paraId="25CAC209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09241DF6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 xml:space="preserve">Técnico I - Paloma Paz </w:t>
            </w:r>
            <w:proofErr w:type="spellStart"/>
            <w:r w:rsidRPr="00C975D3">
              <w:rPr>
                <w:sz w:val="16"/>
                <w:szCs w:val="16"/>
                <w:lang w:val="pt"/>
              </w:rPr>
              <w:t>Pressato</w:t>
            </w:r>
            <w:proofErr w:type="spellEnd"/>
          </w:p>
        </w:tc>
        <w:tc>
          <w:tcPr>
            <w:tcW w:w="3582" w:type="dxa"/>
            <w:shd w:val="clear" w:color="auto" w:fill="FFFFFF"/>
            <w:vAlign w:val="center"/>
          </w:tcPr>
          <w:p w14:paraId="499E1C7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US$29.648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51B6E09D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US$25.789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6FD3C9A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US$17.789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2AEB73E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US$ 73.225</w:t>
            </w:r>
          </w:p>
        </w:tc>
      </w:tr>
      <w:tr w:rsidR="00F459C4" w:rsidRPr="00C975D3" w14:paraId="3BAA2801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6E828791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Analista III - Rodrigo Marcelino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2097BDA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US$ 50.838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7852E8B5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US$ 35.303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1FB6676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US$ 35.303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33AAD495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US$121.444</w:t>
            </w:r>
          </w:p>
        </w:tc>
      </w:tr>
      <w:tr w:rsidR="00F459C4" w:rsidRPr="00C975D3" w14:paraId="6C1B94EB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09CD79F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Analista de Comunicação - Ana Flavia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2ACCDD2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US$ 34.663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104C4A7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US$ 23.790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59D1FE1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US$ 20.798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80D950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US$ 79.250</w:t>
            </w:r>
          </w:p>
        </w:tc>
      </w:tr>
      <w:tr w:rsidR="00F459C4" w:rsidRPr="00C975D3" w14:paraId="5C6B6C28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792CF7F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Assistente de Projeto I - Robson de Oliveira Cardoso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4D320E5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US$23.124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145D9F7D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US$ 20.343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66BC3D7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US$ 20.811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E902F1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US$64.278</w:t>
            </w:r>
          </w:p>
        </w:tc>
      </w:tr>
      <w:tr w:rsidR="00F459C4" w:rsidRPr="00C975D3" w14:paraId="69A7CEEC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20211C7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Controller - Kelly Cristina da Silva Pereira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314DC43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US$29.529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0F6D5AA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US$ 22.147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713BAF5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US$ 26.576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9C3051C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US$ 78.253</w:t>
            </w:r>
          </w:p>
        </w:tc>
      </w:tr>
      <w:tr w:rsidR="00F459C4" w:rsidRPr="00C975D3" w14:paraId="341ED072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65BA261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Técnico gis I - A ser contratado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315387C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US$107.860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6C8CFE8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US$161.790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780DC9C6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US$161.790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402A272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US$431.439</w:t>
            </w:r>
          </w:p>
        </w:tc>
      </w:tr>
      <w:tr w:rsidR="00F459C4" w:rsidRPr="00C975D3" w14:paraId="48E68E92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1D2F87D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Assistente de Projeto I - A ser contratado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437C436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US$115.619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1133055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US$173.429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6D60872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US$173.429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2B2F193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US$462.477</w:t>
            </w:r>
          </w:p>
        </w:tc>
      </w:tr>
      <w:tr w:rsidR="00F459C4" w:rsidRPr="00C975D3" w14:paraId="54BCA269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4FF8571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Analista I - A ser contratado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05322EAE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US$140.504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71357F75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US$210.611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2C6798D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US$210.611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D5EB11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US$561.725</w:t>
            </w:r>
          </w:p>
        </w:tc>
      </w:tr>
      <w:tr w:rsidR="00F459C4" w:rsidRPr="00C975D3" w14:paraId="40A8F120" w14:textId="77777777" w:rsidTr="0047248E">
        <w:trPr>
          <w:trHeight w:val="284"/>
        </w:trPr>
        <w:tc>
          <w:tcPr>
            <w:tcW w:w="4947" w:type="dxa"/>
            <w:shd w:val="clear" w:color="auto" w:fill="D9E2F3" w:themeFill="accent1" w:themeFillTint="33"/>
            <w:vAlign w:val="center"/>
          </w:tcPr>
          <w:p w14:paraId="63AF74ED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sz w:val="16"/>
                <w:szCs w:val="16"/>
                <w:lang w:val="pt"/>
              </w:rPr>
              <w:t>Técnico I - Para ser contratado</w:t>
            </w:r>
          </w:p>
        </w:tc>
        <w:tc>
          <w:tcPr>
            <w:tcW w:w="3582" w:type="dxa"/>
            <w:shd w:val="clear" w:color="auto" w:fill="FFFFFF"/>
            <w:vAlign w:val="center"/>
          </w:tcPr>
          <w:p w14:paraId="5D259FAF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US$118.591</w:t>
            </w:r>
          </w:p>
        </w:tc>
        <w:tc>
          <w:tcPr>
            <w:tcW w:w="1825" w:type="dxa"/>
            <w:shd w:val="clear" w:color="auto" w:fill="FFFFFF"/>
            <w:vAlign w:val="center"/>
          </w:tcPr>
          <w:p w14:paraId="076BD285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US$177.887</w:t>
            </w:r>
          </w:p>
        </w:tc>
        <w:tc>
          <w:tcPr>
            <w:tcW w:w="2272" w:type="dxa"/>
            <w:shd w:val="clear" w:color="auto" w:fill="FFFFFF"/>
            <w:vAlign w:val="center"/>
          </w:tcPr>
          <w:p w14:paraId="4E77F8E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US$177.887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B94A5C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975D3">
              <w:rPr>
                <w:color w:val="0070C0"/>
                <w:sz w:val="16"/>
                <w:szCs w:val="16"/>
                <w:lang w:val="pt"/>
              </w:rPr>
              <w:t>US$474.366</w:t>
            </w:r>
          </w:p>
        </w:tc>
      </w:tr>
      <w:tr w:rsidR="00F459C4" w:rsidRPr="00C975D3" w14:paraId="2C7D6DB7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2C37420D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Consultor externo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5EEDB600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86,207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606C1090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86,207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2CC45A1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86,207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03C15F9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258,621</w:t>
            </w:r>
          </w:p>
        </w:tc>
      </w:tr>
      <w:tr w:rsidR="00F459C4" w:rsidRPr="00C975D3" w14:paraId="7DD0958A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62E6C5FE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T ravel custos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4A468A2C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137,931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0F2F9F37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137,931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30FBC3A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137,931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458E43EC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413,793</w:t>
            </w:r>
          </w:p>
        </w:tc>
      </w:tr>
      <w:tr w:rsidR="00F459C4" w:rsidRPr="00C975D3" w14:paraId="5C920A55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4605C30C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Outros custos (equipaments; publicações)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66187D32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17,241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5487DF3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25,862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7B8A80E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25,862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0B80859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68,966</w:t>
            </w:r>
          </w:p>
        </w:tc>
      </w:tr>
      <w:tr w:rsidR="00F459C4" w:rsidRPr="00C975D3" w14:paraId="46CE0DC1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69A3513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Fundo para pequenas subvenções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396FB23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1,724,138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0D152F9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2,586,207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00CF8981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1,724,138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34DABE94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6,034,483</w:t>
            </w:r>
          </w:p>
        </w:tc>
      </w:tr>
      <w:tr w:rsidR="00F459C4" w:rsidRPr="00C975D3" w14:paraId="72B17F38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69F2903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Auditorias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1993BA7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32,759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53654650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41,379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6F47582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32,759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1F0DE25B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106,897</w:t>
            </w:r>
          </w:p>
        </w:tc>
      </w:tr>
      <w:tr w:rsidR="00F459C4" w:rsidRPr="00C975D3" w14:paraId="5374F66B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1E6A7019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Custos indiretos (5%)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745B202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153,601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66ED9DC2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201,324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44CA05CD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158,597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154D59A6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513,523</w:t>
            </w:r>
          </w:p>
        </w:tc>
      </w:tr>
      <w:tr w:rsidR="00F459C4" w:rsidRPr="00C975D3" w14:paraId="2008DFE4" w14:textId="77777777" w:rsidTr="0047248E">
        <w:trPr>
          <w:trHeight w:val="284"/>
        </w:trPr>
        <w:tc>
          <w:tcPr>
            <w:tcW w:w="4947" w:type="dxa"/>
            <w:shd w:val="clear" w:color="auto" w:fill="002060"/>
            <w:vAlign w:val="center"/>
          </w:tcPr>
          <w:p w14:paraId="491E3ACA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Subtotal</w:t>
            </w:r>
          </w:p>
        </w:tc>
        <w:tc>
          <w:tcPr>
            <w:tcW w:w="3582" w:type="dxa"/>
            <w:shd w:val="clear" w:color="auto" w:fill="002060"/>
            <w:vAlign w:val="center"/>
          </w:tcPr>
          <w:p w14:paraId="27C24202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3,225,618</w:t>
            </w:r>
          </w:p>
        </w:tc>
        <w:tc>
          <w:tcPr>
            <w:tcW w:w="1825" w:type="dxa"/>
            <w:shd w:val="clear" w:color="auto" w:fill="002060"/>
            <w:vAlign w:val="center"/>
          </w:tcPr>
          <w:p w14:paraId="626B0C68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4,227,814</w:t>
            </w:r>
          </w:p>
        </w:tc>
        <w:tc>
          <w:tcPr>
            <w:tcW w:w="2272" w:type="dxa"/>
            <w:shd w:val="clear" w:color="auto" w:fill="002060"/>
            <w:vAlign w:val="center"/>
          </w:tcPr>
          <w:p w14:paraId="3FC7EF23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>3,330,545</w:t>
            </w:r>
          </w:p>
        </w:tc>
        <w:tc>
          <w:tcPr>
            <w:tcW w:w="2124" w:type="dxa"/>
            <w:shd w:val="clear" w:color="auto" w:fill="002060"/>
            <w:vAlign w:val="center"/>
          </w:tcPr>
          <w:p w14:paraId="742DE721" w14:textId="77777777" w:rsidR="00F459C4" w:rsidRPr="00C975D3" w:rsidRDefault="00F459C4" w:rsidP="00F459C4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C975D3">
              <w:rPr>
                <w:b/>
                <w:bCs/>
                <w:color w:val="FFFFFF" w:themeColor="background1"/>
                <w:sz w:val="16"/>
                <w:szCs w:val="16"/>
                <w:lang w:val="pt"/>
              </w:rPr>
              <w:t xml:space="preserve">10,783,977 </w:t>
            </w:r>
          </w:p>
        </w:tc>
      </w:tr>
    </w:tbl>
    <w:p w14:paraId="26B7DC59" w14:textId="77777777" w:rsidR="00F459C4" w:rsidRPr="00C975D3" w:rsidRDefault="00F459C4" w:rsidP="00F459C4">
      <w:pPr>
        <w:pStyle w:val="Textodocorpo20"/>
        <w:shd w:val="clear" w:color="auto" w:fill="auto"/>
        <w:spacing w:before="0" w:after="0" w:line="210" w:lineRule="exact"/>
        <w:ind w:firstLine="0"/>
        <w:jc w:val="left"/>
      </w:pPr>
    </w:p>
    <w:p w14:paraId="00F31E02" w14:textId="77777777" w:rsidR="00F459C4" w:rsidRPr="00C975D3" w:rsidRDefault="00F459C4" w:rsidP="00F459C4">
      <w:pPr>
        <w:spacing w:after="0" w:line="276" w:lineRule="auto"/>
        <w:rPr>
          <w:rFonts w:ascii="Times New Roman" w:hAnsi="Times New Roman" w:cs="Times New Roman"/>
          <w:sz w:val="21"/>
          <w:szCs w:val="21"/>
        </w:rPr>
        <w:sectPr w:rsidR="00F459C4" w:rsidRPr="00C975D3" w:rsidSect="0047248E">
          <w:pgSz w:w="16840" w:h="11907" w:orient="landscape" w:code="9"/>
          <w:pgMar w:top="2269" w:right="1134" w:bottom="1134" w:left="1134" w:header="1247" w:footer="709" w:gutter="0"/>
          <w:cols w:space="708"/>
          <w:docGrid w:linePitch="360"/>
        </w:sectPr>
      </w:pPr>
    </w:p>
    <w:p w14:paraId="09D2F33E" w14:textId="77777777" w:rsidR="00F459C4" w:rsidRPr="00C975D3" w:rsidRDefault="00F459C4" w:rsidP="006867AD">
      <w:pPr>
        <w:pStyle w:val="Textodocorpo20"/>
        <w:shd w:val="clear" w:color="auto" w:fill="auto"/>
        <w:spacing w:before="0" w:after="0" w:line="210" w:lineRule="exact"/>
        <w:ind w:firstLine="0"/>
        <w:jc w:val="left"/>
      </w:pPr>
      <w:r w:rsidRPr="00C975D3">
        <w:rPr>
          <w:color w:val="000000"/>
          <w:lang w:val="pt"/>
        </w:rPr>
        <w:lastRenderedPageBreak/>
        <w:t>Anexo B: Quadro de Resultados</w:t>
      </w:r>
    </w:p>
    <w:p w14:paraId="7AC97046" w14:textId="03D77268" w:rsidR="00F459C4" w:rsidRPr="00C975D3" w:rsidRDefault="00F459C4" w:rsidP="00F459C4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</w:p>
    <w:p w14:paraId="4A65C70D" w14:textId="77777777" w:rsidR="00F459C4" w:rsidRPr="00C975D3" w:rsidRDefault="00F459C4" w:rsidP="00F459C4">
      <w:pPr>
        <w:pStyle w:val="Legendadatabela30"/>
        <w:shd w:val="clear" w:color="auto" w:fill="auto"/>
        <w:spacing w:line="160" w:lineRule="exact"/>
        <w:ind w:left="426"/>
      </w:pPr>
      <w:r w:rsidRPr="00C975D3">
        <w:rPr>
          <w:color w:val="000000"/>
          <w:lang w:val="pt"/>
        </w:rPr>
        <w:t>Mesa 4. Quadro de Resultados</w:t>
      </w:r>
    </w:p>
    <w:tbl>
      <w:tblPr>
        <w:tblW w:w="1458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7"/>
        <w:gridCol w:w="2551"/>
        <w:gridCol w:w="2268"/>
        <w:gridCol w:w="1134"/>
        <w:gridCol w:w="993"/>
        <w:gridCol w:w="1275"/>
        <w:gridCol w:w="1134"/>
        <w:gridCol w:w="1418"/>
        <w:gridCol w:w="1276"/>
      </w:tblGrid>
      <w:tr w:rsidR="006867AD" w:rsidRPr="00C975D3" w14:paraId="29D87BBF" w14:textId="77777777" w:rsidTr="006867AD">
        <w:tc>
          <w:tcPr>
            <w:tcW w:w="2537" w:type="dxa"/>
            <w:shd w:val="clear" w:color="auto" w:fill="BDD6EE" w:themeFill="accent5" w:themeFillTint="66"/>
            <w:vAlign w:val="center"/>
          </w:tcPr>
          <w:p w14:paraId="7B395CD2" w14:textId="61B053A6" w:rsidR="00F459C4" w:rsidRPr="00C975D3" w:rsidRDefault="0047248E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Nível de resultados</w:t>
            </w:r>
          </w:p>
        </w:tc>
        <w:tc>
          <w:tcPr>
            <w:tcW w:w="2551" w:type="dxa"/>
            <w:shd w:val="clear" w:color="auto" w:fill="BDD6EE" w:themeFill="accent5" w:themeFillTint="66"/>
            <w:vAlign w:val="center"/>
          </w:tcPr>
          <w:p w14:paraId="62AADDF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Indicadores</w:t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14:paraId="501272B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Referência</w:t>
            </w:r>
          </w:p>
          <w:p w14:paraId="6EC6FD50" w14:textId="47316CD1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Ano 0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2F0E06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Ano-alvo 1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4DDE5A8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Ano-alvo 2</w:t>
            </w:r>
          </w:p>
        </w:tc>
        <w:tc>
          <w:tcPr>
            <w:tcW w:w="1275" w:type="dxa"/>
            <w:shd w:val="clear" w:color="auto" w:fill="BDD6EE" w:themeFill="accent5" w:themeFillTint="66"/>
            <w:vAlign w:val="center"/>
          </w:tcPr>
          <w:p w14:paraId="664428A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Ano-alvo 3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5FD8D50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Fontes de dados</w:t>
            </w:r>
          </w:p>
        </w:tc>
        <w:tc>
          <w:tcPr>
            <w:tcW w:w="1418" w:type="dxa"/>
            <w:shd w:val="clear" w:color="auto" w:fill="BDD6EE" w:themeFill="accent5" w:themeFillTint="66"/>
            <w:vAlign w:val="center"/>
          </w:tcPr>
          <w:p w14:paraId="1C7059A3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Metodologia para coleta de dados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1D2B86A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Comentários, ncl. responsabilidade</w:t>
            </w:r>
          </w:p>
        </w:tc>
      </w:tr>
      <w:tr w:rsidR="00F459C4" w:rsidRPr="00C975D3" w14:paraId="23C77CB2" w14:textId="77777777" w:rsidTr="00366E47">
        <w:tc>
          <w:tcPr>
            <w:tcW w:w="14586" w:type="dxa"/>
            <w:gridSpan w:val="9"/>
            <w:shd w:val="clear" w:color="auto" w:fill="DEEAF6" w:themeFill="accent5" w:themeFillTint="33"/>
          </w:tcPr>
          <w:p w14:paraId="71101D2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Resultados nicfi:</w:t>
            </w:r>
          </w:p>
          <w:p w14:paraId="123A9DE3" w14:textId="77777777" w:rsidR="00F459C4" w:rsidRPr="00C975D3" w:rsidRDefault="00F459C4" w:rsidP="00366E47">
            <w:pPr>
              <w:pStyle w:val="Textodocorpo20"/>
              <w:numPr>
                <w:ilvl w:val="0"/>
                <w:numId w:val="19"/>
              </w:numPr>
              <w:shd w:val="clear" w:color="auto" w:fill="auto"/>
              <w:tabs>
                <w:tab w:val="left" w:pos="188"/>
              </w:tabs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Aprovar e implementar políticas para o uso sustentável da floresta e da terra em países e jurisdições de florestas tropicais;</w:t>
            </w:r>
          </w:p>
          <w:p w14:paraId="6DC7BCBE" w14:textId="77777777" w:rsidR="00F459C4" w:rsidRPr="00C975D3" w:rsidRDefault="00F459C4" w:rsidP="00366E47">
            <w:pPr>
              <w:pStyle w:val="Textodocorpo20"/>
              <w:numPr>
                <w:ilvl w:val="0"/>
                <w:numId w:val="19"/>
              </w:numPr>
              <w:shd w:val="clear" w:color="auto" w:fill="auto"/>
              <w:tabs>
                <w:tab w:val="left" w:pos="188"/>
              </w:tabs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Maior transparência na gestão da terra, uso da terra, cadeias de valor e financiamento;</w:t>
            </w:r>
          </w:p>
          <w:p w14:paraId="22A0B678" w14:textId="77777777" w:rsidR="00F459C4" w:rsidRPr="00C975D3" w:rsidRDefault="00F459C4" w:rsidP="00366E47">
            <w:pPr>
              <w:pStyle w:val="Textodocorpo20"/>
              <w:numPr>
                <w:ilvl w:val="0"/>
                <w:numId w:val="19"/>
              </w:numPr>
              <w:shd w:val="clear" w:color="auto" w:fill="auto"/>
              <w:tabs>
                <w:tab w:val="left" w:pos="188"/>
              </w:tabs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Redução da criminalidade florestal;</w:t>
            </w:r>
          </w:p>
          <w:p w14:paraId="0A84CD5F" w14:textId="77777777" w:rsidR="00F459C4" w:rsidRPr="00C975D3" w:rsidRDefault="00F459C4" w:rsidP="00366E47">
            <w:pPr>
              <w:pStyle w:val="Textodocorpo20"/>
              <w:numPr>
                <w:ilvl w:val="0"/>
                <w:numId w:val="19"/>
              </w:numPr>
              <w:shd w:val="clear" w:color="auto" w:fill="auto"/>
              <w:tabs>
                <w:tab w:val="left" w:pos="188"/>
              </w:tabs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b/>
                <w:bCs/>
                <w:color w:val="000000" w:themeColor="text1"/>
                <w:sz w:val="16"/>
                <w:szCs w:val="16"/>
                <w:lang w:val="pt"/>
              </w:rPr>
              <w:t>Direitos e meios de subsistência aprimorados para os povos indígenas e comunidades locais em países de floresta tropical.</w:t>
            </w:r>
          </w:p>
        </w:tc>
      </w:tr>
      <w:tr w:rsidR="00366E47" w:rsidRPr="00C975D3" w14:paraId="702F5B14" w14:textId="77777777" w:rsidTr="006867AD">
        <w:tc>
          <w:tcPr>
            <w:tcW w:w="2537" w:type="dxa"/>
            <w:shd w:val="clear" w:color="auto" w:fill="FFFFFF"/>
          </w:tcPr>
          <w:p w14:paraId="3707819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ptNegrito"/>
                <w:color w:val="000000" w:themeColor="text1"/>
                <w:sz w:val="16"/>
                <w:szCs w:val="16"/>
                <w:lang w:val="pt"/>
              </w:rPr>
              <w:t>RESULTADO DO PROJETO 1</w:t>
            </w:r>
          </w:p>
          <w:p w14:paraId="36028DC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Os CSOs treinados em tecnologias geoespaciais e a aplicação de protocolos de monitoramento para qualificar os condutores de desmatamento; disseminar resultados a atores relevantes nos setores privado e público para exigir ações efetivas de combate ao desmatamento na Amazônia.</w:t>
            </w:r>
          </w:p>
        </w:tc>
        <w:tc>
          <w:tcPr>
            <w:tcW w:w="2551" w:type="dxa"/>
            <w:shd w:val="clear" w:color="auto" w:fill="FFFFFF"/>
          </w:tcPr>
          <w:p w14:paraId="1B0555D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2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Pelo menos 4 projetos (um em cada estado-alvo) apoiados pelo fundo</w:t>
            </w:r>
          </w:p>
          <w:p w14:paraId="36BC124C" w14:textId="77777777" w:rsidR="00F459C4" w:rsidRPr="00C975D3" w:rsidRDefault="00F459C4" w:rsidP="00366E47">
            <w:pPr>
              <w:pStyle w:val="Textodocorpo20"/>
              <w:shd w:val="clear" w:color="auto" w:fill="auto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Operações policiais contra o desmatamento ilegal nos 4 estados-chave</w:t>
            </w:r>
          </w:p>
        </w:tc>
        <w:tc>
          <w:tcPr>
            <w:tcW w:w="2268" w:type="dxa"/>
            <w:shd w:val="clear" w:color="auto" w:fill="FFFFFF"/>
          </w:tcPr>
          <w:p w14:paraId="6816AF9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8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0</w:t>
            </w:r>
          </w:p>
          <w:p w14:paraId="495C4193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18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As informações não são monitoradas para AM. RO e PA. MT emitiu 2.062 autos de infração em 2020, e embargou 2.920 km</w:t>
            </w:r>
            <w:r w:rsidRPr="00C975D3">
              <w:rPr>
                <w:rStyle w:val="Textodocorpo2Arial75pt"/>
                <w:color w:val="000000" w:themeColor="text1"/>
                <w:sz w:val="16"/>
                <w:szCs w:val="16"/>
                <w:vertAlign w:val="superscript"/>
                <w:lang w:val="pt"/>
              </w:rPr>
              <w:t>2</w:t>
            </w: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734C83E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8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2</w:t>
            </w:r>
          </w:p>
          <w:p w14:paraId="4913B1F6" w14:textId="1351241A" w:rsidR="00F459C4" w:rsidRPr="00C975D3" w:rsidRDefault="00F459C4" w:rsidP="00366E47">
            <w:pPr>
              <w:pStyle w:val="Textodocorpo20"/>
              <w:shd w:val="clear" w:color="auto" w:fill="auto"/>
              <w:spacing w:before="18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+aumento de 10% no número de operações policiais</w:t>
            </w:r>
          </w:p>
        </w:tc>
        <w:tc>
          <w:tcPr>
            <w:tcW w:w="993" w:type="dxa"/>
            <w:shd w:val="clear" w:color="auto" w:fill="FFFFFF"/>
          </w:tcPr>
          <w:p w14:paraId="139F154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8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3</w:t>
            </w:r>
          </w:p>
          <w:p w14:paraId="573826DD" w14:textId="3910A185" w:rsidR="00F459C4" w:rsidRPr="00C975D3" w:rsidRDefault="00F459C4" w:rsidP="00366E47">
            <w:pPr>
              <w:pStyle w:val="Textodocorpo20"/>
              <w:shd w:val="clear" w:color="auto" w:fill="auto"/>
              <w:spacing w:before="18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+aumento de 10% no número de operações policiais</w:t>
            </w:r>
          </w:p>
        </w:tc>
        <w:tc>
          <w:tcPr>
            <w:tcW w:w="1275" w:type="dxa"/>
            <w:shd w:val="clear" w:color="auto" w:fill="FFFFFF"/>
          </w:tcPr>
          <w:p w14:paraId="2037E11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8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4</w:t>
            </w:r>
          </w:p>
          <w:p w14:paraId="79BDE338" w14:textId="07297A9F" w:rsidR="00F459C4" w:rsidRPr="00C975D3" w:rsidRDefault="00F459C4" w:rsidP="00366E47">
            <w:pPr>
              <w:pStyle w:val="Textodocorpo20"/>
              <w:shd w:val="clear" w:color="auto" w:fill="auto"/>
              <w:spacing w:before="18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+aumento de 10% no número de operações policiais</w:t>
            </w:r>
          </w:p>
        </w:tc>
        <w:tc>
          <w:tcPr>
            <w:tcW w:w="1134" w:type="dxa"/>
            <w:shd w:val="clear" w:color="auto" w:fill="FFFFFF"/>
          </w:tcPr>
          <w:p w14:paraId="04C2CBA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8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  <w:p w14:paraId="261078D9" w14:textId="2697DB63" w:rsidR="00F459C4" w:rsidRPr="00C975D3" w:rsidRDefault="00F459C4" w:rsidP="00366E47">
            <w:pPr>
              <w:pStyle w:val="Textodocorpo20"/>
              <w:shd w:val="clear" w:color="auto" w:fill="auto"/>
              <w:spacing w:before="18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Ministério Público e Secretarias estaduais de Meio Ambiente</w:t>
            </w:r>
          </w:p>
        </w:tc>
        <w:tc>
          <w:tcPr>
            <w:tcW w:w="1418" w:type="dxa"/>
            <w:shd w:val="clear" w:color="auto" w:fill="FFFFFF"/>
          </w:tcPr>
          <w:p w14:paraId="60F8E43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Número de projetos aprovados</w:t>
            </w:r>
          </w:p>
          <w:p w14:paraId="4758D5F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30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Solicitar informações, Baixar em sites</w:t>
            </w:r>
          </w:p>
        </w:tc>
        <w:tc>
          <w:tcPr>
            <w:tcW w:w="1276" w:type="dxa"/>
            <w:shd w:val="clear" w:color="auto" w:fill="FFFFFF"/>
          </w:tcPr>
          <w:p w14:paraId="361574D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</w:tr>
      <w:tr w:rsidR="00366E47" w:rsidRPr="00C975D3" w14:paraId="242DF984" w14:textId="77777777" w:rsidTr="006867AD">
        <w:tc>
          <w:tcPr>
            <w:tcW w:w="2537" w:type="dxa"/>
            <w:shd w:val="clear" w:color="auto" w:fill="FFFFFF"/>
          </w:tcPr>
          <w:p w14:paraId="4EFF6A74" w14:textId="77777777" w:rsidR="0047248E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Textodocorpo2Arial75pt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Itlico"/>
                <w:color w:val="000000" w:themeColor="text1"/>
                <w:sz w:val="16"/>
                <w:szCs w:val="16"/>
                <w:lang w:val="pt"/>
              </w:rPr>
              <w:t>SAÍDA DO PROJETO 1.1</w:t>
            </w:r>
          </w:p>
          <w:p w14:paraId="63C5F058" w14:textId="6C428544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Recursos financeiros concedidos pelo fundo a projetos que visam usar imagens de alta resolução para exigir ações mais efetivas dos órgãos públicos.</w:t>
            </w:r>
          </w:p>
        </w:tc>
        <w:tc>
          <w:tcPr>
            <w:tcW w:w="2551" w:type="dxa"/>
            <w:shd w:val="clear" w:color="auto" w:fill="FFFFFF"/>
          </w:tcPr>
          <w:p w14:paraId="3BA2575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Pelo menos 1,5 milhão de NOK doados a CSOs locais e nacionais pelo fundo de pequenas doações</w:t>
            </w:r>
          </w:p>
        </w:tc>
        <w:tc>
          <w:tcPr>
            <w:tcW w:w="2268" w:type="dxa"/>
            <w:shd w:val="clear" w:color="auto" w:fill="FFFFFF"/>
          </w:tcPr>
          <w:p w14:paraId="5DFD18E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51B1BC5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600,000</w:t>
            </w:r>
          </w:p>
          <w:p w14:paraId="2A92848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993" w:type="dxa"/>
            <w:shd w:val="clear" w:color="auto" w:fill="FFFFFF"/>
          </w:tcPr>
          <w:p w14:paraId="51F3411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600,000</w:t>
            </w:r>
          </w:p>
          <w:p w14:paraId="7C1476C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275" w:type="dxa"/>
            <w:shd w:val="clear" w:color="auto" w:fill="FFFFFF"/>
          </w:tcPr>
          <w:p w14:paraId="381D9A5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300,000</w:t>
            </w:r>
          </w:p>
          <w:p w14:paraId="62B5F02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134" w:type="dxa"/>
            <w:shd w:val="clear" w:color="auto" w:fill="FFFFFF"/>
          </w:tcPr>
          <w:p w14:paraId="78CB53D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2B5B93F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Recursos financeiros destinados a apoiar os CSOs</w:t>
            </w:r>
          </w:p>
        </w:tc>
        <w:tc>
          <w:tcPr>
            <w:tcW w:w="1276" w:type="dxa"/>
            <w:shd w:val="clear" w:color="auto" w:fill="FFFFFF"/>
          </w:tcPr>
          <w:p w14:paraId="7347CA6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</w:tr>
      <w:tr w:rsidR="00366E47" w:rsidRPr="00C975D3" w14:paraId="1713CFCA" w14:textId="77777777" w:rsidTr="006867AD">
        <w:tc>
          <w:tcPr>
            <w:tcW w:w="2537" w:type="dxa"/>
            <w:shd w:val="clear" w:color="auto" w:fill="FFFFFF"/>
          </w:tcPr>
          <w:p w14:paraId="5D9D07D6" w14:textId="77777777" w:rsidR="0047248E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Textodocorpo2Arial75pt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Itlico"/>
                <w:color w:val="000000" w:themeColor="text1"/>
                <w:sz w:val="16"/>
                <w:szCs w:val="16"/>
                <w:lang w:val="pt"/>
              </w:rPr>
              <w:t>SAÍDA DO PROJETO</w:t>
            </w: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 xml:space="preserve"> 1.2 </w:t>
            </w:r>
          </w:p>
          <w:p w14:paraId="12C9F3BB" w14:textId="2AC834C4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Formação de CSOs no uso de imagens de alta resolução realizadas para controlar o desmatamento e em nível subnacional</w:t>
            </w:r>
          </w:p>
        </w:tc>
        <w:tc>
          <w:tcPr>
            <w:tcW w:w="2551" w:type="dxa"/>
            <w:shd w:val="clear" w:color="auto" w:fill="FFFFFF"/>
          </w:tcPr>
          <w:p w14:paraId="6897F7F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Pelo menos 3 oficinas de treinamento para CSOs com bolsas aprovadas.</w:t>
            </w:r>
          </w:p>
        </w:tc>
        <w:tc>
          <w:tcPr>
            <w:tcW w:w="2268" w:type="dxa"/>
            <w:shd w:val="clear" w:color="auto" w:fill="FFFFFF"/>
          </w:tcPr>
          <w:p w14:paraId="290FBC6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5BBCA6A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</w:t>
            </w:r>
          </w:p>
        </w:tc>
        <w:tc>
          <w:tcPr>
            <w:tcW w:w="993" w:type="dxa"/>
            <w:shd w:val="clear" w:color="auto" w:fill="FFFFFF"/>
          </w:tcPr>
          <w:p w14:paraId="6F52DEB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14:paraId="5937D2B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4D9BE9E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716A50C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Número de oficinas de treinamento.</w:t>
            </w:r>
          </w:p>
        </w:tc>
        <w:tc>
          <w:tcPr>
            <w:tcW w:w="1276" w:type="dxa"/>
            <w:shd w:val="clear" w:color="auto" w:fill="FFFFFF"/>
          </w:tcPr>
          <w:p w14:paraId="16AA1C7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</w:tr>
      <w:tr w:rsidR="00366E47" w:rsidRPr="00C975D3" w14:paraId="6E42734B" w14:textId="77777777" w:rsidTr="006867AD">
        <w:tc>
          <w:tcPr>
            <w:tcW w:w="2537" w:type="dxa"/>
            <w:shd w:val="clear" w:color="auto" w:fill="FFFFFF"/>
          </w:tcPr>
          <w:p w14:paraId="6E172CD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Itlico"/>
                <w:color w:val="000000" w:themeColor="text1"/>
                <w:sz w:val="16"/>
                <w:szCs w:val="16"/>
                <w:lang w:val="pt"/>
              </w:rPr>
              <w:t>PRODUÇÃO DE</w:t>
            </w: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 xml:space="preserve"> PROJETOS 1.3 Os CSOs produzem e disseminam informações estratégicas para os principais stakeholders dos setores público e privado</w:t>
            </w:r>
          </w:p>
        </w:tc>
        <w:tc>
          <w:tcPr>
            <w:tcW w:w="2551" w:type="dxa"/>
            <w:shd w:val="clear" w:color="auto" w:fill="FFFFFF"/>
          </w:tcPr>
          <w:p w14:paraId="0A1FC6E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Pelo menos 4 publicações</w:t>
            </w:r>
          </w:p>
        </w:tc>
        <w:tc>
          <w:tcPr>
            <w:tcW w:w="2268" w:type="dxa"/>
            <w:shd w:val="clear" w:color="auto" w:fill="FFFFFF"/>
          </w:tcPr>
          <w:p w14:paraId="001EC94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As informações não são monitoradas</w:t>
            </w:r>
          </w:p>
        </w:tc>
        <w:tc>
          <w:tcPr>
            <w:tcW w:w="1134" w:type="dxa"/>
            <w:shd w:val="clear" w:color="auto" w:fill="FFFFFF"/>
          </w:tcPr>
          <w:p w14:paraId="381BE96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2</w:t>
            </w:r>
          </w:p>
        </w:tc>
        <w:tc>
          <w:tcPr>
            <w:tcW w:w="993" w:type="dxa"/>
            <w:shd w:val="clear" w:color="auto" w:fill="FFFFFF"/>
          </w:tcPr>
          <w:p w14:paraId="21D5FB0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3</w:t>
            </w:r>
          </w:p>
        </w:tc>
        <w:tc>
          <w:tcPr>
            <w:tcW w:w="1275" w:type="dxa"/>
            <w:shd w:val="clear" w:color="auto" w:fill="FFFFFF"/>
          </w:tcPr>
          <w:p w14:paraId="290AE40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21DB914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 com</w:t>
            </w:r>
          </w:p>
          <w:p w14:paraId="7F61205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CSOs</w:t>
            </w:r>
          </w:p>
          <w:p w14:paraId="4C238C3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apoiado pelo Fundo de Subvenção Pequena</w:t>
            </w:r>
          </w:p>
        </w:tc>
        <w:tc>
          <w:tcPr>
            <w:tcW w:w="1418" w:type="dxa"/>
            <w:shd w:val="clear" w:color="auto" w:fill="FFFFFF"/>
          </w:tcPr>
          <w:p w14:paraId="0AC7F52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Número de publicações</w:t>
            </w:r>
          </w:p>
        </w:tc>
        <w:tc>
          <w:tcPr>
            <w:tcW w:w="1276" w:type="dxa"/>
            <w:shd w:val="clear" w:color="auto" w:fill="FFFFFF"/>
          </w:tcPr>
          <w:p w14:paraId="341394D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 com CSOs apoiado pelo Pequeno Fundo de Subvenção</w:t>
            </w:r>
          </w:p>
        </w:tc>
      </w:tr>
      <w:tr w:rsidR="00366E47" w:rsidRPr="00C975D3" w14:paraId="0B6F9C63" w14:textId="77777777" w:rsidTr="006867AD">
        <w:tc>
          <w:tcPr>
            <w:tcW w:w="2537" w:type="dxa"/>
            <w:shd w:val="clear" w:color="auto" w:fill="FFFFFF"/>
          </w:tcPr>
          <w:p w14:paraId="064DE70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ptNegrito"/>
                <w:color w:val="000000" w:themeColor="text1"/>
                <w:sz w:val="16"/>
                <w:szCs w:val="16"/>
                <w:lang w:val="pt"/>
              </w:rPr>
              <w:t>RESULTADO DO PROJETO 2:</w:t>
            </w:r>
          </w:p>
          <w:p w14:paraId="75A3D46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Brigadas comunitárias de bombeiros treinaram no uso de imagens de alta resolução para combater incêndios florestais e prevenir a degradação florestal.</w:t>
            </w:r>
          </w:p>
        </w:tc>
        <w:tc>
          <w:tcPr>
            <w:tcW w:w="2551" w:type="dxa"/>
            <w:shd w:val="clear" w:color="auto" w:fill="FFFFFF"/>
          </w:tcPr>
          <w:p w14:paraId="291922E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2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Pelo menos 3 pequenas bolsas aprovadas com foco no combate aos incêndios florestais e na prevenção da degradação florestal.</w:t>
            </w:r>
          </w:p>
          <w:p w14:paraId="445BDE17" w14:textId="77777777" w:rsidR="00F459C4" w:rsidRPr="00C975D3" w:rsidRDefault="00F459C4" w:rsidP="00366E47">
            <w:pPr>
              <w:pStyle w:val="Textodocorpo20"/>
              <w:shd w:val="clear" w:color="auto" w:fill="auto"/>
              <w:spacing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Reduzir a degradação florestal por incêndios florestais onde brigadas de incêndio com subsídios aprovados operam</w:t>
            </w:r>
          </w:p>
        </w:tc>
        <w:tc>
          <w:tcPr>
            <w:tcW w:w="2268" w:type="dxa"/>
            <w:shd w:val="clear" w:color="auto" w:fill="FFFFFF"/>
          </w:tcPr>
          <w:p w14:paraId="1363F5B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54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0</w:t>
            </w:r>
          </w:p>
          <w:p w14:paraId="7CD653C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54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Aguardando um mapa com a distribuição espacial das brigadas de incêndio que serão apoiadas pelo fundo</w:t>
            </w:r>
          </w:p>
        </w:tc>
        <w:tc>
          <w:tcPr>
            <w:tcW w:w="1134" w:type="dxa"/>
            <w:shd w:val="clear" w:color="auto" w:fill="FFFFFF"/>
          </w:tcPr>
          <w:p w14:paraId="455810F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24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</w:t>
            </w:r>
          </w:p>
          <w:p w14:paraId="5E90C01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24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10%</w:t>
            </w:r>
          </w:p>
          <w:p w14:paraId="51822DE5" w14:textId="5F7CBAA9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redução da área em relação a 2020</w:t>
            </w:r>
          </w:p>
        </w:tc>
        <w:tc>
          <w:tcPr>
            <w:tcW w:w="993" w:type="dxa"/>
            <w:shd w:val="clear" w:color="auto" w:fill="FFFFFF"/>
          </w:tcPr>
          <w:p w14:paraId="0A27967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24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</w:t>
            </w:r>
          </w:p>
          <w:p w14:paraId="2BC418C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24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20%</w:t>
            </w:r>
          </w:p>
          <w:p w14:paraId="460621A3" w14:textId="7A91080C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redução da área em relação a 2020</w:t>
            </w:r>
          </w:p>
        </w:tc>
        <w:tc>
          <w:tcPr>
            <w:tcW w:w="1275" w:type="dxa"/>
            <w:shd w:val="clear" w:color="auto" w:fill="FFFFFF"/>
          </w:tcPr>
          <w:p w14:paraId="7445460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24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</w:t>
            </w:r>
          </w:p>
          <w:p w14:paraId="209B5B66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24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30%</w:t>
            </w:r>
          </w:p>
          <w:p w14:paraId="4DFCA525" w14:textId="67279A5A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redução da área em relação a 2020</w:t>
            </w:r>
          </w:p>
        </w:tc>
        <w:tc>
          <w:tcPr>
            <w:tcW w:w="1134" w:type="dxa"/>
            <w:shd w:val="clear" w:color="auto" w:fill="FFFFFF"/>
          </w:tcPr>
          <w:p w14:paraId="70585FB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36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  <w:p w14:paraId="095D208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36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C975D3">
              <w:rPr>
                <w:rStyle w:val="Textodocorpo2Arial75pt"/>
                <w:color w:val="0070C0"/>
                <w:sz w:val="16"/>
                <w:szCs w:val="16"/>
                <w:u w:val="single"/>
                <w:lang w:val="pt"/>
              </w:rPr>
              <w:t>Banco de dados global de emissões de incêndio</w:t>
            </w:r>
          </w:p>
        </w:tc>
        <w:tc>
          <w:tcPr>
            <w:tcW w:w="1418" w:type="dxa"/>
            <w:shd w:val="clear" w:color="auto" w:fill="FFFFFF"/>
          </w:tcPr>
          <w:p w14:paraId="54B60A0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2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Número de pequenas subvenções aprovadas</w:t>
            </w:r>
          </w:p>
          <w:p w14:paraId="66AA80DB" w14:textId="77777777" w:rsidR="00F459C4" w:rsidRPr="00C975D3" w:rsidRDefault="00F459C4" w:rsidP="00366E47">
            <w:pPr>
              <w:pStyle w:val="Textodocorpo20"/>
              <w:shd w:val="clear" w:color="auto" w:fill="auto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Área afetada por incêndio relacionado à área da brigada apoiada pelo fundo</w:t>
            </w:r>
          </w:p>
        </w:tc>
        <w:tc>
          <w:tcPr>
            <w:tcW w:w="1276" w:type="dxa"/>
            <w:shd w:val="clear" w:color="auto" w:fill="FFFFFF"/>
          </w:tcPr>
          <w:p w14:paraId="361E501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36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  <w:p w14:paraId="43F43A5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36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</w:tr>
      <w:tr w:rsidR="00F459C4" w:rsidRPr="00C975D3" w14:paraId="579F5236" w14:textId="77777777" w:rsidTr="006867AD">
        <w:trPr>
          <w:trHeight w:val="1035"/>
        </w:trPr>
        <w:tc>
          <w:tcPr>
            <w:tcW w:w="2537" w:type="dxa"/>
            <w:shd w:val="clear" w:color="auto" w:fill="FFFFFF"/>
          </w:tcPr>
          <w:p w14:paraId="53CF47F2" w14:textId="401D52AA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lastRenderedPageBreak/>
              <w:t>SAÍDA DO PROJETO 2.1 Pequenas bolsas aprovadas e disponíveis para projetar e implementar</w:t>
            </w:r>
            <w:r w:rsidRPr="00C975D3">
              <w:rPr>
                <w:rStyle w:val="Textodocorpo2Arial75pt"/>
                <w:sz w:val="16"/>
                <w:szCs w:val="16"/>
                <w:lang w:val="pt"/>
              </w:rPr>
              <w:t xml:space="preserve"> protocolos de monitoramento para combater incêndios florestais e degradação florestal</w:t>
            </w:r>
          </w:p>
        </w:tc>
        <w:tc>
          <w:tcPr>
            <w:tcW w:w="2551" w:type="dxa"/>
            <w:shd w:val="clear" w:color="auto" w:fill="FFFFFF"/>
          </w:tcPr>
          <w:p w14:paraId="520801C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Pelo menos 400 mil NOK doados para apoiar as brigadas pelo fundo de pequenas doações</w:t>
            </w:r>
          </w:p>
        </w:tc>
        <w:tc>
          <w:tcPr>
            <w:tcW w:w="2268" w:type="dxa"/>
            <w:shd w:val="clear" w:color="auto" w:fill="FFFFFF"/>
          </w:tcPr>
          <w:p w14:paraId="18391A9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61BDF0E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150,000</w:t>
            </w:r>
          </w:p>
          <w:p w14:paraId="4ECF331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993" w:type="dxa"/>
            <w:shd w:val="clear" w:color="auto" w:fill="FFFFFF"/>
          </w:tcPr>
          <w:p w14:paraId="7DE7F88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150,000</w:t>
            </w:r>
          </w:p>
          <w:p w14:paraId="4735766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275" w:type="dxa"/>
            <w:shd w:val="clear" w:color="auto" w:fill="FFFFFF"/>
          </w:tcPr>
          <w:p w14:paraId="690D46A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100,000</w:t>
            </w:r>
          </w:p>
          <w:p w14:paraId="3D5D708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134" w:type="dxa"/>
            <w:shd w:val="clear" w:color="auto" w:fill="FFFFFF"/>
          </w:tcPr>
          <w:p w14:paraId="44B3CE4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56B5E34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Recursos financeiros destinados a</w:t>
            </w:r>
          </w:p>
          <w:p w14:paraId="40FD59B4" w14:textId="1ADDE5C1" w:rsidR="00F459C4" w:rsidRPr="00C975D3" w:rsidRDefault="00F459C4" w:rsidP="00366E47">
            <w:pPr>
              <w:pStyle w:val="Textodocorpo2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apoiar as brigadas</w:t>
            </w:r>
          </w:p>
        </w:tc>
        <w:tc>
          <w:tcPr>
            <w:tcW w:w="1276" w:type="dxa"/>
            <w:shd w:val="clear" w:color="auto" w:fill="FFFFFF"/>
          </w:tcPr>
          <w:p w14:paraId="5267150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975D3">
              <w:rPr>
                <w:rStyle w:val="Textodocorpo2Arial75pt"/>
                <w:color w:val="000000" w:themeColor="text1"/>
                <w:sz w:val="16"/>
                <w:szCs w:val="16"/>
                <w:lang w:val="pt"/>
              </w:rPr>
              <w:t>ICV</w:t>
            </w:r>
          </w:p>
        </w:tc>
      </w:tr>
      <w:tr w:rsidR="006867AD" w:rsidRPr="00C975D3" w14:paraId="355D3DEA" w14:textId="77777777" w:rsidTr="006867AD">
        <w:tc>
          <w:tcPr>
            <w:tcW w:w="2537" w:type="dxa"/>
            <w:shd w:val="clear" w:color="auto" w:fill="FFFFFF"/>
          </w:tcPr>
          <w:p w14:paraId="119A8476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SAÍDA DO PROJETO 2.2. Oficinas de treinamento voltadas aos bombeiros</w:t>
            </w:r>
          </w:p>
        </w:tc>
        <w:tc>
          <w:tcPr>
            <w:tcW w:w="2551" w:type="dxa"/>
            <w:shd w:val="clear" w:color="auto" w:fill="FFFFFF"/>
          </w:tcPr>
          <w:p w14:paraId="6FD85F2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3 oficinas de treinamento oferecidas às brigadas comunitárias com subsídios aprovados</w:t>
            </w:r>
          </w:p>
        </w:tc>
        <w:tc>
          <w:tcPr>
            <w:tcW w:w="2268" w:type="dxa"/>
            <w:shd w:val="clear" w:color="auto" w:fill="FFFFFF"/>
          </w:tcPr>
          <w:p w14:paraId="5AC8706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568C1F1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993" w:type="dxa"/>
            <w:shd w:val="clear" w:color="auto" w:fill="FFFFFF"/>
          </w:tcPr>
          <w:p w14:paraId="5890A33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14:paraId="3FD37A1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2EFF5B6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1563891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Número de oficinas de treinamento</w:t>
            </w:r>
          </w:p>
        </w:tc>
        <w:tc>
          <w:tcPr>
            <w:tcW w:w="1276" w:type="dxa"/>
            <w:shd w:val="clear" w:color="auto" w:fill="FFFFFF"/>
          </w:tcPr>
          <w:p w14:paraId="268E1F8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</w:tr>
      <w:tr w:rsidR="006867AD" w:rsidRPr="00C975D3" w14:paraId="7EAFE803" w14:textId="77777777" w:rsidTr="006867AD">
        <w:trPr>
          <w:trHeight w:val="1421"/>
        </w:trPr>
        <w:tc>
          <w:tcPr>
            <w:tcW w:w="2537" w:type="dxa"/>
            <w:shd w:val="clear" w:color="auto" w:fill="FFFFFF"/>
          </w:tcPr>
          <w:p w14:paraId="551CFDBE" w14:textId="646503B3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RESULTADO DO PROJETO 3: IPLCs mostrando maior capacidade de proteger seus territórios através de monitoramento e vigilância</w:t>
            </w:r>
          </w:p>
        </w:tc>
        <w:tc>
          <w:tcPr>
            <w:tcW w:w="2551" w:type="dxa"/>
            <w:shd w:val="clear" w:color="auto" w:fill="FFFFFF"/>
          </w:tcPr>
          <w:p w14:paraId="543F43A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2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8 subvenções apoiadas pelo fundo com o objetivo de aumentar a proteção nos territórios do IPLC usando imagens de alta resolução</w:t>
            </w:r>
          </w:p>
          <w:p w14:paraId="1A135182" w14:textId="59308FF0" w:rsidR="00F459C4" w:rsidRPr="00C975D3" w:rsidRDefault="00F459C4" w:rsidP="00366E47">
            <w:pPr>
              <w:pStyle w:val="Textodocorpo20"/>
              <w:shd w:val="clear" w:color="auto" w:fill="auto"/>
              <w:spacing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Reduzir as ameaças aos territórios do IPLC (desmatamento, extração ilegal de madeira, incêndios florestais, etc.)</w:t>
            </w:r>
          </w:p>
        </w:tc>
        <w:tc>
          <w:tcPr>
            <w:tcW w:w="2268" w:type="dxa"/>
            <w:shd w:val="clear" w:color="auto" w:fill="FFFFFF"/>
          </w:tcPr>
          <w:p w14:paraId="722ABB0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54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0</w:t>
            </w:r>
          </w:p>
          <w:p w14:paraId="6C55A40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54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Aguardando um inventário de ameaças em territórios IPLC apoiados pelo fundo</w:t>
            </w:r>
          </w:p>
        </w:tc>
        <w:tc>
          <w:tcPr>
            <w:tcW w:w="1134" w:type="dxa"/>
            <w:shd w:val="clear" w:color="auto" w:fill="FFFFFF"/>
          </w:tcPr>
          <w:p w14:paraId="2C81978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24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3</w:t>
            </w:r>
          </w:p>
          <w:p w14:paraId="029DDAF3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24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Redução de pelo menos 20% das principais ameaças que o</w:t>
            </w:r>
          </w:p>
          <w:p w14:paraId="7CE560C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protocolos de monitoramento tem como objetivo abordar.</w:t>
            </w:r>
          </w:p>
        </w:tc>
        <w:tc>
          <w:tcPr>
            <w:tcW w:w="993" w:type="dxa"/>
            <w:shd w:val="clear" w:color="auto" w:fill="FFFFFF"/>
          </w:tcPr>
          <w:p w14:paraId="06BDF36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24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3</w:t>
            </w:r>
          </w:p>
          <w:p w14:paraId="4030A49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24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Redução de pelo menos 30% das principais ameaças que o</w:t>
            </w:r>
          </w:p>
          <w:p w14:paraId="252728B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protocolos de monitoramento tem como objetivo abordar.</w:t>
            </w:r>
          </w:p>
        </w:tc>
        <w:tc>
          <w:tcPr>
            <w:tcW w:w="1275" w:type="dxa"/>
            <w:shd w:val="clear" w:color="auto" w:fill="FFFFFF"/>
          </w:tcPr>
          <w:p w14:paraId="6A51077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24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2</w:t>
            </w:r>
          </w:p>
          <w:p w14:paraId="419808B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24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Redução de pelo menos 40% das principais ameaças que o</w:t>
            </w:r>
          </w:p>
          <w:p w14:paraId="00924B7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protocolos de monitoramento visa abordar</w:t>
            </w:r>
          </w:p>
        </w:tc>
        <w:tc>
          <w:tcPr>
            <w:tcW w:w="1134" w:type="dxa"/>
            <w:shd w:val="clear" w:color="auto" w:fill="FFFFFF"/>
          </w:tcPr>
          <w:p w14:paraId="0764D91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  <w:p w14:paraId="42E7F854" w14:textId="79E1946C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82E98BA" w14:textId="508B03C9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 xml:space="preserve">Desmatamento: Prodes/lnpe Incêndios florestais: </w:t>
            </w:r>
            <w:r w:rsidRPr="00C975D3">
              <w:rPr>
                <w:rStyle w:val="Textodocorpo2Arial75pt"/>
                <w:color w:val="0070C0"/>
                <w:sz w:val="16"/>
                <w:szCs w:val="16"/>
                <w:u w:val="single"/>
                <w:lang w:val="pt"/>
              </w:rPr>
              <w:t>Banco global de emissões de incêndios</w:t>
            </w:r>
            <w:r w:rsidRPr="00C975D3">
              <w:rPr>
                <w:rStyle w:val="Textodocorpo2Arial75pt"/>
                <w:sz w:val="16"/>
                <w:szCs w:val="16"/>
                <w:lang w:val="pt"/>
              </w:rPr>
              <w:t xml:space="preserve"> Extratos ilegal: </w:t>
            </w:r>
            <w:r w:rsidRPr="00C975D3">
              <w:rPr>
                <w:rStyle w:val="Textodocorpo2Arial75pt"/>
                <w:color w:val="0070C0"/>
                <w:sz w:val="16"/>
                <w:szCs w:val="16"/>
                <w:u w:val="single"/>
                <w:lang w:val="pt"/>
              </w:rPr>
              <w:t>ICV mapeamento anual de exploração ilegal de madeira</w:t>
            </w:r>
          </w:p>
        </w:tc>
        <w:tc>
          <w:tcPr>
            <w:tcW w:w="1418" w:type="dxa"/>
            <w:shd w:val="clear" w:color="auto" w:fill="FFFFFF"/>
          </w:tcPr>
          <w:p w14:paraId="0EA5F07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2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Número de projetos aprovados</w:t>
            </w:r>
          </w:p>
          <w:p w14:paraId="0F05BC80" w14:textId="77777777" w:rsidR="00F459C4" w:rsidRPr="00C975D3" w:rsidRDefault="00F459C4" w:rsidP="00366E47">
            <w:pPr>
              <w:pStyle w:val="Textodocorpo20"/>
              <w:shd w:val="clear" w:color="auto" w:fill="auto"/>
              <w:spacing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Compare taxas de desmatamento, incêndios e extração ilegal de madeira com anos anteriores para territórios apoiados pelo fundo</w:t>
            </w:r>
          </w:p>
        </w:tc>
        <w:tc>
          <w:tcPr>
            <w:tcW w:w="1276" w:type="dxa"/>
            <w:shd w:val="clear" w:color="auto" w:fill="FFFFFF"/>
          </w:tcPr>
          <w:p w14:paraId="6A1D3CB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</w:tr>
      <w:tr w:rsidR="006867AD" w:rsidRPr="00C975D3" w14:paraId="3B35D223" w14:textId="77777777" w:rsidTr="006867AD">
        <w:tc>
          <w:tcPr>
            <w:tcW w:w="2537" w:type="dxa"/>
            <w:shd w:val="clear" w:color="auto" w:fill="FFFFFF"/>
          </w:tcPr>
          <w:p w14:paraId="3D64B4A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SAÍDA DO PROJETO 3 1 Recursos financeiros concedidos pelo fundo a projetos que visam usar imagens de alta resolução para proteger territórios florestais e IPLCs</w:t>
            </w:r>
          </w:p>
        </w:tc>
        <w:tc>
          <w:tcPr>
            <w:tcW w:w="2551" w:type="dxa"/>
            <w:shd w:val="clear" w:color="auto" w:fill="FFFFFF"/>
          </w:tcPr>
          <w:p w14:paraId="5B72299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2,5 milhões de NOK doados para proteger os terntórios de IPLCs pelo fundo de pequenas subvenções</w:t>
            </w:r>
          </w:p>
        </w:tc>
        <w:tc>
          <w:tcPr>
            <w:tcW w:w="2268" w:type="dxa"/>
            <w:shd w:val="clear" w:color="auto" w:fill="FFFFFF"/>
          </w:tcPr>
          <w:p w14:paraId="45B1E93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554D6DC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1,000,000</w:t>
            </w:r>
          </w:p>
          <w:p w14:paraId="167A247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993" w:type="dxa"/>
            <w:shd w:val="clear" w:color="auto" w:fill="FFFFFF"/>
          </w:tcPr>
          <w:p w14:paraId="66D6D98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1,000,000</w:t>
            </w:r>
          </w:p>
          <w:p w14:paraId="5B62FAA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275" w:type="dxa"/>
            <w:shd w:val="clear" w:color="auto" w:fill="FFFFFF"/>
          </w:tcPr>
          <w:p w14:paraId="7F3611B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500,000</w:t>
            </w:r>
          </w:p>
          <w:p w14:paraId="58524C6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134" w:type="dxa"/>
            <w:shd w:val="clear" w:color="auto" w:fill="FFFFFF"/>
          </w:tcPr>
          <w:p w14:paraId="684B059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2121F50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Recursos financeiros disponíveis para brigadas de incêndio</w:t>
            </w:r>
          </w:p>
        </w:tc>
        <w:tc>
          <w:tcPr>
            <w:tcW w:w="1276" w:type="dxa"/>
            <w:shd w:val="clear" w:color="auto" w:fill="FFFFFF"/>
          </w:tcPr>
          <w:p w14:paraId="2EC0F2F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</w:tr>
      <w:tr w:rsidR="006867AD" w:rsidRPr="00C975D3" w14:paraId="27D1BD87" w14:textId="77777777" w:rsidTr="006867AD">
        <w:tc>
          <w:tcPr>
            <w:tcW w:w="2537" w:type="dxa"/>
            <w:shd w:val="clear" w:color="auto" w:fill="FFFFFF"/>
          </w:tcPr>
          <w:p w14:paraId="1ACB4B7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SAÍDA DO PROJETO 3.2. Treinamento no uso de imagens de alta resolução obtidas com representantes de IPLCs</w:t>
            </w:r>
          </w:p>
        </w:tc>
        <w:tc>
          <w:tcPr>
            <w:tcW w:w="2551" w:type="dxa"/>
            <w:shd w:val="clear" w:color="auto" w:fill="FFFFFF"/>
          </w:tcPr>
          <w:p w14:paraId="041B5B1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8 oficinas de treinamento para IPLCs com bolsas aprovadas</w:t>
            </w:r>
          </w:p>
        </w:tc>
        <w:tc>
          <w:tcPr>
            <w:tcW w:w="2268" w:type="dxa"/>
            <w:shd w:val="clear" w:color="auto" w:fill="FFFFFF"/>
          </w:tcPr>
          <w:p w14:paraId="28825E0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2C5E99E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3</w:t>
            </w:r>
          </w:p>
        </w:tc>
        <w:tc>
          <w:tcPr>
            <w:tcW w:w="993" w:type="dxa"/>
            <w:shd w:val="clear" w:color="auto" w:fill="FFFFFF"/>
          </w:tcPr>
          <w:p w14:paraId="4443C8F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3</w:t>
            </w:r>
          </w:p>
        </w:tc>
        <w:tc>
          <w:tcPr>
            <w:tcW w:w="1275" w:type="dxa"/>
            <w:shd w:val="clear" w:color="auto" w:fill="FFFFFF"/>
          </w:tcPr>
          <w:p w14:paraId="7781FB4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14:paraId="5091D88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14602B7B" w14:textId="1F2DA6BD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Número de workshops de treinamento</w:t>
            </w:r>
          </w:p>
        </w:tc>
        <w:tc>
          <w:tcPr>
            <w:tcW w:w="1276" w:type="dxa"/>
            <w:shd w:val="clear" w:color="auto" w:fill="FFFFFF"/>
          </w:tcPr>
          <w:p w14:paraId="4870BB6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</w:tr>
      <w:tr w:rsidR="006867AD" w:rsidRPr="00C975D3" w14:paraId="741FB0F0" w14:textId="77777777" w:rsidTr="006867AD">
        <w:tc>
          <w:tcPr>
            <w:tcW w:w="2537" w:type="dxa"/>
            <w:shd w:val="clear" w:color="auto" w:fill="FFFFFF"/>
          </w:tcPr>
          <w:p w14:paraId="3460A17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SAÍDA DE PROJETO 3.3 CSOs produzem e disseminam informações estratégicas, expondo ameaças a áreas protegidas e territórios IPLC</w:t>
            </w:r>
          </w:p>
        </w:tc>
        <w:tc>
          <w:tcPr>
            <w:tcW w:w="2551" w:type="dxa"/>
            <w:shd w:val="clear" w:color="auto" w:fill="FFFFFF"/>
          </w:tcPr>
          <w:p w14:paraId="7A1FE9C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3 publicações</w:t>
            </w:r>
          </w:p>
        </w:tc>
        <w:tc>
          <w:tcPr>
            <w:tcW w:w="2268" w:type="dxa"/>
            <w:shd w:val="clear" w:color="auto" w:fill="FFFFFF"/>
          </w:tcPr>
          <w:p w14:paraId="3558B8C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As informações não são monitoradas</w:t>
            </w:r>
          </w:p>
        </w:tc>
        <w:tc>
          <w:tcPr>
            <w:tcW w:w="1134" w:type="dxa"/>
            <w:shd w:val="clear" w:color="auto" w:fill="FFFFFF"/>
          </w:tcPr>
          <w:p w14:paraId="27B4C45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993" w:type="dxa"/>
            <w:shd w:val="clear" w:color="auto" w:fill="FFFFFF"/>
          </w:tcPr>
          <w:p w14:paraId="5CDC291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14:paraId="05217D7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10852BD4" w14:textId="765BE7DB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 com IPLCs apoiado por fundo de pequenas subvenções</w:t>
            </w:r>
          </w:p>
        </w:tc>
        <w:tc>
          <w:tcPr>
            <w:tcW w:w="1418" w:type="dxa"/>
            <w:shd w:val="clear" w:color="auto" w:fill="FFFFFF"/>
          </w:tcPr>
          <w:p w14:paraId="5FEF301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Número de publicações</w:t>
            </w:r>
          </w:p>
        </w:tc>
        <w:tc>
          <w:tcPr>
            <w:tcW w:w="1276" w:type="dxa"/>
            <w:shd w:val="clear" w:color="auto" w:fill="FFFFFF"/>
          </w:tcPr>
          <w:p w14:paraId="7613E406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18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 com IPLCs apoiado pelo Fundo de Pequenas Subvenções</w:t>
            </w:r>
          </w:p>
        </w:tc>
      </w:tr>
      <w:tr w:rsidR="006867AD" w:rsidRPr="00C975D3" w14:paraId="3D5D9711" w14:textId="77777777" w:rsidTr="006867AD">
        <w:tc>
          <w:tcPr>
            <w:tcW w:w="2537" w:type="dxa"/>
            <w:shd w:val="clear" w:color="auto" w:fill="FFFFFF"/>
          </w:tcPr>
          <w:p w14:paraId="7ED3E3A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RESULTADO DO PROJETO 4: As ILPCs melhoraram seus meios de subsistência, planejando e mapeando seus territórios com base em imagens de alta resolução</w:t>
            </w:r>
          </w:p>
        </w:tc>
        <w:tc>
          <w:tcPr>
            <w:tcW w:w="2551" w:type="dxa"/>
            <w:shd w:val="clear" w:color="auto" w:fill="FFFFFF"/>
          </w:tcPr>
          <w:p w14:paraId="21D0FF8B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2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4 pequenas subvenções apoiadas pelo fundo com o objetivo de usar imagens de alta resolução para melhorar os meios de subsistência do IPLC</w:t>
            </w:r>
          </w:p>
          <w:p w14:paraId="69E83FCD" w14:textId="77777777" w:rsidR="00F459C4" w:rsidRPr="00C975D3" w:rsidRDefault="00F459C4" w:rsidP="00366E47">
            <w:pPr>
              <w:pStyle w:val="Textodocorpo20"/>
              <w:shd w:val="clear" w:color="auto" w:fill="auto"/>
              <w:spacing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lastRenderedPageBreak/>
              <w:t>Ferramentas de gestão de território implementadas</w:t>
            </w:r>
          </w:p>
        </w:tc>
        <w:tc>
          <w:tcPr>
            <w:tcW w:w="2268" w:type="dxa"/>
            <w:shd w:val="clear" w:color="auto" w:fill="FFFFFF"/>
          </w:tcPr>
          <w:p w14:paraId="0DE4802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72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lastRenderedPageBreak/>
              <w:t>0</w:t>
            </w:r>
          </w:p>
          <w:p w14:paraId="12161CF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72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 xml:space="preserve">As informações não são </w:t>
            </w:r>
            <w:r w:rsidRPr="00C975D3">
              <w:rPr>
                <w:rStyle w:val="Textodocorpo2Arial75pt"/>
                <w:sz w:val="16"/>
                <w:szCs w:val="16"/>
                <w:lang w:val="pt"/>
              </w:rPr>
              <w:lastRenderedPageBreak/>
              <w:t>monitoradas</w:t>
            </w:r>
          </w:p>
        </w:tc>
        <w:tc>
          <w:tcPr>
            <w:tcW w:w="1134" w:type="dxa"/>
            <w:shd w:val="clear" w:color="auto" w:fill="FFFFFF"/>
          </w:tcPr>
          <w:p w14:paraId="7562B2D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54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lastRenderedPageBreak/>
              <w:t>1</w:t>
            </w:r>
          </w:p>
          <w:p w14:paraId="6673739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54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993" w:type="dxa"/>
            <w:shd w:val="clear" w:color="auto" w:fill="FFFFFF"/>
          </w:tcPr>
          <w:p w14:paraId="76254196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54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2</w:t>
            </w:r>
          </w:p>
          <w:p w14:paraId="0E52156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54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2</w:t>
            </w:r>
          </w:p>
        </w:tc>
        <w:tc>
          <w:tcPr>
            <w:tcW w:w="1275" w:type="dxa"/>
            <w:shd w:val="clear" w:color="auto" w:fill="FFFFFF"/>
          </w:tcPr>
          <w:p w14:paraId="7E0ABD57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54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  <w:p w14:paraId="7D0EBF0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54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39C30BF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36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  <w:p w14:paraId="0AADF066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36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 com líderes de IPLCs</w:t>
            </w:r>
          </w:p>
        </w:tc>
        <w:tc>
          <w:tcPr>
            <w:tcW w:w="1418" w:type="dxa"/>
            <w:shd w:val="clear" w:color="auto" w:fill="FFFFFF"/>
          </w:tcPr>
          <w:p w14:paraId="4DEC365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12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Número de projetos aprovados</w:t>
            </w:r>
          </w:p>
          <w:p w14:paraId="79EDBE22" w14:textId="77777777" w:rsidR="00F459C4" w:rsidRPr="00C975D3" w:rsidRDefault="00F459C4" w:rsidP="00366E47">
            <w:pPr>
              <w:pStyle w:val="Textodocorpo20"/>
              <w:shd w:val="clear" w:color="auto" w:fill="auto"/>
              <w:spacing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 xml:space="preserve">Número de novas ferramentas de gestão </w:t>
            </w:r>
            <w:r w:rsidRPr="00C975D3">
              <w:rPr>
                <w:rStyle w:val="Textodocorpo2Arial75pt"/>
                <w:sz w:val="16"/>
                <w:szCs w:val="16"/>
                <w:lang w:val="pt"/>
              </w:rPr>
              <w:lastRenderedPageBreak/>
              <w:t>implementadas</w:t>
            </w:r>
          </w:p>
        </w:tc>
        <w:tc>
          <w:tcPr>
            <w:tcW w:w="1276" w:type="dxa"/>
            <w:shd w:val="clear" w:color="auto" w:fill="FFFFFF"/>
          </w:tcPr>
          <w:p w14:paraId="30A41B55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36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lastRenderedPageBreak/>
              <w:t>ICV</w:t>
            </w:r>
          </w:p>
          <w:p w14:paraId="22B964D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36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 com líderes de IPLCs</w:t>
            </w:r>
          </w:p>
        </w:tc>
      </w:tr>
      <w:tr w:rsidR="006867AD" w:rsidRPr="00C975D3" w14:paraId="18077E5F" w14:textId="77777777" w:rsidTr="006867AD">
        <w:tc>
          <w:tcPr>
            <w:tcW w:w="2537" w:type="dxa"/>
            <w:shd w:val="clear" w:color="auto" w:fill="FFFFFF"/>
          </w:tcPr>
          <w:p w14:paraId="4A794BA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SAÍDA DO PROJETO 4 1 Recursos financeiros concedidos pelo fundo a projetos que visam usar imagens de alta resolução para melhorar o uso sustentável da floresta e da terra do IPLC</w:t>
            </w:r>
          </w:p>
        </w:tc>
        <w:tc>
          <w:tcPr>
            <w:tcW w:w="2551" w:type="dxa"/>
            <w:shd w:val="clear" w:color="auto" w:fill="FFFFFF"/>
          </w:tcPr>
          <w:p w14:paraId="2A5835C3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600 mil NOK doados para melhorar a floresta sustentável do IPLC e o uso da terra</w:t>
            </w:r>
          </w:p>
        </w:tc>
        <w:tc>
          <w:tcPr>
            <w:tcW w:w="2268" w:type="dxa"/>
            <w:shd w:val="clear" w:color="auto" w:fill="FFFFFF"/>
          </w:tcPr>
          <w:p w14:paraId="1513497E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1FF71D7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150,000</w:t>
            </w:r>
          </w:p>
          <w:p w14:paraId="6632755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993" w:type="dxa"/>
            <w:shd w:val="clear" w:color="auto" w:fill="FFFFFF"/>
          </w:tcPr>
          <w:p w14:paraId="38CD326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300,000</w:t>
            </w:r>
          </w:p>
          <w:p w14:paraId="3314379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275" w:type="dxa"/>
            <w:shd w:val="clear" w:color="auto" w:fill="FFFFFF"/>
          </w:tcPr>
          <w:p w14:paraId="29A4A9D1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6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150,000</w:t>
            </w:r>
          </w:p>
          <w:p w14:paraId="2D137F3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6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Suficiente</w:t>
            </w:r>
          </w:p>
        </w:tc>
        <w:tc>
          <w:tcPr>
            <w:tcW w:w="1134" w:type="dxa"/>
            <w:shd w:val="clear" w:color="auto" w:fill="FFFFFF"/>
          </w:tcPr>
          <w:p w14:paraId="6004DF23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35F1205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Recursos financeiros destinados ao apoio às brigadas</w:t>
            </w:r>
          </w:p>
        </w:tc>
        <w:tc>
          <w:tcPr>
            <w:tcW w:w="1276" w:type="dxa"/>
            <w:shd w:val="clear" w:color="auto" w:fill="FFFFFF"/>
          </w:tcPr>
          <w:p w14:paraId="7E72DFFA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</w:tr>
      <w:tr w:rsidR="006867AD" w:rsidRPr="00C975D3" w14:paraId="01DC6A06" w14:textId="77777777" w:rsidTr="006867AD">
        <w:tc>
          <w:tcPr>
            <w:tcW w:w="2537" w:type="dxa"/>
            <w:shd w:val="clear" w:color="auto" w:fill="FFFFFF"/>
          </w:tcPr>
          <w:p w14:paraId="7287C26C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SAÍDA DO PROJETO 4.2 Treinamento no uso de imagens de alta resolução obtidas com IPLCs</w:t>
            </w:r>
          </w:p>
        </w:tc>
        <w:tc>
          <w:tcPr>
            <w:tcW w:w="2551" w:type="dxa"/>
            <w:shd w:val="clear" w:color="auto" w:fill="FFFFFF"/>
          </w:tcPr>
          <w:p w14:paraId="5D3AA71D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Pelo menos 4 oficinas de treinamento para IPLCs com pequenas bolsas aprovadas</w:t>
            </w:r>
          </w:p>
        </w:tc>
        <w:tc>
          <w:tcPr>
            <w:tcW w:w="2268" w:type="dxa"/>
            <w:shd w:val="clear" w:color="auto" w:fill="FFFFFF"/>
          </w:tcPr>
          <w:p w14:paraId="2E29E35F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14:paraId="18047334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993" w:type="dxa"/>
            <w:shd w:val="clear" w:color="auto" w:fill="FFFFFF"/>
          </w:tcPr>
          <w:p w14:paraId="7DC45480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2</w:t>
            </w:r>
          </w:p>
        </w:tc>
        <w:tc>
          <w:tcPr>
            <w:tcW w:w="1275" w:type="dxa"/>
            <w:shd w:val="clear" w:color="auto" w:fill="FFFFFF"/>
          </w:tcPr>
          <w:p w14:paraId="6FEA9EB2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16D6F79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  <w:tc>
          <w:tcPr>
            <w:tcW w:w="1418" w:type="dxa"/>
            <w:shd w:val="clear" w:color="auto" w:fill="FFFFFF"/>
          </w:tcPr>
          <w:p w14:paraId="4FE54F78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Número de treinamentos realizados</w:t>
            </w:r>
          </w:p>
        </w:tc>
        <w:tc>
          <w:tcPr>
            <w:tcW w:w="1276" w:type="dxa"/>
            <w:shd w:val="clear" w:color="auto" w:fill="FFFFFF"/>
          </w:tcPr>
          <w:p w14:paraId="2B2692D9" w14:textId="77777777" w:rsidR="00F459C4" w:rsidRPr="00C975D3" w:rsidRDefault="00F459C4" w:rsidP="00366E47">
            <w:pPr>
              <w:pStyle w:val="Textodocorpo20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75D3">
              <w:rPr>
                <w:rStyle w:val="Textodocorpo2Arial75pt"/>
                <w:sz w:val="16"/>
                <w:szCs w:val="16"/>
                <w:lang w:val="pt"/>
              </w:rPr>
              <w:t>ICV</w:t>
            </w:r>
          </w:p>
        </w:tc>
      </w:tr>
    </w:tbl>
    <w:p w14:paraId="6EE96C70" w14:textId="397461EB" w:rsidR="00F459C4" w:rsidRPr="00C975D3" w:rsidRDefault="00F459C4" w:rsidP="00F459C4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</w:p>
    <w:sectPr w:rsidR="00F459C4" w:rsidRPr="00C975D3" w:rsidSect="006867AD">
      <w:headerReference w:type="default" r:id="rId12"/>
      <w:pgSz w:w="16840" w:h="11907" w:orient="landscape" w:code="9"/>
      <w:pgMar w:top="1560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8909" w14:textId="77777777" w:rsidR="002F21D2" w:rsidRDefault="002F21D2" w:rsidP="00F459C4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761C7B32" w14:textId="77777777" w:rsidR="002F21D2" w:rsidRDefault="002F21D2" w:rsidP="00F459C4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2E3D" w14:textId="4C95C4FC" w:rsidR="00F459C4" w:rsidRPr="006867AD" w:rsidRDefault="00F459C4" w:rsidP="006867AD">
    <w:pPr>
      <w:pStyle w:val="Rodap"/>
      <w:jc w:val="center"/>
      <w:rPr>
        <w:rFonts w:ascii="Times New Roman" w:hAnsi="Times New Roman" w:cs="Times New Roman"/>
        <w:sz w:val="21"/>
        <w:szCs w:val="21"/>
      </w:rPr>
    </w:pPr>
    <w:r w:rsidRPr="00F459C4">
      <w:rPr>
        <w:sz w:val="21"/>
        <w:szCs w:val="21"/>
        <w:lang w:val="pt"/>
      </w:rPr>
      <w:t xml:space="preserve">Página </w:t>
    </w:r>
    <w:sdt>
      <w:sdtPr>
        <w:rPr>
          <w:rFonts w:ascii="Times New Roman" w:hAnsi="Times New Roman" w:cs="Times New Roman"/>
          <w:b/>
          <w:bCs/>
          <w:sz w:val="21"/>
          <w:szCs w:val="21"/>
        </w:rPr>
        <w:id w:val="1498531147"/>
        <w:docPartObj>
          <w:docPartGallery w:val="Page Numbers (Bottom of Page)"/>
          <w:docPartUnique/>
        </w:docPartObj>
      </w:sdtPr>
      <w:sdtContent>
        <w:r w:rsidRPr="00F459C4">
          <w:rPr>
            <w:b/>
            <w:bCs/>
            <w:sz w:val="21"/>
            <w:szCs w:val="21"/>
            <w:lang w:val="pt"/>
          </w:rPr>
          <w:fldChar w:fldCharType="begin"/>
        </w:r>
        <w:r w:rsidRPr="00F459C4">
          <w:rPr>
            <w:b/>
            <w:bCs/>
            <w:sz w:val="21"/>
            <w:szCs w:val="21"/>
            <w:lang w:val="pt"/>
          </w:rPr>
          <w:instrText>PAGE   \* MERGEFORMAT</w:instrText>
        </w:r>
        <w:r w:rsidRPr="00F459C4">
          <w:rPr>
            <w:b/>
            <w:bCs/>
            <w:sz w:val="21"/>
            <w:szCs w:val="21"/>
            <w:lang w:val="pt"/>
          </w:rPr>
          <w:fldChar w:fldCharType="separate"/>
        </w:r>
        <w:r w:rsidRPr="00F459C4">
          <w:rPr>
            <w:b/>
            <w:sz w:val="21"/>
            <w:szCs w:val="21"/>
            <w:lang w:val="pt"/>
          </w:rPr>
          <w:t>2</w:t>
        </w:r>
        <w:r w:rsidRPr="00F459C4">
          <w:rPr>
            <w:b/>
            <w:bCs/>
            <w:sz w:val="21"/>
            <w:szCs w:val="21"/>
            <w:lang w:val="pt"/>
          </w:rPr>
          <w:fldChar w:fldCharType="end"/>
        </w:r>
      </w:sdtContent>
    </w:sdt>
    <w:r w:rsidRPr="00F459C4">
      <w:rPr>
        <w:sz w:val="21"/>
        <w:szCs w:val="21"/>
        <w:lang w:val="pt"/>
      </w:rPr>
      <w:t xml:space="preserve"> de </w:t>
    </w:r>
    <w:r w:rsidRPr="00F459C4">
      <w:rPr>
        <w:b/>
        <w:bCs/>
        <w:sz w:val="21"/>
        <w:szCs w:val="21"/>
        <w:lang w:val="pt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ED3F" w14:textId="77777777" w:rsidR="002F21D2" w:rsidRDefault="002F21D2" w:rsidP="00F459C4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738A7457" w14:textId="77777777" w:rsidR="002F21D2" w:rsidRDefault="002F21D2" w:rsidP="00F459C4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19"/>
      <w:gridCol w:w="3546"/>
      <w:gridCol w:w="1847"/>
      <w:gridCol w:w="1714"/>
    </w:tblGrid>
    <w:tr w:rsidR="00F459C4" w14:paraId="53A21893" w14:textId="77777777" w:rsidTr="00F459C4">
      <w:trPr>
        <w:jc w:val="center"/>
      </w:trPr>
      <w:tc>
        <w:tcPr>
          <w:tcW w:w="24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3B577FB0" w14:textId="77777777" w:rsidR="00F459C4" w:rsidRDefault="00F459C4" w:rsidP="00F459C4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Modelo de Contrato: Condições Específicas (parte 1)</w:t>
          </w:r>
        </w:p>
      </w:tc>
      <w:tc>
        <w:tcPr>
          <w:tcW w:w="3546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26CA6492" w14:textId="77777777" w:rsidR="00F459C4" w:rsidRPr="00F459C4" w:rsidRDefault="00F459C4" w:rsidP="00F459C4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  <w:rPr>
              <w:b/>
              <w:bCs/>
            </w:rPr>
          </w:pPr>
          <w:r w:rsidRPr="00F459C4">
            <w:rPr>
              <w:b/>
              <w:color w:val="000000"/>
              <w:lang w:val="pt"/>
            </w:rPr>
            <w:t>Não-Governamental Organizações</w:t>
          </w:r>
        </w:p>
      </w:tc>
      <w:tc>
        <w:tcPr>
          <w:tcW w:w="1847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3D810284" w14:textId="77777777" w:rsidR="00F459C4" w:rsidRDefault="00F459C4" w:rsidP="00F459C4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 xml:space="preserve">Revisão </w:t>
          </w:r>
          <w:proofErr w:type="gramStart"/>
          <w:r>
            <w:rPr>
              <w:color w:val="000000"/>
              <w:lang w:val="pt"/>
            </w:rPr>
            <w:t>Não:.</w:t>
          </w:r>
          <w:proofErr w:type="gramEnd"/>
        </w:p>
      </w:tc>
      <w:tc>
        <w:tcPr>
          <w:tcW w:w="171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94A54C0" w14:textId="77777777" w:rsidR="00F459C4" w:rsidRDefault="00F459C4" w:rsidP="00F459C4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4</w:t>
          </w:r>
        </w:p>
      </w:tc>
    </w:tr>
    <w:tr w:rsidR="00F459C4" w14:paraId="5183608D" w14:textId="77777777" w:rsidTr="00F459C4">
      <w:trPr>
        <w:jc w:val="center"/>
      </w:trPr>
      <w:tc>
        <w:tcPr>
          <w:tcW w:w="2419" w:type="dxa"/>
          <w:vMerge/>
          <w:tcBorders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14:paraId="0C959C8B" w14:textId="77777777" w:rsidR="00F459C4" w:rsidRDefault="00F459C4" w:rsidP="00F459C4">
          <w:pPr>
            <w:spacing w:line="240" w:lineRule="auto"/>
          </w:pPr>
        </w:p>
      </w:tc>
      <w:tc>
        <w:tcPr>
          <w:tcW w:w="354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14:paraId="62A32B81" w14:textId="77777777" w:rsidR="00F459C4" w:rsidRPr="00F459C4" w:rsidRDefault="00F459C4" w:rsidP="00F459C4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  <w:rPr>
              <w:b/>
              <w:bCs/>
            </w:rPr>
          </w:pPr>
          <w:r w:rsidRPr="00F459C4">
            <w:rPr>
              <w:b/>
              <w:color w:val="000000"/>
              <w:lang w:val="pt"/>
            </w:rPr>
            <w:t>Regime de Gestão de Subvenções 1</w:t>
          </w:r>
        </w:p>
      </w:tc>
      <w:tc>
        <w:tcPr>
          <w:tcW w:w="184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14:paraId="28C8D7BF" w14:textId="77777777" w:rsidR="00F459C4" w:rsidRDefault="00F459C4" w:rsidP="00F459C4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Data da revisão:</w:t>
          </w:r>
        </w:p>
      </w:tc>
      <w:tc>
        <w:tcPr>
          <w:tcW w:w="17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C0972BC" w14:textId="77777777" w:rsidR="00F459C4" w:rsidRDefault="00F459C4" w:rsidP="00F459C4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abril de 2022</w:t>
          </w:r>
        </w:p>
      </w:tc>
    </w:tr>
  </w:tbl>
  <w:p w14:paraId="3F26108F" w14:textId="77777777" w:rsidR="00F459C4" w:rsidRDefault="00F459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19"/>
      <w:gridCol w:w="3546"/>
      <w:gridCol w:w="1847"/>
      <w:gridCol w:w="1714"/>
    </w:tblGrid>
    <w:tr w:rsidR="006867AD" w14:paraId="568C5DB6" w14:textId="77777777" w:rsidTr="00115254">
      <w:trPr>
        <w:jc w:val="center"/>
      </w:trPr>
      <w:tc>
        <w:tcPr>
          <w:tcW w:w="24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5025059F" w14:textId="77777777" w:rsidR="006867AD" w:rsidRDefault="006867AD" w:rsidP="006867AD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Modelo de Contrato: Condições Específicas (parte 1)</w:t>
          </w:r>
        </w:p>
      </w:tc>
      <w:tc>
        <w:tcPr>
          <w:tcW w:w="3546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37557C0E" w14:textId="77777777" w:rsidR="006867AD" w:rsidRPr="00F459C4" w:rsidRDefault="006867AD" w:rsidP="006867AD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  <w:rPr>
              <w:b/>
              <w:bCs/>
            </w:rPr>
          </w:pPr>
          <w:r w:rsidRPr="00F459C4">
            <w:rPr>
              <w:b/>
              <w:color w:val="000000"/>
              <w:lang w:val="pt"/>
            </w:rPr>
            <w:t>Não-Governamental Organizações</w:t>
          </w:r>
        </w:p>
      </w:tc>
      <w:tc>
        <w:tcPr>
          <w:tcW w:w="1847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6584F003" w14:textId="77777777" w:rsidR="006867AD" w:rsidRDefault="006867AD" w:rsidP="006867AD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 xml:space="preserve">Revisão </w:t>
          </w:r>
          <w:proofErr w:type="gramStart"/>
          <w:r>
            <w:rPr>
              <w:color w:val="000000"/>
              <w:lang w:val="pt"/>
            </w:rPr>
            <w:t>Não:.</w:t>
          </w:r>
          <w:proofErr w:type="gramEnd"/>
        </w:p>
      </w:tc>
      <w:tc>
        <w:tcPr>
          <w:tcW w:w="171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7F89582" w14:textId="77777777" w:rsidR="006867AD" w:rsidRDefault="006867AD" w:rsidP="006867AD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4</w:t>
          </w:r>
        </w:p>
      </w:tc>
    </w:tr>
    <w:tr w:rsidR="006867AD" w14:paraId="4AD4CE26" w14:textId="77777777" w:rsidTr="00115254">
      <w:trPr>
        <w:jc w:val="center"/>
      </w:trPr>
      <w:tc>
        <w:tcPr>
          <w:tcW w:w="2419" w:type="dxa"/>
          <w:vMerge/>
          <w:tcBorders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14:paraId="61F405E0" w14:textId="77777777" w:rsidR="006867AD" w:rsidRDefault="006867AD" w:rsidP="006867AD">
          <w:pPr>
            <w:spacing w:line="240" w:lineRule="auto"/>
          </w:pPr>
        </w:p>
      </w:tc>
      <w:tc>
        <w:tcPr>
          <w:tcW w:w="354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14:paraId="69925EC1" w14:textId="77777777" w:rsidR="006867AD" w:rsidRPr="00F459C4" w:rsidRDefault="006867AD" w:rsidP="006867AD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  <w:rPr>
              <w:b/>
              <w:bCs/>
            </w:rPr>
          </w:pPr>
          <w:r w:rsidRPr="00F459C4">
            <w:rPr>
              <w:b/>
              <w:color w:val="000000"/>
              <w:lang w:val="pt"/>
            </w:rPr>
            <w:t>Regime de Gestão de Subvenções 1</w:t>
          </w:r>
        </w:p>
      </w:tc>
      <w:tc>
        <w:tcPr>
          <w:tcW w:w="184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14:paraId="2F4A0009" w14:textId="77777777" w:rsidR="006867AD" w:rsidRDefault="006867AD" w:rsidP="006867AD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Data da revisão:</w:t>
          </w:r>
        </w:p>
      </w:tc>
      <w:tc>
        <w:tcPr>
          <w:tcW w:w="17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4F01EA7" w14:textId="77777777" w:rsidR="006867AD" w:rsidRDefault="006867AD" w:rsidP="006867AD">
          <w:pPr>
            <w:pStyle w:val="Textodocorpo20"/>
            <w:shd w:val="clear" w:color="auto" w:fill="auto"/>
            <w:spacing w:before="0" w:after="0" w:line="240" w:lineRule="auto"/>
            <w:ind w:firstLine="0"/>
            <w:jc w:val="left"/>
          </w:pPr>
          <w:r>
            <w:rPr>
              <w:color w:val="000000"/>
              <w:lang w:val="pt"/>
            </w:rPr>
            <w:t>abril de 2022</w:t>
          </w:r>
        </w:p>
      </w:tc>
    </w:tr>
  </w:tbl>
  <w:p w14:paraId="6906DD15" w14:textId="77777777" w:rsidR="00366E47" w:rsidRDefault="00366E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824"/>
    <w:multiLevelType w:val="multilevel"/>
    <w:tmpl w:val="915AA58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F64CF3"/>
    <w:multiLevelType w:val="multilevel"/>
    <w:tmpl w:val="AEA46ACE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17672B"/>
    <w:multiLevelType w:val="multilevel"/>
    <w:tmpl w:val="3E328B1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F1E92"/>
    <w:multiLevelType w:val="multilevel"/>
    <w:tmpl w:val="A74691CA"/>
    <w:lvl w:ilvl="0">
      <w:start w:val="1"/>
      <w:numFmt w:val="none"/>
      <w:lvlText w:val="9.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6DD1931"/>
    <w:multiLevelType w:val="multilevel"/>
    <w:tmpl w:val="56F2DFDE"/>
    <w:lvl w:ilvl="0">
      <w:start w:val="1"/>
      <w:numFmt w:val="decimal"/>
      <w:lvlText w:val="%1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806EC9"/>
    <w:multiLevelType w:val="multilevel"/>
    <w:tmpl w:val="76C27F16"/>
    <w:lvl w:ilvl="0">
      <w:start w:val="1"/>
      <w:numFmt w:val="decimal"/>
      <w:lvlText w:val="6.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none"/>
      <w:lvlText w:val="8.1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DAD03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3F45BD"/>
    <w:multiLevelType w:val="multilevel"/>
    <w:tmpl w:val="3216F20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612F54"/>
    <w:multiLevelType w:val="multilevel"/>
    <w:tmpl w:val="C7A49A52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3A34EC"/>
    <w:multiLevelType w:val="multilevel"/>
    <w:tmpl w:val="15DE2590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0B7C22"/>
    <w:multiLevelType w:val="multilevel"/>
    <w:tmpl w:val="550C01B2"/>
    <w:lvl w:ilvl="0">
      <w:start w:val="1"/>
      <w:numFmt w:val="decimal"/>
      <w:lvlText w:val="5.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D9513B"/>
    <w:multiLevelType w:val="multilevel"/>
    <w:tmpl w:val="34B80800"/>
    <w:lvl w:ilvl="0">
      <w:start w:val="1"/>
      <w:numFmt w:val="none"/>
      <w:lvlText w:val="9.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none"/>
      <w:lvlText w:val="10.1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66519DB"/>
    <w:multiLevelType w:val="multilevel"/>
    <w:tmpl w:val="3BEE8A3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7093614"/>
    <w:multiLevelType w:val="multilevel"/>
    <w:tmpl w:val="A8F8C00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7800738"/>
    <w:multiLevelType w:val="multilevel"/>
    <w:tmpl w:val="5DD4EFA6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A201AF"/>
    <w:multiLevelType w:val="multilevel"/>
    <w:tmpl w:val="2F94BC6A"/>
    <w:lvl w:ilvl="0">
      <w:start w:val="1"/>
      <w:numFmt w:val="none"/>
      <w:lvlText w:val="9.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none"/>
      <w:lvlText w:val="8.1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EBD093B"/>
    <w:multiLevelType w:val="multilevel"/>
    <w:tmpl w:val="98325F6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E14690"/>
    <w:multiLevelType w:val="multilevel"/>
    <w:tmpl w:val="74D0E068"/>
    <w:lvl w:ilvl="0">
      <w:start w:val="2"/>
      <w:numFmt w:val="decimal"/>
      <w:lvlText w:val="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FB504DD"/>
    <w:multiLevelType w:val="multilevel"/>
    <w:tmpl w:val="795656EC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1869770">
    <w:abstractNumId w:val="12"/>
  </w:num>
  <w:num w:numId="2" w16cid:durableId="681708575">
    <w:abstractNumId w:val="18"/>
  </w:num>
  <w:num w:numId="3" w16cid:durableId="1273442394">
    <w:abstractNumId w:val="8"/>
  </w:num>
  <w:num w:numId="4" w16cid:durableId="710573266">
    <w:abstractNumId w:val="13"/>
  </w:num>
  <w:num w:numId="5" w16cid:durableId="1073772445">
    <w:abstractNumId w:val="0"/>
  </w:num>
  <w:num w:numId="6" w16cid:durableId="129131690">
    <w:abstractNumId w:val="16"/>
  </w:num>
  <w:num w:numId="7" w16cid:durableId="468596410">
    <w:abstractNumId w:val="1"/>
  </w:num>
  <w:num w:numId="8" w16cid:durableId="2126075342">
    <w:abstractNumId w:val="10"/>
  </w:num>
  <w:num w:numId="9" w16cid:durableId="239944638">
    <w:abstractNumId w:val="14"/>
  </w:num>
  <w:num w:numId="10" w16cid:durableId="402022093">
    <w:abstractNumId w:val="7"/>
  </w:num>
  <w:num w:numId="11" w16cid:durableId="1622372432">
    <w:abstractNumId w:val="9"/>
  </w:num>
  <w:num w:numId="12" w16cid:durableId="1523282927">
    <w:abstractNumId w:val="17"/>
  </w:num>
  <w:num w:numId="13" w16cid:durableId="1584878501">
    <w:abstractNumId w:val="2"/>
  </w:num>
  <w:num w:numId="14" w16cid:durableId="760301143">
    <w:abstractNumId w:val="6"/>
  </w:num>
  <w:num w:numId="15" w16cid:durableId="1100487645">
    <w:abstractNumId w:val="5"/>
  </w:num>
  <w:num w:numId="16" w16cid:durableId="1948846322">
    <w:abstractNumId w:val="15"/>
  </w:num>
  <w:num w:numId="17" w16cid:durableId="837503082">
    <w:abstractNumId w:val="11"/>
  </w:num>
  <w:num w:numId="18" w16cid:durableId="1613365471">
    <w:abstractNumId w:val="3"/>
  </w:num>
  <w:num w:numId="19" w16cid:durableId="200966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C4"/>
    <w:rsid w:val="00080AF8"/>
    <w:rsid w:val="00096B02"/>
    <w:rsid w:val="002C1BDD"/>
    <w:rsid w:val="002F21D2"/>
    <w:rsid w:val="00364A1E"/>
    <w:rsid w:val="00366E47"/>
    <w:rsid w:val="0047248E"/>
    <w:rsid w:val="006867AD"/>
    <w:rsid w:val="00C975D3"/>
    <w:rsid w:val="00D1451D"/>
    <w:rsid w:val="00F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EEDD9"/>
  <w15:chartTrackingRefBased/>
  <w15:docId w15:val="{DDA1CBBA-B3DD-472E-8D6C-5D78DE02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5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9C4"/>
  </w:style>
  <w:style w:type="paragraph" w:styleId="Rodap">
    <w:name w:val="footer"/>
    <w:basedOn w:val="Normal"/>
    <w:link w:val="RodapChar"/>
    <w:uiPriority w:val="99"/>
    <w:unhideWhenUsed/>
    <w:rsid w:val="00F45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9C4"/>
  </w:style>
  <w:style w:type="character" w:customStyle="1" w:styleId="Textodocorpo2">
    <w:name w:val="Texto do corpo (2)_"/>
    <w:basedOn w:val="Fontepargpadro"/>
    <w:link w:val="Textodocorpo20"/>
    <w:rsid w:val="00F459C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Textodocorpo20">
    <w:name w:val="Texto do corpo (2)"/>
    <w:basedOn w:val="Normal"/>
    <w:link w:val="Textodocorpo2"/>
    <w:rsid w:val="00F459C4"/>
    <w:pPr>
      <w:widowControl w:val="0"/>
      <w:shd w:val="clear" w:color="auto" w:fill="FFFFFF"/>
      <w:spacing w:before="120" w:after="300" w:line="0" w:lineRule="atLeast"/>
      <w:ind w:hanging="640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Textodocorpo5">
    <w:name w:val="Texto do corpo (5)_"/>
    <w:basedOn w:val="Fontepargpadro"/>
    <w:link w:val="Textodocorpo50"/>
    <w:rsid w:val="00F459C4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Textodocorpo8">
    <w:name w:val="Texto do corpo (8)_"/>
    <w:basedOn w:val="Fontepargpadro"/>
    <w:link w:val="Textodocorpo80"/>
    <w:rsid w:val="00F459C4"/>
    <w:rPr>
      <w:rFonts w:ascii="Arial" w:eastAsia="Arial" w:hAnsi="Arial" w:cs="Arial"/>
      <w:i/>
      <w:iCs/>
      <w:sz w:val="15"/>
      <w:szCs w:val="15"/>
      <w:shd w:val="clear" w:color="auto" w:fill="FFFFFF"/>
    </w:rPr>
  </w:style>
  <w:style w:type="paragraph" w:customStyle="1" w:styleId="Textodocorpo50">
    <w:name w:val="Texto do corpo (5)"/>
    <w:basedOn w:val="Normal"/>
    <w:link w:val="Textodocorpo5"/>
    <w:rsid w:val="00F459C4"/>
    <w:pPr>
      <w:widowControl w:val="0"/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Textodocorpo80">
    <w:name w:val="Texto do corpo (8)"/>
    <w:basedOn w:val="Normal"/>
    <w:link w:val="Textodocorpo8"/>
    <w:rsid w:val="00F459C4"/>
    <w:pPr>
      <w:widowControl w:val="0"/>
      <w:shd w:val="clear" w:color="auto" w:fill="FFFFFF"/>
      <w:spacing w:before="360" w:after="600" w:line="0" w:lineRule="atLeast"/>
    </w:pPr>
    <w:rPr>
      <w:rFonts w:ascii="Arial" w:eastAsia="Arial" w:hAnsi="Arial" w:cs="Arial"/>
      <w:i/>
      <w:iCs/>
      <w:sz w:val="15"/>
      <w:szCs w:val="15"/>
    </w:rPr>
  </w:style>
  <w:style w:type="character" w:customStyle="1" w:styleId="Legendadatabela2">
    <w:name w:val="Legenda da tabela (2)_"/>
    <w:basedOn w:val="Fontepargpadro"/>
    <w:link w:val="Legendadatabela20"/>
    <w:rsid w:val="00F459C4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Legendadatabela20">
    <w:name w:val="Legenda da tabela (2)"/>
    <w:basedOn w:val="Normal"/>
    <w:link w:val="Legendadatabela2"/>
    <w:rsid w:val="00F459C4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Sumrio5Char">
    <w:name w:val="Sumário 5 Char"/>
    <w:basedOn w:val="Fontepargpadro"/>
    <w:link w:val="Sumrio5"/>
    <w:rsid w:val="00F459C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styleId="Sumrio5">
    <w:name w:val="toc 5"/>
    <w:basedOn w:val="Normal"/>
    <w:link w:val="Sumrio5Char"/>
    <w:autoRedefine/>
    <w:rsid w:val="00F459C4"/>
    <w:pPr>
      <w:widowControl w:val="0"/>
      <w:shd w:val="clear" w:color="auto" w:fill="FFFFFF"/>
      <w:spacing w:before="300" w:after="0" w:line="34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Sumrio6">
    <w:name w:val="toc 6"/>
    <w:basedOn w:val="Normal"/>
    <w:autoRedefine/>
    <w:rsid w:val="00F459C4"/>
    <w:pPr>
      <w:widowControl w:val="0"/>
      <w:shd w:val="clear" w:color="auto" w:fill="FFFFFF"/>
      <w:spacing w:before="300" w:after="0" w:line="341" w:lineRule="exact"/>
      <w:jc w:val="both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character" w:customStyle="1" w:styleId="Ttulo3">
    <w:name w:val="Título #3_"/>
    <w:basedOn w:val="Fontepargpadro"/>
    <w:link w:val="Ttulo30"/>
    <w:rsid w:val="00F459C4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Ttulo54">
    <w:name w:val="Título #5 (4)_"/>
    <w:basedOn w:val="Fontepargpadro"/>
    <w:link w:val="Ttulo540"/>
    <w:rsid w:val="00F459C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Ttulo55">
    <w:name w:val="Título #5 (5)_"/>
    <w:basedOn w:val="Fontepargpadro"/>
    <w:link w:val="Ttulo550"/>
    <w:rsid w:val="00F459C4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Ttulo30">
    <w:name w:val="Título #3"/>
    <w:basedOn w:val="Normal"/>
    <w:link w:val="Ttulo3"/>
    <w:rsid w:val="00F459C4"/>
    <w:pPr>
      <w:widowControl w:val="0"/>
      <w:shd w:val="clear" w:color="auto" w:fill="FFFFFF"/>
      <w:spacing w:after="0" w:line="0" w:lineRule="atLeast"/>
      <w:outlineLvl w:val="2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Ttulo540">
    <w:name w:val="Título #5 (4)"/>
    <w:basedOn w:val="Normal"/>
    <w:link w:val="Ttulo54"/>
    <w:rsid w:val="00F459C4"/>
    <w:pPr>
      <w:widowControl w:val="0"/>
      <w:shd w:val="clear" w:color="auto" w:fill="FFFFFF"/>
      <w:spacing w:before="660" w:after="420" w:line="0" w:lineRule="atLeast"/>
      <w:ind w:hanging="560"/>
      <w:jc w:val="both"/>
      <w:outlineLvl w:val="4"/>
    </w:pPr>
    <w:rPr>
      <w:rFonts w:ascii="Times New Roman" w:eastAsia="Times New Roman" w:hAnsi="Times New Roman" w:cs="Times New Roman"/>
    </w:rPr>
  </w:style>
  <w:style w:type="paragraph" w:customStyle="1" w:styleId="Ttulo550">
    <w:name w:val="Título #5 (5)"/>
    <w:basedOn w:val="Normal"/>
    <w:link w:val="Ttulo55"/>
    <w:rsid w:val="00F459C4"/>
    <w:pPr>
      <w:widowControl w:val="0"/>
      <w:shd w:val="clear" w:color="auto" w:fill="FFFFFF"/>
      <w:spacing w:before="300" w:after="420" w:line="0" w:lineRule="atLeast"/>
      <w:ind w:hanging="580"/>
      <w:jc w:val="both"/>
      <w:outlineLvl w:val="4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Ttulo6">
    <w:name w:val="Título #6_"/>
    <w:basedOn w:val="Fontepargpadro"/>
    <w:link w:val="Ttulo60"/>
    <w:rsid w:val="00F459C4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Ttulo60">
    <w:name w:val="Título #6"/>
    <w:basedOn w:val="Normal"/>
    <w:link w:val="Ttulo6"/>
    <w:rsid w:val="00F459C4"/>
    <w:pPr>
      <w:widowControl w:val="0"/>
      <w:shd w:val="clear" w:color="auto" w:fill="FFFFFF"/>
      <w:spacing w:before="480" w:after="300" w:line="0" w:lineRule="atLeast"/>
      <w:ind w:hanging="580"/>
      <w:jc w:val="both"/>
      <w:outlineLvl w:val="5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Textodocorpo2Negrito">
    <w:name w:val="Texto do corpo (2) + Negrito"/>
    <w:basedOn w:val="Textodocorpo2"/>
    <w:rsid w:val="00F459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styleId="Hyperlink">
    <w:name w:val="Hyperlink"/>
    <w:basedOn w:val="Fontepargpadro"/>
    <w:rsid w:val="00F459C4"/>
    <w:rPr>
      <w:color w:val="0066CC"/>
      <w:u w:val="single"/>
    </w:rPr>
  </w:style>
  <w:style w:type="character" w:customStyle="1" w:styleId="Textodocorpo2Arial75pt">
    <w:name w:val="Texto do corpo (2) + Arial;7;5 pt"/>
    <w:basedOn w:val="Textodocorpo2"/>
    <w:rsid w:val="00F459C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Textodocorpo2Arial7ptNegrito">
    <w:name w:val="Texto do corpo (2) + Arial;7 pt;Negrito"/>
    <w:basedOn w:val="Textodocorpo2"/>
    <w:rsid w:val="00F459C4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shd w:val="clear" w:color="auto" w:fill="FFFFFF"/>
      <w:lang w:val="en-US" w:eastAsia="en-US" w:bidi="en-US"/>
    </w:rPr>
  </w:style>
  <w:style w:type="character" w:customStyle="1" w:styleId="Legendadatabela3">
    <w:name w:val="Legenda da tabela (3)_"/>
    <w:basedOn w:val="Fontepargpadro"/>
    <w:link w:val="Legendadatabela30"/>
    <w:rsid w:val="00F459C4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paragraph" w:customStyle="1" w:styleId="Legendadatabela30">
    <w:name w:val="Legenda da tabela (3)"/>
    <w:basedOn w:val="Normal"/>
    <w:link w:val="Legendadatabela3"/>
    <w:rsid w:val="00F459C4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character" w:customStyle="1" w:styleId="Textodocorpo2Arial75ptItlico">
    <w:name w:val="Texto do corpo (2) + Arial;7;5 pt;Itálico"/>
    <w:basedOn w:val="Textodocorpo2"/>
    <w:rsid w:val="00F459C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Textodocorpo2Verdana4ptNegritoItlico">
    <w:name w:val="Texto do corpo (2) + Verdana;4 pt;Negrito;Itálico"/>
    <w:basedOn w:val="Textodocorpo2"/>
    <w:rsid w:val="00F459C4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en-US" w:eastAsia="en-US" w:bidi="en-US"/>
    </w:rPr>
  </w:style>
  <w:style w:type="character" w:styleId="MenoPendente">
    <w:name w:val="Unresolved Mention"/>
    <w:basedOn w:val="Fontepargpadro"/>
    <w:uiPriority w:val="99"/>
    <w:semiHidden/>
    <w:unhideWhenUsed/>
    <w:rsid w:val="0047248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14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nanceiro@icv.org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atv@icv.org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b.brasilia@mf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3687</Words>
  <Characters>22126</Characters>
  <Application>Microsoft Office Word</Application>
  <DocSecurity>0</DocSecurity>
  <Lines>184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PART I: SPECIFIC CONDITIONS</vt:lpstr>
    </vt:vector>
  </TitlesOfParts>
  <Company/>
  <LinksUpToDate>false</LinksUpToDate>
  <CharactersWithSpaces>25762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Pontes</dc:creator>
  <cp:keywords/>
  <dc:description/>
  <cp:lastModifiedBy>Ieasu Tokugawa</cp:lastModifiedBy>
  <cp:revision>1</cp:revision>
  <dcterms:created xsi:type="dcterms:W3CDTF">2022-10-26T15:33:00Z</dcterms:created>
  <dcterms:modified xsi:type="dcterms:W3CDTF">2022-10-26T20:16:00Z</dcterms:modified>
  <cp:category/>
</cp:coreProperties>
</file>