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D3F" w:rsidRDefault="00AA6D3F" w:rsidP="00AA6D3F">
      <w:pPr>
        <w:ind w:left="3960" w:firstLine="360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UNIT - 1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4"/>
          <w:szCs w:val="24"/>
        </w:rPr>
        <w:t>(16 hours)</w:t>
      </w:r>
    </w:p>
    <w:p w:rsidR="00AA6D3F" w:rsidRDefault="00AA6D3F" w:rsidP="00AA6D3F">
      <w:pPr>
        <w:pStyle w:val="Default"/>
        <w:spacing w:line="276" w:lineRule="auto"/>
        <w:jc w:val="both"/>
        <w:rPr>
          <w:rFonts w:ascii="Cambria" w:hAnsi="Cambria"/>
          <w:color w:val="auto"/>
        </w:rPr>
      </w:pPr>
      <w:r>
        <w:rPr>
          <w:rFonts w:ascii="Cambria" w:hAnsi="Cambria"/>
          <w:b/>
          <w:color w:val="auto"/>
        </w:rPr>
        <w:t>MOS transistors</w:t>
      </w:r>
      <w:r>
        <w:rPr>
          <w:rFonts w:ascii="Cambria" w:hAnsi="Cambria"/>
          <w:color w:val="auto"/>
        </w:rPr>
        <w:t>: Structures, MOS system under external bias, operation of MOS transistor (MOSFET),</w:t>
      </w:r>
    </w:p>
    <w:p w:rsidR="00AA6D3F" w:rsidRDefault="00AA6D3F" w:rsidP="00AA6D3F">
      <w:pPr>
        <w:pStyle w:val="Default"/>
        <w:spacing w:line="276" w:lineRule="auto"/>
        <w:jc w:val="both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 xml:space="preserve">MOS transistors: Threshold voltage </w:t>
      </w:r>
      <w:r w:rsidRPr="00704A04">
        <w:rPr>
          <w:rFonts w:ascii="Cambria" w:hAnsi="Cambria"/>
          <w:color w:val="auto"/>
          <w:highlight w:val="yellow"/>
        </w:rPr>
        <w:t>MOSFET current-voltage characteristics (GCA)</w:t>
      </w:r>
      <w:r>
        <w:rPr>
          <w:rFonts w:ascii="Cambria" w:hAnsi="Cambria"/>
          <w:color w:val="auto"/>
        </w:rPr>
        <w:t>, channel length modulation, substrate bias effect.</w:t>
      </w:r>
    </w:p>
    <w:p w:rsidR="00AA6D3F" w:rsidRDefault="00AA6D3F" w:rsidP="00AA6D3F">
      <w:pPr>
        <w:pStyle w:val="Default"/>
        <w:spacing w:line="276" w:lineRule="auto"/>
        <w:jc w:val="both"/>
        <w:rPr>
          <w:b/>
          <w:bCs/>
          <w:iCs/>
          <w:sz w:val="32"/>
          <w:szCs w:val="32"/>
        </w:rPr>
      </w:pPr>
      <w:r>
        <w:rPr>
          <w:rFonts w:ascii="Cambria" w:hAnsi="Cambria"/>
          <w:b/>
          <w:color w:val="auto"/>
        </w:rPr>
        <w:t>Measurements of parameters</w:t>
      </w:r>
      <w:r>
        <w:rPr>
          <w:rFonts w:ascii="Cambria" w:hAnsi="Cambria"/>
          <w:color w:val="auto"/>
        </w:rPr>
        <w:t xml:space="preserve"> – KN, VTP &amp; γ. Short channel effects, Narrow channel effects. Latch up and its prevention. </w:t>
      </w:r>
      <w:proofErr w:type="gramStart"/>
      <w:r>
        <w:rPr>
          <w:rFonts w:ascii="Cambria" w:hAnsi="Cambria"/>
          <w:color w:val="auto"/>
        </w:rPr>
        <w:t>MOSFET capacitances.</w:t>
      </w:r>
      <w:proofErr w:type="gramEnd"/>
    </w:p>
    <w:p w:rsidR="00DF46F5" w:rsidRDefault="00DF46F5" w:rsidP="00527FEC">
      <w:pPr>
        <w:tabs>
          <w:tab w:val="left" w:pos="6735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DF46F5" w:rsidRDefault="00DF46F5" w:rsidP="00527FEC">
      <w:pPr>
        <w:tabs>
          <w:tab w:val="left" w:pos="6735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527FEC" w:rsidRPr="001B6AAF" w:rsidRDefault="00527FEC" w:rsidP="00527FEC">
      <w:pPr>
        <w:tabs>
          <w:tab w:val="left" w:pos="6735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M</w:t>
      </w:r>
      <w:r w:rsidRPr="001B6AAF">
        <w:rPr>
          <w:rFonts w:ascii="Times New Roman" w:hAnsi="Times New Roman" w:cs="Times New Roman"/>
          <w:b/>
          <w:bCs/>
          <w:iCs/>
          <w:sz w:val="32"/>
          <w:szCs w:val="32"/>
        </w:rPr>
        <w:t>OSFET Operation: A Qualitative View</w:t>
      </w:r>
    </w:p>
    <w:p w:rsidR="00527FEC" w:rsidRDefault="00527FEC" w:rsidP="00527FEC">
      <w:pPr>
        <w:tabs>
          <w:tab w:val="left" w:pos="673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1DCA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731510" cy="3200093"/>
            <wp:effectExtent l="19050" t="0" r="2540" b="0"/>
            <wp:docPr id="8" name="Picture 3" descr="C:\Users\Prakash\Desktop\Lecture-Slides-Prakash\CMOS Digital Integrated Circuits Analysis &amp; Design by Kang\Lecture_Slides_pdf\Cha03\kan60539_03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1" name="Picture 2" descr="C:\Users\Prakash\Desktop\Lecture-Slides-Prakash\CMOS Digital Integrated Circuits Analysis &amp; Design by Kang\Lecture_Slides_pdf\Cha03\kan60539_03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EC" w:rsidRDefault="00527FEC" w:rsidP="00527FEC">
      <w:pPr>
        <w:tabs>
          <w:tab w:val="left" w:pos="67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C1DCA">
        <w:rPr>
          <w:rFonts w:ascii="Times New Roman" w:hAnsi="Times New Roman" w:cs="Times New Roman"/>
          <w:sz w:val="24"/>
          <w:szCs w:val="24"/>
        </w:rPr>
        <w:t>Cross-sectional view of an n-channel (</w:t>
      </w:r>
      <w:proofErr w:type="spellStart"/>
      <w:r w:rsidRPr="00EC1DCA">
        <w:rPr>
          <w:rFonts w:ascii="Times New Roman" w:hAnsi="Times New Roman" w:cs="Times New Roman"/>
          <w:sz w:val="24"/>
          <w:szCs w:val="24"/>
        </w:rPr>
        <w:t>nMOS</w:t>
      </w:r>
      <w:proofErr w:type="spellEnd"/>
      <w:r w:rsidRPr="00EC1DCA">
        <w:rPr>
          <w:rFonts w:ascii="Times New Roman" w:hAnsi="Times New Roman" w:cs="Times New Roman"/>
          <w:sz w:val="24"/>
          <w:szCs w:val="24"/>
        </w:rPr>
        <w:t>) transistor, (a) operating in the linear region, (b) operating at the edge of saturation, and (c) operating beyond saturation</w:t>
      </w:r>
    </w:p>
    <w:p w:rsidR="00DF46F5" w:rsidRDefault="00DF46F5" w:rsidP="00527FEC">
      <w:pPr>
        <w:tabs>
          <w:tab w:val="left" w:pos="673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F46F5" w:rsidRDefault="00DF46F5" w:rsidP="00527FEC">
      <w:pPr>
        <w:tabs>
          <w:tab w:val="left" w:pos="673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F46F5" w:rsidRDefault="00DF46F5" w:rsidP="00527FEC">
      <w:pPr>
        <w:tabs>
          <w:tab w:val="left" w:pos="673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F46F5" w:rsidRDefault="00DF46F5" w:rsidP="00527FEC">
      <w:pPr>
        <w:tabs>
          <w:tab w:val="left" w:pos="673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27FEC" w:rsidRPr="00C172D5" w:rsidRDefault="00527FEC" w:rsidP="00527FEC">
      <w:pPr>
        <w:tabs>
          <w:tab w:val="left" w:pos="673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172D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perating in the linear region</w:t>
      </w:r>
    </w:p>
    <w:p w:rsidR="00527FEC" w:rsidRDefault="00527FEC" w:rsidP="00527FEC">
      <w:pPr>
        <w:tabs>
          <w:tab w:val="left" w:pos="67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892208"/>
            <wp:effectExtent l="19050" t="0" r="2540" b="0"/>
            <wp:docPr id="9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491" w:rsidRDefault="003F4491" w:rsidP="003F4491">
      <w:pPr>
        <w:tabs>
          <w:tab w:val="left" w:pos="673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4762500" cy="183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EC" w:rsidRDefault="00527FEC" w:rsidP="00527FEC">
      <w:pPr>
        <w:tabs>
          <w:tab w:val="left" w:pos="6735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</w:t>
      </w:r>
      <w:r w:rsidRPr="004A7996">
        <w:rPr>
          <w:rFonts w:ascii="Times New Roman" w:hAnsi="Times New Roman" w:cs="Times New Roman"/>
          <w:b/>
          <w:sz w:val="32"/>
          <w:szCs w:val="32"/>
          <w:u w:val="single"/>
        </w:rPr>
        <w:t>-channel (</w:t>
      </w:r>
      <w:proofErr w:type="spellStart"/>
      <w:r w:rsidRPr="004A7996">
        <w:rPr>
          <w:rFonts w:ascii="Times New Roman" w:hAnsi="Times New Roman" w:cs="Times New Roman"/>
          <w:b/>
          <w:sz w:val="32"/>
          <w:szCs w:val="32"/>
          <w:u w:val="single"/>
        </w:rPr>
        <w:t>nMOS</w:t>
      </w:r>
      <w:proofErr w:type="spellEnd"/>
      <w:r w:rsidRPr="004A7996">
        <w:rPr>
          <w:rFonts w:ascii="Times New Roman" w:hAnsi="Times New Roman" w:cs="Times New Roman"/>
          <w:b/>
          <w:sz w:val="32"/>
          <w:szCs w:val="32"/>
          <w:u w:val="single"/>
        </w:rPr>
        <w:t>) transistor operating beyond saturation</w:t>
      </w:r>
    </w:p>
    <w:p w:rsidR="00527FEC" w:rsidRPr="004A7996" w:rsidRDefault="00527FEC" w:rsidP="00527FEC">
      <w:pPr>
        <w:tabs>
          <w:tab w:val="left" w:pos="67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A79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6024" cy="2238375"/>
            <wp:effectExtent l="19050" t="0" r="8026" b="0"/>
            <wp:docPr id="1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EC" w:rsidRDefault="00527FEC" w:rsidP="00527FEC">
      <w:pPr>
        <w:tabs>
          <w:tab w:val="left" w:pos="673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A799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MOSFET Current-Voltage Characteristics</w:t>
      </w:r>
    </w:p>
    <w:p w:rsidR="00527FEC" w:rsidRPr="004A7996" w:rsidRDefault="00527FEC" w:rsidP="00527FEC">
      <w:pPr>
        <w:numPr>
          <w:ilvl w:val="0"/>
          <w:numId w:val="1"/>
        </w:numPr>
        <w:tabs>
          <w:tab w:val="left" w:pos="67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A7996">
        <w:rPr>
          <w:rFonts w:ascii="Times New Roman" w:hAnsi="Times New Roman" w:cs="Times New Roman"/>
          <w:sz w:val="24"/>
          <w:szCs w:val="24"/>
        </w:rPr>
        <w:t>The analytical derivation of the MOSFET current-voltage relationships for various bias conditions requires that several approximations be made to simplify the problem.</w:t>
      </w:r>
    </w:p>
    <w:p w:rsidR="00527FEC" w:rsidRPr="004A7996" w:rsidRDefault="00527FEC" w:rsidP="00527FEC">
      <w:pPr>
        <w:numPr>
          <w:ilvl w:val="0"/>
          <w:numId w:val="1"/>
        </w:numPr>
        <w:tabs>
          <w:tab w:val="left" w:pos="67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A7996">
        <w:rPr>
          <w:rFonts w:ascii="Times New Roman" w:hAnsi="Times New Roman" w:cs="Times New Roman"/>
          <w:sz w:val="24"/>
          <w:szCs w:val="24"/>
        </w:rPr>
        <w:t xml:space="preserve">Without these simplifying assumptions, analysis of the actual three-dimensional MOS system would become a very complex task and would prevent the derivation of closed form current-voltage equations. </w:t>
      </w:r>
    </w:p>
    <w:p w:rsidR="00527FEC" w:rsidRPr="000966AB" w:rsidRDefault="00527FEC" w:rsidP="00527FEC">
      <w:pPr>
        <w:numPr>
          <w:ilvl w:val="0"/>
          <w:numId w:val="1"/>
        </w:numPr>
        <w:tabs>
          <w:tab w:val="left" w:pos="67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966AB">
        <w:rPr>
          <w:rFonts w:ascii="Times New Roman" w:hAnsi="Times New Roman" w:cs="Times New Roman"/>
          <w:sz w:val="24"/>
          <w:szCs w:val="24"/>
        </w:rPr>
        <w:t>The analytical derivation of the MOSFET current-voltage relationships for various bias conditions requires that several approximations be made to simplify the problem.</w:t>
      </w:r>
    </w:p>
    <w:p w:rsidR="00527FEC" w:rsidRPr="000966AB" w:rsidRDefault="00527FEC" w:rsidP="00527FEC">
      <w:pPr>
        <w:numPr>
          <w:ilvl w:val="0"/>
          <w:numId w:val="1"/>
        </w:numPr>
        <w:tabs>
          <w:tab w:val="left" w:pos="67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966AB">
        <w:rPr>
          <w:rFonts w:ascii="Times New Roman" w:hAnsi="Times New Roman" w:cs="Times New Roman"/>
          <w:sz w:val="24"/>
          <w:szCs w:val="24"/>
        </w:rPr>
        <w:t xml:space="preserve">Without these simplifying assumptions, analysis of the actual three-dimensional MOS system would become a very complex task and would prevent the derivation of closed form current-voltage equations. </w:t>
      </w:r>
    </w:p>
    <w:p w:rsidR="00527FEC" w:rsidRDefault="00527FEC" w:rsidP="00527FEC">
      <w:pPr>
        <w:tabs>
          <w:tab w:val="left" w:pos="67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966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575" cy="2066925"/>
            <wp:effectExtent l="0" t="0" r="0" b="0"/>
            <wp:docPr id="12" name="Picture 5" descr="C:\Users\Prakash\Desktop\Lecture-Slides-Prakash\CMOS Digital Integrated Circuits Analysis &amp; Design by Kang\Lecture_Slides_pdf\Cha03\kan60539_03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" name="Picture 2" descr="C:\Users\Prakash\Desktop\Lecture-Slides-Prakash\CMOS Digital Integrated Circuits Analysis &amp; Design by Kang\Lecture_Slides_pdf\Cha03\kan60539_031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118" cy="206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EC" w:rsidRPr="000966AB" w:rsidRDefault="00527FEC" w:rsidP="00527FEC">
      <w:pPr>
        <w:tabs>
          <w:tab w:val="left" w:pos="6735"/>
        </w:tabs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0966AB"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 xml:space="preserve">Gradual Channel </w:t>
      </w:r>
      <w:proofErr w:type="gramStart"/>
      <w:r w:rsidRPr="000966AB"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>Approximation(</w:t>
      </w:r>
      <w:proofErr w:type="gramEnd"/>
      <w:r w:rsidRPr="000966AB"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>GCA)</w:t>
      </w:r>
    </w:p>
    <w:p w:rsidR="00527FEC" w:rsidRPr="000966AB" w:rsidRDefault="00527FEC" w:rsidP="00527FEC">
      <w:pPr>
        <w:numPr>
          <w:ilvl w:val="0"/>
          <w:numId w:val="2"/>
        </w:numPr>
        <w:tabs>
          <w:tab w:val="left" w:pos="67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966AB">
        <w:rPr>
          <w:rFonts w:ascii="Times New Roman" w:hAnsi="Times New Roman" w:cs="Times New Roman"/>
          <w:sz w:val="24"/>
          <w:szCs w:val="24"/>
        </w:rPr>
        <w:t xml:space="preserve">The </w:t>
      </w:r>
      <w:r w:rsidRPr="000966AB">
        <w:rPr>
          <w:rFonts w:ascii="Times New Roman" w:hAnsi="Times New Roman" w:cs="Times New Roman"/>
          <w:i/>
          <w:iCs/>
          <w:sz w:val="24"/>
          <w:szCs w:val="24"/>
        </w:rPr>
        <w:t xml:space="preserve">gradual channel approximation (GCA) for establishing the MOSFET current-voltage </w:t>
      </w:r>
      <w:proofErr w:type="spellStart"/>
      <w:r w:rsidRPr="000966AB">
        <w:rPr>
          <w:rFonts w:ascii="Times New Roman" w:hAnsi="Times New Roman" w:cs="Times New Roman"/>
          <w:i/>
          <w:iCs/>
          <w:sz w:val="24"/>
          <w:szCs w:val="24"/>
        </w:rPr>
        <w:t>relationships</w:t>
      </w:r>
      <w:proofErr w:type="gramStart"/>
      <w:r w:rsidRPr="000966AB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0966AB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proofErr w:type="gramEnd"/>
      <w:r w:rsidRPr="000966AB">
        <w:rPr>
          <w:rFonts w:ascii="Times New Roman" w:hAnsi="Times New Roman" w:cs="Times New Roman"/>
          <w:sz w:val="24"/>
          <w:szCs w:val="24"/>
        </w:rPr>
        <w:t xml:space="preserve"> reduces the analysis to a one-dimensional current-flow problem.</w:t>
      </w:r>
    </w:p>
    <w:p w:rsidR="00527FEC" w:rsidRPr="000966AB" w:rsidRDefault="00527FEC" w:rsidP="00527FEC">
      <w:pPr>
        <w:numPr>
          <w:ilvl w:val="0"/>
          <w:numId w:val="2"/>
        </w:numPr>
        <w:tabs>
          <w:tab w:val="left" w:pos="67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966AB">
        <w:rPr>
          <w:rFonts w:ascii="Times New Roman" w:hAnsi="Times New Roman" w:cs="Times New Roman"/>
          <w:sz w:val="24"/>
          <w:szCs w:val="24"/>
        </w:rPr>
        <w:t>As in every approximate approach, however, the GCA also has its</w:t>
      </w:r>
    </w:p>
    <w:p w:rsidR="00527FEC" w:rsidRPr="000966AB" w:rsidRDefault="00527FEC" w:rsidP="00527FEC">
      <w:pPr>
        <w:tabs>
          <w:tab w:val="left" w:pos="673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6AB">
        <w:rPr>
          <w:rFonts w:ascii="Times New Roman" w:hAnsi="Times New Roman" w:cs="Times New Roman"/>
          <w:sz w:val="24"/>
          <w:szCs w:val="24"/>
        </w:rPr>
        <w:t>limitations</w:t>
      </w:r>
      <w:proofErr w:type="gramEnd"/>
      <w:r w:rsidRPr="000966AB">
        <w:rPr>
          <w:rFonts w:ascii="Times New Roman" w:hAnsi="Times New Roman" w:cs="Times New Roman"/>
          <w:sz w:val="24"/>
          <w:szCs w:val="24"/>
        </w:rPr>
        <w:t xml:space="preserve">, especially for small-geometry MOSFETs. </w:t>
      </w:r>
    </w:p>
    <w:p w:rsidR="00527FEC" w:rsidRPr="000966AB" w:rsidRDefault="00527FEC" w:rsidP="00527FE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6AB">
        <w:rPr>
          <w:rFonts w:ascii="Times New Roman" w:hAnsi="Times New Roman" w:cs="Times New Roman"/>
          <w:sz w:val="24"/>
          <w:szCs w:val="24"/>
        </w:rPr>
        <w:t xml:space="preserve">Consider the cross-sectional view of the n-channel MOSFET operating in the linear mode, as shown in the figure. Here, the source and the substrate terminals are connected to ground, i.e., Vs = </w:t>
      </w:r>
      <w:r w:rsidRPr="000966AB">
        <w:rPr>
          <w:rFonts w:ascii="Times New Roman" w:hAnsi="Times New Roman" w:cs="Times New Roman"/>
          <w:i/>
          <w:iCs/>
          <w:sz w:val="24"/>
          <w:szCs w:val="24"/>
        </w:rPr>
        <w:t xml:space="preserve">VB = 0. </w:t>
      </w:r>
    </w:p>
    <w:p w:rsidR="00527FEC" w:rsidRPr="000966AB" w:rsidRDefault="00527FEC" w:rsidP="00527FE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6AB">
        <w:rPr>
          <w:rFonts w:ascii="Times New Roman" w:hAnsi="Times New Roman" w:cs="Times New Roman"/>
          <w:i/>
          <w:iCs/>
          <w:sz w:val="24"/>
          <w:szCs w:val="24"/>
        </w:rPr>
        <w:t xml:space="preserve">The gate-to-source </w:t>
      </w:r>
      <w:r w:rsidRPr="000966AB">
        <w:rPr>
          <w:rFonts w:ascii="Times New Roman" w:hAnsi="Times New Roman" w:cs="Times New Roman"/>
          <w:sz w:val="24"/>
          <w:szCs w:val="24"/>
        </w:rPr>
        <w:t xml:space="preserve">voltage </w:t>
      </w:r>
      <w:r w:rsidRPr="000966AB">
        <w:rPr>
          <w:rFonts w:ascii="Times New Roman" w:hAnsi="Times New Roman" w:cs="Times New Roman"/>
          <w:i/>
          <w:iCs/>
          <w:sz w:val="24"/>
          <w:szCs w:val="24"/>
        </w:rPr>
        <w:t xml:space="preserve">(VGS) and the drain-to-source voltage (VDS) are the external parameters controlling </w:t>
      </w:r>
      <w:r w:rsidRPr="000966AB">
        <w:rPr>
          <w:rFonts w:ascii="Times New Roman" w:hAnsi="Times New Roman" w:cs="Times New Roman"/>
          <w:sz w:val="24"/>
          <w:szCs w:val="24"/>
        </w:rPr>
        <w:t xml:space="preserve">the drain (channel) current </w:t>
      </w:r>
      <w:r w:rsidRPr="000966AB">
        <w:rPr>
          <w:rFonts w:ascii="Times New Roman" w:hAnsi="Times New Roman" w:cs="Times New Roman"/>
          <w:i/>
          <w:iCs/>
          <w:sz w:val="24"/>
          <w:szCs w:val="24"/>
        </w:rPr>
        <w:t xml:space="preserve">ID. </w:t>
      </w:r>
    </w:p>
    <w:p w:rsidR="00527FEC" w:rsidRPr="000966AB" w:rsidRDefault="00527FEC" w:rsidP="00527FE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6AB">
        <w:rPr>
          <w:rFonts w:ascii="Times New Roman" w:hAnsi="Times New Roman" w:cs="Times New Roman"/>
          <w:i/>
          <w:iCs/>
          <w:sz w:val="24"/>
          <w:szCs w:val="24"/>
        </w:rPr>
        <w:t xml:space="preserve">The gate-to-source voltage is set to be larger than the </w:t>
      </w:r>
      <w:r w:rsidRPr="000966AB">
        <w:rPr>
          <w:rFonts w:ascii="Times New Roman" w:hAnsi="Times New Roman" w:cs="Times New Roman"/>
          <w:sz w:val="24"/>
          <w:szCs w:val="24"/>
        </w:rPr>
        <w:t xml:space="preserve">threshold voltage </w:t>
      </w:r>
      <w:proofErr w:type="gramStart"/>
      <w:r w:rsidRPr="000966AB">
        <w:rPr>
          <w:rFonts w:ascii="Times New Roman" w:hAnsi="Times New Roman" w:cs="Times New Roman"/>
          <w:sz w:val="24"/>
          <w:szCs w:val="24"/>
        </w:rPr>
        <w:t>VT0  to</w:t>
      </w:r>
      <w:proofErr w:type="gramEnd"/>
      <w:r w:rsidRPr="000966AB">
        <w:rPr>
          <w:rFonts w:ascii="Times New Roman" w:hAnsi="Times New Roman" w:cs="Times New Roman"/>
          <w:sz w:val="24"/>
          <w:szCs w:val="24"/>
        </w:rPr>
        <w:t xml:space="preserve"> create a conducting inversion layer between the source and the drain. </w:t>
      </w:r>
    </w:p>
    <w:p w:rsidR="00527FEC" w:rsidRPr="000966AB" w:rsidRDefault="00527FEC" w:rsidP="00527FE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6AB">
        <w:rPr>
          <w:rFonts w:ascii="Times New Roman" w:hAnsi="Times New Roman" w:cs="Times New Roman"/>
          <w:sz w:val="24"/>
          <w:szCs w:val="24"/>
        </w:rPr>
        <w:t xml:space="preserve">The </w:t>
      </w:r>
      <w:r w:rsidRPr="000966AB">
        <w:rPr>
          <w:rFonts w:ascii="Times New Roman" w:hAnsi="Times New Roman" w:cs="Times New Roman"/>
          <w:i/>
          <w:iCs/>
          <w:sz w:val="24"/>
          <w:szCs w:val="24"/>
        </w:rPr>
        <w:t xml:space="preserve">channel voltage with respect to the source is denoted by </w:t>
      </w:r>
      <w:proofErr w:type="spellStart"/>
      <w:proofErr w:type="gramStart"/>
      <w:r w:rsidRPr="000966AB">
        <w:rPr>
          <w:rFonts w:ascii="Times New Roman" w:hAnsi="Times New Roman" w:cs="Times New Roman"/>
          <w:i/>
          <w:iCs/>
          <w:sz w:val="24"/>
          <w:szCs w:val="24"/>
        </w:rPr>
        <w:t>Vc</w:t>
      </w:r>
      <w:proofErr w:type="spellEnd"/>
      <w:r w:rsidRPr="000966A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0966AB">
        <w:rPr>
          <w:rFonts w:ascii="Times New Roman" w:hAnsi="Times New Roman" w:cs="Times New Roman"/>
          <w:i/>
          <w:iCs/>
          <w:sz w:val="24"/>
          <w:szCs w:val="24"/>
        </w:rPr>
        <w:t xml:space="preserve">y). </w:t>
      </w:r>
    </w:p>
    <w:p w:rsidR="00527FEC" w:rsidRPr="000966AB" w:rsidRDefault="00527FEC" w:rsidP="00527FE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6AB">
        <w:rPr>
          <w:rFonts w:ascii="Times New Roman" w:hAnsi="Times New Roman" w:cs="Times New Roman"/>
          <w:i/>
          <w:iCs/>
          <w:sz w:val="24"/>
          <w:szCs w:val="24"/>
        </w:rPr>
        <w:lastRenderedPageBreak/>
        <w:t>Assumption: T</w:t>
      </w:r>
      <w:r w:rsidRPr="000966AB">
        <w:rPr>
          <w:rFonts w:ascii="Times New Roman" w:hAnsi="Times New Roman" w:cs="Times New Roman"/>
          <w:sz w:val="24"/>
          <w:szCs w:val="24"/>
        </w:rPr>
        <w:t xml:space="preserve">he threshold voltage VT0 is constant along the entire channel region, between y = 0 and </w:t>
      </w:r>
      <w:r w:rsidRPr="000966AB">
        <w:rPr>
          <w:rFonts w:ascii="Times New Roman" w:hAnsi="Times New Roman" w:cs="Times New Roman"/>
          <w:i/>
          <w:iCs/>
          <w:sz w:val="24"/>
          <w:szCs w:val="24"/>
        </w:rPr>
        <w:t xml:space="preserve">y = L. </w:t>
      </w:r>
    </w:p>
    <w:p w:rsidR="00527FEC" w:rsidRPr="000966AB" w:rsidRDefault="00527FEC" w:rsidP="00527FE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6AB">
        <w:rPr>
          <w:rFonts w:ascii="Times New Roman" w:hAnsi="Times New Roman" w:cs="Times New Roman"/>
          <w:i/>
          <w:iCs/>
          <w:sz w:val="24"/>
          <w:szCs w:val="24"/>
        </w:rPr>
        <w:t xml:space="preserve">(In reality, the threshold voltage changes along the channel since the channel voltage </w:t>
      </w:r>
      <w:r w:rsidRPr="000966AB">
        <w:rPr>
          <w:rFonts w:ascii="Times New Roman" w:hAnsi="Times New Roman" w:cs="Times New Roman"/>
          <w:sz w:val="24"/>
          <w:szCs w:val="24"/>
        </w:rPr>
        <w:t>is not constant)</w:t>
      </w:r>
    </w:p>
    <w:p w:rsidR="00527FEC" w:rsidRPr="000966AB" w:rsidRDefault="00527FEC" w:rsidP="00527FE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6AB">
        <w:rPr>
          <w:rFonts w:ascii="Times New Roman" w:hAnsi="Times New Roman" w:cs="Times New Roman"/>
          <w:sz w:val="24"/>
          <w:szCs w:val="24"/>
        </w:rPr>
        <w:t xml:space="preserve">Assumption: The electric field component </w:t>
      </w:r>
      <w:proofErr w:type="spellStart"/>
      <w:r w:rsidRPr="000966AB">
        <w:rPr>
          <w:rFonts w:ascii="Times New Roman" w:hAnsi="Times New Roman" w:cs="Times New Roman"/>
          <w:i/>
          <w:iCs/>
          <w:sz w:val="24"/>
          <w:szCs w:val="24"/>
        </w:rPr>
        <w:t>Ey</w:t>
      </w:r>
      <w:proofErr w:type="spellEnd"/>
      <w:r w:rsidRPr="000966AB">
        <w:rPr>
          <w:rFonts w:ascii="Times New Roman" w:hAnsi="Times New Roman" w:cs="Times New Roman"/>
          <w:i/>
          <w:iCs/>
          <w:sz w:val="24"/>
          <w:szCs w:val="24"/>
        </w:rPr>
        <w:t xml:space="preserve"> along the y-coordinate is dominant compared to the electric field component </w:t>
      </w:r>
      <w:proofErr w:type="gramStart"/>
      <w:r w:rsidRPr="000966AB">
        <w:rPr>
          <w:rFonts w:ascii="Times New Roman" w:hAnsi="Times New Roman" w:cs="Times New Roman"/>
          <w:i/>
          <w:iCs/>
          <w:sz w:val="24"/>
          <w:szCs w:val="24"/>
        </w:rPr>
        <w:t>Ex</w:t>
      </w:r>
      <w:proofErr w:type="gramEnd"/>
      <w:r w:rsidRPr="000966AB">
        <w:rPr>
          <w:rFonts w:ascii="Times New Roman" w:hAnsi="Times New Roman" w:cs="Times New Roman"/>
          <w:i/>
          <w:iCs/>
          <w:sz w:val="24"/>
          <w:szCs w:val="24"/>
        </w:rPr>
        <w:t xml:space="preserve"> along the x-coordinate. </w:t>
      </w:r>
    </w:p>
    <w:p w:rsidR="00B44245" w:rsidRDefault="00527FEC" w:rsidP="00527FE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246C">
        <w:rPr>
          <w:rFonts w:ascii="Times New Roman" w:hAnsi="Times New Roman" w:cs="Times New Roman"/>
          <w:i/>
          <w:iCs/>
          <w:sz w:val="24"/>
          <w:szCs w:val="24"/>
        </w:rPr>
        <w:t xml:space="preserve">(This </w:t>
      </w:r>
      <w:r w:rsidRPr="001D246C">
        <w:rPr>
          <w:rFonts w:ascii="Times New Roman" w:hAnsi="Times New Roman" w:cs="Times New Roman"/>
          <w:sz w:val="24"/>
          <w:szCs w:val="24"/>
        </w:rPr>
        <w:t>assumption will allow us to reduce the current-flow problem in the channel to the y dimension only)</w:t>
      </w:r>
    </w:p>
    <w:p w:rsidR="00B44245" w:rsidRPr="00B44245" w:rsidRDefault="00B44245" w:rsidP="00527FE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B44245" w:rsidRDefault="00B44245" w:rsidP="00B44245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52E7">
        <w:rPr>
          <w:rFonts w:ascii="Times New Roman" w:hAnsi="Times New Roman" w:cs="Times New Roman"/>
          <w:b/>
          <w:bCs/>
          <w:sz w:val="24"/>
          <w:szCs w:val="24"/>
          <w:u w:val="single"/>
        </w:rPr>
        <w:t>MOSFET Drain Current Equation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(I</w:t>
      </w:r>
      <w:r w:rsidRPr="008479D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D</w:t>
      </w:r>
      <w:proofErr w:type="gramStart"/>
      <w:r w:rsidRPr="008479DE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Pr="004452E7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proofErr w:type="gramEnd"/>
      <w:r w:rsidRPr="004452E7">
        <w:rPr>
          <w:rFonts w:ascii="Times New Roman" w:hAnsi="Times New Roman" w:cs="Times New Roman"/>
          <w:b/>
          <w:bCs/>
          <w:sz w:val="24"/>
          <w:szCs w:val="24"/>
          <w:u w:val="single"/>
        </w:rPr>
        <w:t>GCA)</w:t>
      </w:r>
    </w:p>
    <w:p w:rsidR="008479DE" w:rsidRDefault="00527FEC" w:rsidP="004312FB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1510" cy="1889897"/>
            <wp:effectExtent l="19050" t="0" r="254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4050" cy="3057525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25795" cy="1704975"/>
            <wp:effectExtent l="19050" t="0" r="825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25827" cy="2733675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46C" w:rsidRDefault="001D246C" w:rsidP="00527FE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D246C" w:rsidRDefault="001D246C" w:rsidP="00527FE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27FEC" w:rsidRDefault="00527FEC" w:rsidP="00527FE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5B92">
        <w:rPr>
          <w:rFonts w:ascii="Times New Roman" w:hAnsi="Times New Roman" w:cs="Times New Roman"/>
          <w:b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695950" cy="2447925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36" cy="245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EC" w:rsidRDefault="00527FEC" w:rsidP="00527FE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615B92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3644162"/>
            <wp:effectExtent l="19050" t="0" r="254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46C" w:rsidRDefault="001D246C" w:rsidP="00527FE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527FEC" w:rsidRDefault="00527FEC" w:rsidP="00527FE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21E7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Region of Validity of the Equation</w:t>
      </w:r>
    </w:p>
    <w:p w:rsidR="00527FEC" w:rsidRDefault="00527FEC" w:rsidP="00527FE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121E7E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372100" cy="3956050"/>
            <wp:effectExtent l="19050" t="0" r="0" b="0"/>
            <wp:docPr id="1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5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EC" w:rsidRPr="00121E7E" w:rsidRDefault="00527FEC" w:rsidP="00527FE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21E7E">
        <w:rPr>
          <w:rFonts w:ascii="Times New Roman" w:hAnsi="Times New Roman" w:cs="Times New Roman"/>
          <w:sz w:val="24"/>
          <w:szCs w:val="24"/>
        </w:rPr>
        <w:lastRenderedPageBreak/>
        <w:t xml:space="preserve">The second-order current-voltage equation given above produces a set of inverted parabolas for each constant </w:t>
      </w:r>
      <w:r w:rsidRPr="00121E7E">
        <w:rPr>
          <w:rFonts w:ascii="Times New Roman" w:hAnsi="Times New Roman" w:cs="Times New Roman"/>
          <w:i/>
          <w:iCs/>
          <w:sz w:val="24"/>
          <w:szCs w:val="24"/>
        </w:rPr>
        <w:t>VGS value.</w:t>
      </w:r>
    </w:p>
    <w:p w:rsidR="00527FEC" w:rsidRPr="00121E7E" w:rsidRDefault="00527FEC" w:rsidP="005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1E7E">
        <w:rPr>
          <w:rFonts w:ascii="Times New Roman" w:hAnsi="Times New Roman" w:cs="Times New Roman"/>
          <w:sz w:val="24"/>
          <w:szCs w:val="24"/>
        </w:rPr>
        <w:t xml:space="preserve">The drain current-drain voltage curves shown above reach their peak value for </w:t>
      </w:r>
      <w:r w:rsidRPr="00121E7E">
        <w:rPr>
          <w:rFonts w:ascii="Times New Roman" w:hAnsi="Times New Roman" w:cs="Times New Roman"/>
          <w:i/>
          <w:iCs/>
          <w:sz w:val="24"/>
          <w:szCs w:val="24"/>
        </w:rPr>
        <w:t xml:space="preserve">VDS = VGS – VT0 </w:t>
      </w:r>
    </w:p>
    <w:p w:rsidR="00527FEC" w:rsidRPr="00121E7E" w:rsidRDefault="00527FEC" w:rsidP="00527FE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121E7E">
        <w:rPr>
          <w:rFonts w:ascii="Times New Roman" w:hAnsi="Times New Roman" w:cs="Times New Roman"/>
          <w:i/>
          <w:iCs/>
          <w:sz w:val="24"/>
          <w:szCs w:val="24"/>
        </w:rPr>
        <w:t xml:space="preserve">Beyond this maximum, each curve exhibits a negative differential </w:t>
      </w:r>
      <w:r w:rsidRPr="00121E7E">
        <w:rPr>
          <w:rFonts w:ascii="Times New Roman" w:hAnsi="Times New Roman" w:cs="Times New Roman"/>
          <w:sz w:val="24"/>
          <w:szCs w:val="24"/>
        </w:rPr>
        <w:t>conductance, which is not observed in actual MOSFET current-voltage measurements (section shown by the dashed lines)</w:t>
      </w:r>
    </w:p>
    <w:p w:rsidR="00527FEC" w:rsidRDefault="00527FEC" w:rsidP="00527FE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21E7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Validity of the Equation (Linear Region)</w:t>
      </w:r>
    </w:p>
    <w:p w:rsidR="00527FEC" w:rsidRPr="00121E7E" w:rsidRDefault="00527FEC" w:rsidP="005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1E7E">
        <w:rPr>
          <w:rFonts w:ascii="Times New Roman" w:hAnsi="Times New Roman" w:cs="Times New Roman"/>
          <w:sz w:val="24"/>
          <w:szCs w:val="24"/>
        </w:rPr>
        <w:t>We must remember now that the drain current equation (20) has been derived under the following voltage assumptions,</w:t>
      </w:r>
    </w:p>
    <w:p w:rsidR="00527FEC" w:rsidRPr="00121E7E" w:rsidRDefault="00527FEC" w:rsidP="00527FE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121E7E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133600" cy="914400"/>
            <wp:effectExtent l="19050" t="0" r="0" b="0"/>
            <wp:docPr id="15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EC" w:rsidRPr="00121E7E" w:rsidRDefault="00527FEC" w:rsidP="00527FE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21E7E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121E7E">
        <w:rPr>
          <w:rFonts w:ascii="Times New Roman" w:hAnsi="Times New Roman" w:cs="Times New Roman"/>
          <w:sz w:val="24"/>
          <w:szCs w:val="24"/>
        </w:rPr>
        <w:t xml:space="preserve"> guarantee that the entire channel region between the source and the drain is inverted.</w:t>
      </w:r>
    </w:p>
    <w:p w:rsidR="00527FEC" w:rsidRPr="00121E7E" w:rsidRDefault="00527FEC" w:rsidP="005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1E7E">
        <w:rPr>
          <w:rFonts w:ascii="Times New Roman" w:hAnsi="Times New Roman" w:cs="Times New Roman"/>
          <w:sz w:val="24"/>
          <w:szCs w:val="24"/>
        </w:rPr>
        <w:t xml:space="preserve">This condition corresponds to the </w:t>
      </w:r>
      <w:r w:rsidRPr="00121E7E">
        <w:rPr>
          <w:rFonts w:ascii="Times New Roman" w:hAnsi="Times New Roman" w:cs="Times New Roman"/>
          <w:i/>
          <w:iCs/>
          <w:sz w:val="24"/>
          <w:szCs w:val="24"/>
        </w:rPr>
        <w:t>linear operating mode for the MOSFET</w:t>
      </w:r>
    </w:p>
    <w:p w:rsidR="00527FEC" w:rsidRPr="00121E7E" w:rsidRDefault="00527FEC" w:rsidP="005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1E7E">
        <w:rPr>
          <w:rFonts w:ascii="Times New Roman" w:hAnsi="Times New Roman" w:cs="Times New Roman"/>
          <w:sz w:val="24"/>
          <w:szCs w:val="24"/>
        </w:rPr>
        <w:t>Hence, the current equation (20) is valid only for the linear mode operation.</w:t>
      </w:r>
    </w:p>
    <w:p w:rsidR="00715456" w:rsidRDefault="00715456" w:rsidP="008479D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15456" w:rsidRDefault="00715456" w:rsidP="008479D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527FEC" w:rsidRDefault="00527FEC" w:rsidP="008479D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15CE4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419600" cy="2343150"/>
            <wp:effectExtent l="19050" t="0" r="0" b="0"/>
            <wp:docPr id="1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3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667" cy="2344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A04" w:rsidRDefault="00704A04" w:rsidP="00527FE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715456" w:rsidRDefault="00715456" w:rsidP="00527FEC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15456" w:rsidRDefault="00715456" w:rsidP="00527FEC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15456" w:rsidRDefault="00715456" w:rsidP="00527FEC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15456" w:rsidRDefault="00715456" w:rsidP="00527FEC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15456" w:rsidRDefault="00715456" w:rsidP="00527FEC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15456" w:rsidRDefault="00715456" w:rsidP="00527FEC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15456" w:rsidRDefault="00715456" w:rsidP="00527FEC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15456" w:rsidRDefault="00715456" w:rsidP="00527FEC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15456" w:rsidRDefault="00715456" w:rsidP="00527FEC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15456" w:rsidRDefault="00715456" w:rsidP="00527FEC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15456" w:rsidRDefault="00715456" w:rsidP="00527FEC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15456" w:rsidRDefault="00715456" w:rsidP="00527FEC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527FEC" w:rsidRPr="00715456" w:rsidRDefault="00527FEC" w:rsidP="00527FEC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04A0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Current Equation for Saturation </w:t>
      </w:r>
      <w:proofErr w:type="gramStart"/>
      <w:r w:rsidRPr="00704A0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Region</w:t>
      </w:r>
      <w:r w:rsidR="0071545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(</w:t>
      </w:r>
      <w:proofErr w:type="gramEnd"/>
      <w:r w:rsidR="0071545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</w:t>
      </w:r>
      <w:r w:rsidR="00715456" w:rsidRPr="00715456">
        <w:rPr>
          <w:rFonts w:ascii="Times New Roman" w:hAnsi="Times New Roman" w:cs="Times New Roman"/>
          <w:b/>
          <w:bCs/>
          <w:sz w:val="32"/>
          <w:szCs w:val="32"/>
          <w:u w:val="single"/>
          <w:vertAlign w:val="subscript"/>
          <w:lang w:val="en-US"/>
        </w:rPr>
        <w:t>D</w:t>
      </w:r>
      <w:r w:rsidR="0071545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)</w:t>
      </w:r>
    </w:p>
    <w:p w:rsidR="00527FEC" w:rsidRDefault="00527FEC" w:rsidP="00527F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1510" cy="3746198"/>
            <wp:effectExtent l="19050" t="0" r="254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878" w:rsidRDefault="00B53878">
      <w:bookmarkStart w:id="0" w:name="_GoBack"/>
      <w:bookmarkEnd w:id="0"/>
    </w:p>
    <w:sectPr w:rsidR="00B53878" w:rsidSect="00B53878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46C" w:rsidRDefault="001D246C" w:rsidP="001D246C">
      <w:pPr>
        <w:spacing w:after="0" w:line="240" w:lineRule="auto"/>
      </w:pPr>
      <w:r>
        <w:separator/>
      </w:r>
    </w:p>
  </w:endnote>
  <w:endnote w:type="continuationSeparator" w:id="1">
    <w:p w:rsidR="001D246C" w:rsidRDefault="001D246C" w:rsidP="001D2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74313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526D" w:rsidRDefault="00971BC6">
        <w:pPr>
          <w:pStyle w:val="Footer"/>
          <w:jc w:val="right"/>
        </w:pPr>
        <w:r>
          <w:fldChar w:fldCharType="begin"/>
        </w:r>
        <w:r w:rsidR="0005526D">
          <w:instrText xml:space="preserve"> PAGE   \* MERGEFORMAT </w:instrText>
        </w:r>
        <w:r>
          <w:fldChar w:fldCharType="separate"/>
        </w:r>
        <w:r w:rsidR="0071545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D246C" w:rsidRDefault="001D24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46C" w:rsidRDefault="001D246C" w:rsidP="001D246C">
      <w:pPr>
        <w:spacing w:after="0" w:line="240" w:lineRule="auto"/>
      </w:pPr>
      <w:r>
        <w:separator/>
      </w:r>
    </w:p>
  </w:footnote>
  <w:footnote w:type="continuationSeparator" w:id="1">
    <w:p w:rsidR="001D246C" w:rsidRDefault="001D246C" w:rsidP="001D2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D170C"/>
    <w:multiLevelType w:val="hybridMultilevel"/>
    <w:tmpl w:val="62A84B92"/>
    <w:lvl w:ilvl="0" w:tplc="77C2B2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8B4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8D6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808A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F658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D054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F2E4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A869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AEC4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515A47"/>
    <w:multiLevelType w:val="hybridMultilevel"/>
    <w:tmpl w:val="46EE94C6"/>
    <w:lvl w:ilvl="0" w:tplc="E80229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02A6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46E7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365F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9EE5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5EDE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8C93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D0BB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6E3A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7E5535A"/>
    <w:multiLevelType w:val="hybridMultilevel"/>
    <w:tmpl w:val="BB8C5B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7FEC"/>
    <w:rsid w:val="0005526D"/>
    <w:rsid w:val="001D246C"/>
    <w:rsid w:val="003745B7"/>
    <w:rsid w:val="003F4491"/>
    <w:rsid w:val="004312FB"/>
    <w:rsid w:val="00527FEC"/>
    <w:rsid w:val="00704A04"/>
    <w:rsid w:val="00715456"/>
    <w:rsid w:val="008479DE"/>
    <w:rsid w:val="00971BC6"/>
    <w:rsid w:val="00AA6D3F"/>
    <w:rsid w:val="00B44245"/>
    <w:rsid w:val="00B53878"/>
    <w:rsid w:val="00DF46F5"/>
    <w:rsid w:val="00F86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7FEC"/>
    <w:pPr>
      <w:spacing w:after="0" w:line="240" w:lineRule="auto"/>
    </w:pPr>
    <w:rPr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FEC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AA6D3F"/>
    <w:pPr>
      <w:suppressAutoHyphens/>
      <w:spacing w:after="0" w:line="256" w:lineRule="auto"/>
    </w:pPr>
    <w:rPr>
      <w:rFonts w:ascii="Times New Roman" w:eastAsia="WenQuanYi Zen Hei Sharp" w:hAnsi="Times New Roman" w:cs="Times New Roman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D2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46C"/>
  </w:style>
  <w:style w:type="paragraph" w:styleId="Footer">
    <w:name w:val="footer"/>
    <w:basedOn w:val="Normal"/>
    <w:link w:val="FooterChar"/>
    <w:uiPriority w:val="99"/>
    <w:unhideWhenUsed/>
    <w:rsid w:val="001D2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4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6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suresh</cp:lastModifiedBy>
  <cp:revision>14</cp:revision>
  <cp:lastPrinted>2019-09-24T09:26:00Z</cp:lastPrinted>
  <dcterms:created xsi:type="dcterms:W3CDTF">2019-09-15T04:46:00Z</dcterms:created>
  <dcterms:modified xsi:type="dcterms:W3CDTF">2019-09-24T19:47:00Z</dcterms:modified>
</cp:coreProperties>
</file>