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12EBD" w14:textId="2F61FB8A" w:rsidR="005E5388" w:rsidRPr="00AD2E58" w:rsidRDefault="00B93EF6" w:rsidP="005E5388">
      <w:pPr>
        <w:jc w:val="center"/>
        <w:rPr>
          <w:rFonts w:ascii="Gill Sans MT" w:eastAsia="Times New Roman" w:hAnsi="Gill Sans MT"/>
          <w:b/>
          <w:szCs w:val="22"/>
        </w:rPr>
      </w:pPr>
      <w:r>
        <w:rPr>
          <w:rFonts w:ascii="Gill Sans MT" w:eastAsia="Times New Roman" w:hAnsi="Gill Sans MT"/>
          <w:b/>
          <w:szCs w:val="22"/>
        </w:rPr>
        <w:t>NOMBRE DE</w:t>
      </w:r>
      <w:r w:rsidR="005E5388" w:rsidRPr="00AD2E58">
        <w:rPr>
          <w:rFonts w:ascii="Gill Sans MT" w:eastAsia="Times New Roman" w:hAnsi="Gill Sans MT"/>
          <w:b/>
          <w:szCs w:val="22"/>
        </w:rPr>
        <w:t>L CURSO</w:t>
      </w:r>
    </w:p>
    <w:p w14:paraId="262AF5FC" w14:textId="77777777" w:rsidR="005E5388" w:rsidRPr="00AD2E58" w:rsidRDefault="005E5388" w:rsidP="005E5388">
      <w:pPr>
        <w:rPr>
          <w:rFonts w:ascii="Gill Sans MT" w:eastAsia="Times New Roman" w:hAnsi="Gill Sans MT"/>
          <w:szCs w:val="22"/>
        </w:rPr>
      </w:pPr>
    </w:p>
    <w:p w14:paraId="592B789F" w14:textId="77777777" w:rsidR="005E5388" w:rsidRPr="0022424B" w:rsidRDefault="005E5388" w:rsidP="005E5388">
      <w:pPr>
        <w:pStyle w:val="ListParagraph"/>
        <w:numPr>
          <w:ilvl w:val="0"/>
          <w:numId w:val="7"/>
        </w:numPr>
        <w:ind w:left="142" w:hanging="142"/>
        <w:rPr>
          <w:rFonts w:ascii="Gill Sans MT" w:eastAsia="Times New Roman" w:hAnsi="Gill Sans MT"/>
          <w:szCs w:val="22"/>
        </w:rPr>
      </w:pPr>
      <w:r w:rsidRPr="0022424B">
        <w:rPr>
          <w:rFonts w:ascii="Gill Sans MT" w:eastAsia="Times New Roman" w:hAnsi="Gill Sans MT"/>
          <w:b/>
          <w:szCs w:val="22"/>
        </w:rPr>
        <w:t>INFORMACIÓN GENERAL</w:t>
      </w:r>
    </w:p>
    <w:p w14:paraId="73BF4ED0" w14:textId="77777777" w:rsidR="005E5388" w:rsidRPr="00AD2E58" w:rsidRDefault="005E5388" w:rsidP="005E5388">
      <w:pPr>
        <w:rPr>
          <w:rFonts w:ascii="Gill Sans MT" w:eastAsia="Times New Roman" w:hAnsi="Gill Sans MT"/>
          <w:szCs w:val="22"/>
        </w:rPr>
      </w:pPr>
    </w:p>
    <w:tbl>
      <w:tblPr>
        <w:tblStyle w:val="Tablaconcuadrcula1"/>
        <w:tblW w:w="779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985"/>
        <w:gridCol w:w="1507"/>
        <w:gridCol w:w="2462"/>
      </w:tblGrid>
      <w:tr w:rsidR="005E5388" w:rsidRPr="00AD2E58" w14:paraId="31A6F245" w14:textId="77777777" w:rsidTr="00B64BEC">
        <w:tc>
          <w:tcPr>
            <w:tcW w:w="1842" w:type="dxa"/>
            <w:shd w:val="clear" w:color="auto" w:fill="D9D9D9" w:themeFill="background1" w:themeFillShade="D9"/>
          </w:tcPr>
          <w:p w14:paraId="0D3F86B7"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Curso:</w:t>
            </w:r>
          </w:p>
        </w:tc>
        <w:tc>
          <w:tcPr>
            <w:tcW w:w="1985" w:type="dxa"/>
          </w:tcPr>
          <w:p w14:paraId="591FC56A" w14:textId="55830BE1" w:rsidR="005E5388" w:rsidRPr="0035528D" w:rsidRDefault="0035528D" w:rsidP="00386805">
            <w:pPr>
              <w:rPr>
                <w:rFonts w:ascii="Gill Sans MT" w:eastAsia="Times New Roman" w:hAnsi="Gill Sans MT"/>
                <w:sz w:val="20"/>
                <w:szCs w:val="22"/>
              </w:rPr>
            </w:pPr>
            <w:r w:rsidRPr="0035528D">
              <w:rPr>
                <w:rFonts w:ascii="Gill Sans MT" w:eastAsia="Times New Roman" w:hAnsi="Gill Sans MT"/>
                <w:sz w:val="20"/>
                <w:szCs w:val="22"/>
                <w:lang w:val="es-ES"/>
              </w:rPr>
              <w:t>GOBIERNO Y DECISIONES PÚBLICAS</w:t>
            </w:r>
          </w:p>
        </w:tc>
        <w:tc>
          <w:tcPr>
            <w:tcW w:w="1507" w:type="dxa"/>
            <w:shd w:val="clear" w:color="auto" w:fill="D9D9D9" w:themeFill="background1" w:themeFillShade="D9"/>
          </w:tcPr>
          <w:p w14:paraId="32E5506C"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Semestre:</w:t>
            </w:r>
          </w:p>
        </w:tc>
        <w:tc>
          <w:tcPr>
            <w:tcW w:w="2462" w:type="dxa"/>
          </w:tcPr>
          <w:p w14:paraId="224AFBB4" w14:textId="63498853" w:rsidR="005E5388" w:rsidRPr="00AD2E58" w:rsidRDefault="00EC6E05" w:rsidP="00B41EC9">
            <w:pPr>
              <w:rPr>
                <w:rFonts w:ascii="Gill Sans MT" w:eastAsia="Times New Roman" w:hAnsi="Gill Sans MT"/>
                <w:sz w:val="20"/>
                <w:szCs w:val="22"/>
              </w:rPr>
            </w:pPr>
            <w:r>
              <w:rPr>
                <w:rFonts w:ascii="Gill Sans MT" w:eastAsia="Times New Roman" w:hAnsi="Gill Sans MT"/>
                <w:sz w:val="20"/>
                <w:szCs w:val="22"/>
              </w:rPr>
              <w:t>201</w:t>
            </w:r>
            <w:r w:rsidR="00B41EC9">
              <w:rPr>
                <w:rFonts w:ascii="Gill Sans MT" w:eastAsia="Times New Roman" w:hAnsi="Gill Sans MT"/>
                <w:sz w:val="20"/>
                <w:szCs w:val="22"/>
              </w:rPr>
              <w:t>9</w:t>
            </w:r>
            <w:r w:rsidR="005E5388">
              <w:rPr>
                <w:rFonts w:ascii="Gill Sans MT" w:eastAsia="Times New Roman" w:hAnsi="Gill Sans MT"/>
                <w:sz w:val="20"/>
                <w:szCs w:val="22"/>
              </w:rPr>
              <w:t>-</w:t>
            </w:r>
            <w:r w:rsidR="006A7FE9">
              <w:rPr>
                <w:rFonts w:ascii="Gill Sans MT" w:eastAsia="Times New Roman" w:hAnsi="Gill Sans MT"/>
                <w:sz w:val="20"/>
                <w:szCs w:val="22"/>
              </w:rPr>
              <w:t>II</w:t>
            </w:r>
          </w:p>
        </w:tc>
      </w:tr>
      <w:tr w:rsidR="005E5388" w:rsidRPr="00AD2E58" w14:paraId="3CA0AE8E" w14:textId="77777777" w:rsidTr="00B64BEC">
        <w:tc>
          <w:tcPr>
            <w:tcW w:w="1842" w:type="dxa"/>
            <w:shd w:val="clear" w:color="auto" w:fill="D9D9D9" w:themeFill="background1" w:themeFillShade="D9"/>
          </w:tcPr>
          <w:p w14:paraId="6CA91EA6" w14:textId="77777777" w:rsidR="005E5388" w:rsidRPr="00AD2E58" w:rsidRDefault="005E5388" w:rsidP="00386805">
            <w:pPr>
              <w:rPr>
                <w:rFonts w:ascii="Gill Sans MT" w:eastAsia="Times New Roman" w:hAnsi="Gill Sans MT"/>
                <w:b/>
                <w:sz w:val="20"/>
                <w:szCs w:val="22"/>
              </w:rPr>
            </w:pPr>
          </w:p>
        </w:tc>
        <w:tc>
          <w:tcPr>
            <w:tcW w:w="1985" w:type="dxa"/>
          </w:tcPr>
          <w:p w14:paraId="2F09C17D"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2450A391" w14:textId="77777777" w:rsidR="005E5388" w:rsidRPr="00AD2E58" w:rsidRDefault="005E5388" w:rsidP="00386805">
            <w:pPr>
              <w:rPr>
                <w:rFonts w:ascii="Gill Sans MT" w:eastAsia="Times New Roman" w:hAnsi="Gill Sans MT"/>
                <w:b/>
                <w:sz w:val="20"/>
                <w:szCs w:val="22"/>
              </w:rPr>
            </w:pPr>
          </w:p>
        </w:tc>
        <w:tc>
          <w:tcPr>
            <w:tcW w:w="2462" w:type="dxa"/>
          </w:tcPr>
          <w:p w14:paraId="449FAC45" w14:textId="77777777" w:rsidR="005E5388" w:rsidRPr="00AD2E58" w:rsidRDefault="005E5388" w:rsidP="00386805">
            <w:pPr>
              <w:rPr>
                <w:rFonts w:ascii="Gill Sans MT" w:eastAsia="Times New Roman" w:hAnsi="Gill Sans MT"/>
                <w:sz w:val="20"/>
                <w:szCs w:val="22"/>
              </w:rPr>
            </w:pPr>
          </w:p>
        </w:tc>
      </w:tr>
      <w:tr w:rsidR="005E5388" w:rsidRPr="00AD2E58" w14:paraId="11D6919F" w14:textId="77777777" w:rsidTr="00B64BEC">
        <w:tc>
          <w:tcPr>
            <w:tcW w:w="1842" w:type="dxa"/>
            <w:shd w:val="clear" w:color="auto" w:fill="D9D9D9" w:themeFill="background1" w:themeFillShade="D9"/>
          </w:tcPr>
          <w:p w14:paraId="7B554F1B"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Código:</w:t>
            </w:r>
          </w:p>
        </w:tc>
        <w:tc>
          <w:tcPr>
            <w:tcW w:w="1985" w:type="dxa"/>
          </w:tcPr>
          <w:p w14:paraId="12C8B0A1" w14:textId="420DAC7C" w:rsidR="005E5388" w:rsidRPr="00B64BEC" w:rsidRDefault="00B64BEC" w:rsidP="00386805">
            <w:pPr>
              <w:rPr>
                <w:rFonts w:ascii="Gill Sans MT" w:eastAsia="Times New Roman" w:hAnsi="Gill Sans MT"/>
                <w:sz w:val="20"/>
                <w:szCs w:val="22"/>
              </w:rPr>
            </w:pPr>
            <w:r w:rsidRPr="00B64BEC">
              <w:rPr>
                <w:rFonts w:ascii="Gill Sans MT" w:eastAsia="Times New Roman" w:hAnsi="Gill Sans MT"/>
                <w:sz w:val="20"/>
                <w:szCs w:val="22"/>
                <w:lang w:val="es-ES"/>
              </w:rPr>
              <w:t>GOB600</w:t>
            </w:r>
          </w:p>
        </w:tc>
        <w:tc>
          <w:tcPr>
            <w:tcW w:w="1507" w:type="dxa"/>
            <w:shd w:val="clear" w:color="auto" w:fill="D9D9D9" w:themeFill="background1" w:themeFillShade="D9"/>
          </w:tcPr>
          <w:p w14:paraId="382CC0AB"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Ciclo:</w:t>
            </w:r>
          </w:p>
        </w:tc>
        <w:tc>
          <w:tcPr>
            <w:tcW w:w="2462" w:type="dxa"/>
          </w:tcPr>
          <w:p w14:paraId="27E83218" w14:textId="79EF03E7" w:rsidR="005E5388" w:rsidRPr="00AD2E58" w:rsidRDefault="00B64BEC" w:rsidP="00386805">
            <w:pPr>
              <w:rPr>
                <w:rFonts w:ascii="Gill Sans MT" w:eastAsia="Times New Roman" w:hAnsi="Gill Sans MT"/>
                <w:sz w:val="20"/>
                <w:szCs w:val="22"/>
              </w:rPr>
            </w:pPr>
            <w:r>
              <w:rPr>
                <w:rFonts w:ascii="Gill Sans MT" w:eastAsia="Times New Roman" w:hAnsi="Gill Sans MT"/>
                <w:sz w:val="20"/>
                <w:szCs w:val="22"/>
              </w:rPr>
              <w:t>I</w:t>
            </w:r>
          </w:p>
        </w:tc>
      </w:tr>
      <w:tr w:rsidR="005E5388" w:rsidRPr="00AD2E58" w14:paraId="582D0AD0" w14:textId="77777777" w:rsidTr="00B64BEC">
        <w:tc>
          <w:tcPr>
            <w:tcW w:w="1842" w:type="dxa"/>
            <w:shd w:val="clear" w:color="auto" w:fill="D9D9D9" w:themeFill="background1" w:themeFillShade="D9"/>
          </w:tcPr>
          <w:p w14:paraId="6F9D3E80" w14:textId="77777777" w:rsidR="005E5388" w:rsidRPr="00AD2E58" w:rsidRDefault="005E5388" w:rsidP="00386805">
            <w:pPr>
              <w:rPr>
                <w:rFonts w:ascii="Gill Sans MT" w:eastAsia="Times New Roman" w:hAnsi="Gill Sans MT"/>
                <w:b/>
                <w:sz w:val="20"/>
                <w:szCs w:val="22"/>
              </w:rPr>
            </w:pPr>
          </w:p>
        </w:tc>
        <w:tc>
          <w:tcPr>
            <w:tcW w:w="1985" w:type="dxa"/>
          </w:tcPr>
          <w:p w14:paraId="7E73A81C"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360544DD" w14:textId="77777777" w:rsidR="005E5388" w:rsidRPr="00AD2E58" w:rsidRDefault="005E5388" w:rsidP="00386805">
            <w:pPr>
              <w:ind w:left="33" w:hanging="33"/>
              <w:rPr>
                <w:rFonts w:ascii="Gill Sans MT" w:eastAsia="Times New Roman" w:hAnsi="Gill Sans MT"/>
                <w:b/>
                <w:sz w:val="20"/>
                <w:szCs w:val="22"/>
              </w:rPr>
            </w:pPr>
          </w:p>
        </w:tc>
        <w:tc>
          <w:tcPr>
            <w:tcW w:w="2462" w:type="dxa"/>
          </w:tcPr>
          <w:p w14:paraId="032FB485" w14:textId="77777777" w:rsidR="005E5388" w:rsidRPr="00AD2E58" w:rsidRDefault="005E5388" w:rsidP="00386805">
            <w:pPr>
              <w:rPr>
                <w:rFonts w:ascii="Gill Sans MT" w:eastAsia="Times New Roman" w:hAnsi="Gill Sans MT"/>
                <w:sz w:val="20"/>
                <w:szCs w:val="22"/>
              </w:rPr>
            </w:pPr>
          </w:p>
        </w:tc>
      </w:tr>
      <w:tr w:rsidR="005E5388" w:rsidRPr="00AD2E58" w14:paraId="2941ED7C" w14:textId="77777777" w:rsidTr="00B64BEC">
        <w:trPr>
          <w:trHeight w:val="513"/>
        </w:trPr>
        <w:tc>
          <w:tcPr>
            <w:tcW w:w="1842" w:type="dxa"/>
            <w:shd w:val="clear" w:color="auto" w:fill="D9D9D9" w:themeFill="background1" w:themeFillShade="D9"/>
          </w:tcPr>
          <w:p w14:paraId="5304A5C1"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Nº de Créditos:</w:t>
            </w:r>
          </w:p>
        </w:tc>
        <w:tc>
          <w:tcPr>
            <w:tcW w:w="1985" w:type="dxa"/>
          </w:tcPr>
          <w:p w14:paraId="7457C5EF" w14:textId="0EFF5E0F" w:rsidR="005E5388" w:rsidRPr="00AD2E58" w:rsidRDefault="00B64BEC" w:rsidP="00386805">
            <w:pPr>
              <w:rPr>
                <w:rFonts w:ascii="Gill Sans MT" w:eastAsia="Times New Roman" w:hAnsi="Gill Sans MT"/>
                <w:sz w:val="20"/>
                <w:szCs w:val="22"/>
              </w:rPr>
            </w:pPr>
            <w:r>
              <w:rPr>
                <w:rFonts w:ascii="Gill Sans MT" w:eastAsia="Times New Roman" w:hAnsi="Gill Sans MT"/>
                <w:sz w:val="20"/>
                <w:szCs w:val="22"/>
              </w:rPr>
              <w:t>Tres</w:t>
            </w:r>
          </w:p>
        </w:tc>
        <w:tc>
          <w:tcPr>
            <w:tcW w:w="1507" w:type="dxa"/>
            <w:shd w:val="clear" w:color="auto" w:fill="D9D9D9" w:themeFill="background1" w:themeFillShade="D9"/>
          </w:tcPr>
          <w:p w14:paraId="66516672" w14:textId="77777777" w:rsidR="005E5388" w:rsidRPr="00AD2E58" w:rsidRDefault="005E5388" w:rsidP="00386805">
            <w:pPr>
              <w:ind w:left="33" w:hanging="33"/>
              <w:rPr>
                <w:rFonts w:ascii="Gill Sans MT" w:eastAsia="Times New Roman" w:hAnsi="Gill Sans MT"/>
                <w:b/>
                <w:sz w:val="20"/>
                <w:szCs w:val="22"/>
              </w:rPr>
            </w:pPr>
            <w:r w:rsidRPr="00AD2E58">
              <w:rPr>
                <w:rFonts w:ascii="Gill Sans MT" w:eastAsia="Times New Roman" w:hAnsi="Gill Sans MT"/>
                <w:b/>
                <w:sz w:val="20"/>
                <w:szCs w:val="22"/>
              </w:rPr>
              <w:t>Profesor/es:</w:t>
            </w:r>
          </w:p>
        </w:tc>
        <w:tc>
          <w:tcPr>
            <w:tcW w:w="2462" w:type="dxa"/>
          </w:tcPr>
          <w:p w14:paraId="5BD410BC" w14:textId="78C6549F" w:rsidR="005E5388" w:rsidRDefault="00B64BEC" w:rsidP="00386805">
            <w:pPr>
              <w:rPr>
                <w:rFonts w:ascii="Gill Sans MT" w:eastAsia="Times New Roman" w:hAnsi="Gill Sans MT"/>
                <w:sz w:val="20"/>
                <w:szCs w:val="22"/>
              </w:rPr>
            </w:pPr>
            <w:r>
              <w:rPr>
                <w:rFonts w:ascii="Gill Sans MT" w:eastAsia="Times New Roman" w:hAnsi="Gill Sans MT"/>
                <w:sz w:val="20"/>
                <w:szCs w:val="22"/>
              </w:rPr>
              <w:t>Dr. José Manuel Magallanes</w:t>
            </w:r>
          </w:p>
          <w:p w14:paraId="7192D6A8" w14:textId="77777777" w:rsidR="00095F5C" w:rsidRPr="00AD2E58" w:rsidRDefault="00095F5C" w:rsidP="00386805">
            <w:pPr>
              <w:rPr>
                <w:rFonts w:ascii="Gill Sans MT" w:eastAsia="Times New Roman" w:hAnsi="Gill Sans MT"/>
                <w:sz w:val="20"/>
                <w:szCs w:val="22"/>
              </w:rPr>
            </w:pPr>
          </w:p>
        </w:tc>
      </w:tr>
      <w:tr w:rsidR="005E5388" w:rsidRPr="00AD2E58" w14:paraId="6BAAF289" w14:textId="77777777" w:rsidTr="00B64BEC">
        <w:tc>
          <w:tcPr>
            <w:tcW w:w="1842" w:type="dxa"/>
            <w:shd w:val="clear" w:color="auto" w:fill="D9D9D9" w:themeFill="background1" w:themeFillShade="D9"/>
          </w:tcPr>
          <w:p w14:paraId="61406AAA"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Nº horas de teoría:</w:t>
            </w:r>
          </w:p>
        </w:tc>
        <w:tc>
          <w:tcPr>
            <w:tcW w:w="1985" w:type="dxa"/>
          </w:tcPr>
          <w:p w14:paraId="7F48D392" w14:textId="1BC6C75D" w:rsidR="005E5388" w:rsidRPr="00AD2E58" w:rsidRDefault="005E5388" w:rsidP="00B64BEC">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Tres</w:t>
            </w:r>
          </w:p>
        </w:tc>
        <w:tc>
          <w:tcPr>
            <w:tcW w:w="1507" w:type="dxa"/>
            <w:shd w:val="clear" w:color="auto" w:fill="D9D9D9" w:themeFill="background1" w:themeFillShade="D9"/>
          </w:tcPr>
          <w:p w14:paraId="27E983BF"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Horarios:</w:t>
            </w:r>
          </w:p>
        </w:tc>
        <w:tc>
          <w:tcPr>
            <w:tcW w:w="2462" w:type="dxa"/>
          </w:tcPr>
          <w:p w14:paraId="44700C08" w14:textId="1BC89730" w:rsidR="005E5388" w:rsidRDefault="00B64BEC" w:rsidP="00386805">
            <w:pPr>
              <w:rPr>
                <w:rFonts w:ascii="Gill Sans MT" w:eastAsia="Times New Roman" w:hAnsi="Gill Sans MT"/>
                <w:sz w:val="20"/>
                <w:szCs w:val="22"/>
              </w:rPr>
            </w:pPr>
            <w:r>
              <w:rPr>
                <w:rFonts w:ascii="Gill Sans MT" w:eastAsia="Times New Roman" w:hAnsi="Gill Sans MT"/>
                <w:sz w:val="20"/>
                <w:szCs w:val="22"/>
              </w:rPr>
              <w:t>Miércoles</w:t>
            </w:r>
          </w:p>
          <w:p w14:paraId="198A59FD" w14:textId="7A6EF35D" w:rsidR="00095F5C" w:rsidRPr="00AD2E58" w:rsidRDefault="00B64BEC" w:rsidP="00386805">
            <w:pPr>
              <w:rPr>
                <w:rFonts w:ascii="Gill Sans MT" w:eastAsia="Times New Roman" w:hAnsi="Gill Sans MT"/>
                <w:sz w:val="20"/>
                <w:szCs w:val="22"/>
              </w:rPr>
            </w:pPr>
            <w:r>
              <w:rPr>
                <w:rFonts w:ascii="Gill Sans MT" w:eastAsia="Times New Roman" w:hAnsi="Gill Sans MT"/>
                <w:sz w:val="20"/>
                <w:szCs w:val="22"/>
              </w:rPr>
              <w:t>19 – 22 horas</w:t>
            </w:r>
          </w:p>
        </w:tc>
      </w:tr>
      <w:tr w:rsidR="005E5388" w:rsidRPr="00AD2E58" w14:paraId="07B5948C" w14:textId="77777777" w:rsidTr="00B64BEC">
        <w:tc>
          <w:tcPr>
            <w:tcW w:w="1842" w:type="dxa"/>
            <w:shd w:val="clear" w:color="auto" w:fill="D9D9D9" w:themeFill="background1" w:themeFillShade="D9"/>
          </w:tcPr>
          <w:p w14:paraId="18275161" w14:textId="77777777" w:rsidR="005E5388" w:rsidRPr="00AD2E58" w:rsidRDefault="005E5388" w:rsidP="00386805">
            <w:pPr>
              <w:rPr>
                <w:rFonts w:ascii="Gill Sans MT" w:eastAsia="Times New Roman" w:hAnsi="Gill Sans MT"/>
                <w:b/>
                <w:sz w:val="20"/>
                <w:szCs w:val="22"/>
              </w:rPr>
            </w:pPr>
          </w:p>
        </w:tc>
        <w:tc>
          <w:tcPr>
            <w:tcW w:w="1985" w:type="dxa"/>
          </w:tcPr>
          <w:p w14:paraId="3769C763"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7012EFF0" w14:textId="77777777" w:rsidR="005E5388" w:rsidRPr="00AD2E58" w:rsidRDefault="005E5388" w:rsidP="00386805">
            <w:pPr>
              <w:rPr>
                <w:rFonts w:ascii="Gill Sans MT" w:eastAsia="Times New Roman" w:hAnsi="Gill Sans MT"/>
                <w:b/>
                <w:sz w:val="20"/>
                <w:szCs w:val="22"/>
              </w:rPr>
            </w:pPr>
          </w:p>
        </w:tc>
        <w:tc>
          <w:tcPr>
            <w:tcW w:w="2462" w:type="dxa"/>
          </w:tcPr>
          <w:p w14:paraId="218BB543" w14:textId="77777777" w:rsidR="005E5388" w:rsidRPr="00AD2E58" w:rsidRDefault="005E5388" w:rsidP="00386805">
            <w:pPr>
              <w:rPr>
                <w:rFonts w:ascii="Gill Sans MT" w:eastAsia="Times New Roman" w:hAnsi="Gill Sans MT"/>
                <w:sz w:val="20"/>
                <w:szCs w:val="22"/>
              </w:rPr>
            </w:pPr>
          </w:p>
        </w:tc>
      </w:tr>
      <w:tr w:rsidR="005E5388" w:rsidRPr="00AD2E58" w14:paraId="1A3912D9" w14:textId="77777777" w:rsidTr="00B64BEC">
        <w:tc>
          <w:tcPr>
            <w:tcW w:w="1842" w:type="dxa"/>
            <w:shd w:val="clear" w:color="auto" w:fill="D9D9D9" w:themeFill="background1" w:themeFillShade="D9"/>
          </w:tcPr>
          <w:p w14:paraId="4F4D4085"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 xml:space="preserve">Curso(s) </w:t>
            </w:r>
          </w:p>
          <w:p w14:paraId="61B11E42"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Pre-requisito(s):</w:t>
            </w:r>
          </w:p>
          <w:p w14:paraId="62E2B20D" w14:textId="77777777" w:rsidR="005E5388" w:rsidRPr="00AD2E58" w:rsidRDefault="005E5388" w:rsidP="00386805">
            <w:pPr>
              <w:rPr>
                <w:rFonts w:ascii="Gill Sans MT" w:eastAsia="Times New Roman" w:hAnsi="Gill Sans MT"/>
                <w:b/>
                <w:sz w:val="20"/>
                <w:szCs w:val="22"/>
              </w:rPr>
            </w:pPr>
          </w:p>
          <w:p w14:paraId="2DD58207" w14:textId="77777777" w:rsidR="005E5388" w:rsidRPr="00AD2E58" w:rsidRDefault="005E5388" w:rsidP="00386805">
            <w:pPr>
              <w:rPr>
                <w:rFonts w:ascii="Gill Sans MT" w:eastAsia="Times New Roman" w:hAnsi="Gill Sans MT"/>
                <w:b/>
                <w:sz w:val="20"/>
                <w:szCs w:val="22"/>
              </w:rPr>
            </w:pPr>
          </w:p>
        </w:tc>
        <w:tc>
          <w:tcPr>
            <w:tcW w:w="1985" w:type="dxa"/>
          </w:tcPr>
          <w:p w14:paraId="72EA1032" w14:textId="7171CC52" w:rsidR="005E5388" w:rsidRPr="00AD2E58" w:rsidRDefault="005E5388" w:rsidP="00386805">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Ninguno</w:t>
            </w:r>
          </w:p>
          <w:p w14:paraId="187C3D36"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7144FB95" w14:textId="77777777" w:rsidR="005E5388" w:rsidRPr="00AD2E58" w:rsidRDefault="005E5388" w:rsidP="00386805">
            <w:pPr>
              <w:rPr>
                <w:rFonts w:ascii="Gill Sans MT" w:eastAsia="Times New Roman" w:hAnsi="Gill Sans MT"/>
                <w:b/>
                <w:sz w:val="20"/>
                <w:szCs w:val="22"/>
              </w:rPr>
            </w:pPr>
          </w:p>
          <w:p w14:paraId="7E748174"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Carácter:</w:t>
            </w:r>
          </w:p>
        </w:tc>
        <w:tc>
          <w:tcPr>
            <w:tcW w:w="2462" w:type="dxa"/>
          </w:tcPr>
          <w:p w14:paraId="569748EF" w14:textId="77777777" w:rsidR="005E5388" w:rsidRPr="00AD2E58" w:rsidRDefault="005E5388" w:rsidP="00386805">
            <w:pPr>
              <w:rPr>
                <w:rFonts w:ascii="Gill Sans MT" w:eastAsia="Times New Roman" w:hAnsi="Gill Sans MT"/>
                <w:sz w:val="20"/>
                <w:szCs w:val="22"/>
              </w:rPr>
            </w:pPr>
          </w:p>
          <w:p w14:paraId="04D5D42A" w14:textId="0D7B3D36" w:rsidR="005E5388" w:rsidRPr="00AD2E58" w:rsidRDefault="005E5388" w:rsidP="00B64BEC">
            <w:pPr>
              <w:rPr>
                <w:rFonts w:ascii="Gill Sans MT" w:eastAsia="Times New Roman" w:hAnsi="Gill Sans MT"/>
                <w:sz w:val="20"/>
                <w:szCs w:val="22"/>
              </w:rPr>
            </w:pPr>
            <w:r w:rsidRPr="00AD2E58">
              <w:rPr>
                <w:rFonts w:ascii="Gill Sans MT" w:eastAsia="Times New Roman" w:hAnsi="Gill Sans MT"/>
                <w:sz w:val="20"/>
                <w:szCs w:val="22"/>
              </w:rPr>
              <w:t xml:space="preserve">Obligatorio </w:t>
            </w:r>
          </w:p>
        </w:tc>
      </w:tr>
    </w:tbl>
    <w:p w14:paraId="1A94BC2B" w14:textId="77777777" w:rsidR="005E5388" w:rsidRPr="00AD2E58" w:rsidRDefault="005E5388" w:rsidP="005E5388">
      <w:pPr>
        <w:rPr>
          <w:rFonts w:ascii="Gill Sans MT" w:eastAsia="Times New Roman" w:hAnsi="Gill Sans MT"/>
          <w:szCs w:val="22"/>
        </w:rPr>
      </w:pPr>
    </w:p>
    <w:p w14:paraId="57036CFA"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FUNDAMENTACIÓN</w:t>
      </w:r>
    </w:p>
    <w:p w14:paraId="397884DE" w14:textId="77777777" w:rsidR="005E5388" w:rsidRPr="000864BA" w:rsidRDefault="005E5388" w:rsidP="005E5388">
      <w:pPr>
        <w:rPr>
          <w:rFonts w:ascii="Gill Sans MT" w:eastAsia="Times New Roman" w:hAnsi="Gill Sans MT"/>
        </w:rPr>
      </w:pPr>
    </w:p>
    <w:p w14:paraId="67CFBDEF" w14:textId="15E6D045" w:rsidR="005E5388" w:rsidRPr="000864BA" w:rsidRDefault="00D91BA0" w:rsidP="00C30A2A">
      <w:pPr>
        <w:jc w:val="both"/>
        <w:rPr>
          <w:rFonts w:ascii="Gill Sans MT" w:eastAsia="Times New Roman" w:hAnsi="Gill Sans MT"/>
        </w:rPr>
      </w:pPr>
      <w:r w:rsidRPr="000864BA">
        <w:rPr>
          <w:rFonts w:ascii="Gill Sans MT" w:eastAsia="Times New Roman" w:hAnsi="Gill Sans MT"/>
        </w:rPr>
        <w:t>Este curso busca desarrollar en el alumno su personalidad y competencia como tomador de decisiones en entornos complejos. Este curso permite al alumno situarse como gerente público en busca de crear valor, inmerso en simulaciones donde interactúa  con diversos decisores con posiciones e intereses disimiles. En suma, le permite tener al alumno una visión integral del perfil con que egresará de la maestría.</w:t>
      </w:r>
    </w:p>
    <w:p w14:paraId="27B66DD1" w14:textId="77777777" w:rsidR="00B170AF" w:rsidRPr="000864BA" w:rsidRDefault="00B170AF" w:rsidP="005E5388">
      <w:pPr>
        <w:ind w:left="142"/>
        <w:rPr>
          <w:rFonts w:ascii="Gill Sans MT" w:eastAsia="Times New Roman" w:hAnsi="Gill Sans MT"/>
        </w:rPr>
      </w:pPr>
    </w:p>
    <w:p w14:paraId="1C9FA54C"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 xml:space="preserve">SUMILLA </w:t>
      </w:r>
    </w:p>
    <w:p w14:paraId="33951B31" w14:textId="77777777" w:rsidR="005E5388" w:rsidRPr="000864BA" w:rsidRDefault="005E5388" w:rsidP="005E5388">
      <w:pPr>
        <w:rPr>
          <w:rFonts w:ascii="Gill Sans MT" w:eastAsia="Times New Roman" w:hAnsi="Gill Sans MT"/>
        </w:rPr>
      </w:pPr>
    </w:p>
    <w:p w14:paraId="418D77BC" w14:textId="5693672E" w:rsidR="005E5388" w:rsidRPr="000864BA" w:rsidRDefault="00C30A2A" w:rsidP="00C30A2A">
      <w:pPr>
        <w:jc w:val="both"/>
        <w:rPr>
          <w:rFonts w:ascii="Gill Sans MT" w:eastAsia="Times New Roman" w:hAnsi="Gill Sans MT"/>
        </w:rPr>
      </w:pPr>
      <w:r w:rsidRPr="000864BA">
        <w:rPr>
          <w:rFonts w:ascii="Gill Sans MT" w:eastAsia="Times New Roman" w:hAnsi="Gill Sans MT"/>
        </w:rPr>
        <w:t>El curso desarrolla aspectos teóricos y prácticos sobre la lógica de la decisión pública y la naturaleza de los actos de gobierno. Se trata de incorporar un pensamiento estratégico en los alumnos y alumnas a través de la capacidad de estructuración de problemas públicos, selección de alternativas, manejo de dilemas decisionales y manejo de la gobernanza y el relacionamiento político. Asimismo, el curso plantea una revisión de lo que significa la modernización del estado, las reformas administrativas y los avances en los diversos modelos burocráticos. La metodología está organizada sobre la base de casos que permiten entender los procesos decisionales en el Estado, y los instrumentos de política que aplica para la resolución de problemas públicos. Se trata de un curso de toma de decisiones y capacidad técnica, política y ética para resolver dilemas en el Estado.</w:t>
      </w:r>
    </w:p>
    <w:p w14:paraId="0D01FDB6" w14:textId="77777777" w:rsidR="00C30A2A" w:rsidRPr="000864BA" w:rsidRDefault="00C30A2A" w:rsidP="00C30A2A">
      <w:pPr>
        <w:pStyle w:val="ListParagraph"/>
        <w:ind w:left="142"/>
        <w:rPr>
          <w:rFonts w:ascii="Gill Sans MT" w:eastAsia="Times New Roman" w:hAnsi="Gill Sans MT"/>
          <w:b/>
        </w:rPr>
      </w:pPr>
    </w:p>
    <w:p w14:paraId="6B3749C0" w14:textId="3166F79A"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RESULTADOS DE APRENDIZAJE</w:t>
      </w:r>
    </w:p>
    <w:p w14:paraId="294874F8" w14:textId="77777777" w:rsidR="00982E78" w:rsidRPr="000864BA" w:rsidRDefault="00982E78" w:rsidP="00982E78">
      <w:pPr>
        <w:jc w:val="both"/>
        <w:rPr>
          <w:rFonts w:ascii="Gill Sans MT" w:eastAsia="Times New Roman" w:hAnsi="Gill Sans MT"/>
        </w:rPr>
      </w:pPr>
    </w:p>
    <w:p w14:paraId="5BBC217D" w14:textId="1A236ACF" w:rsidR="00982E78" w:rsidRPr="000864BA" w:rsidRDefault="00982E78" w:rsidP="000864BA">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t>Resultado de aprendizaje general</w:t>
      </w:r>
    </w:p>
    <w:p w14:paraId="00C1E193" w14:textId="20F273CF" w:rsidR="00982E78" w:rsidRPr="000864BA" w:rsidRDefault="00982E78" w:rsidP="000864BA">
      <w:pPr>
        <w:jc w:val="both"/>
        <w:rPr>
          <w:rFonts w:ascii="Gill Sans MT" w:eastAsia="Times New Roman" w:hAnsi="Gill Sans MT"/>
        </w:rPr>
      </w:pPr>
      <w:r w:rsidRPr="000864BA">
        <w:rPr>
          <w:rFonts w:ascii="Gill Sans MT" w:eastAsia="Times New Roman" w:hAnsi="Gill Sans MT"/>
        </w:rPr>
        <w:t>Al finalizar el curso de Gobierno y Toma de Decisiones, el estudiante tiene una visión integral del proceso que atraviesa el decisor político y el analista de políticas públicas para poder generar valor público en situaciones complejas caracterí</w:t>
      </w:r>
      <w:r w:rsidR="00F72F55" w:rsidRPr="000864BA">
        <w:rPr>
          <w:rFonts w:ascii="Gill Sans MT" w:eastAsia="Times New Roman" w:hAnsi="Gill Sans MT"/>
        </w:rPr>
        <w:t>stica</w:t>
      </w:r>
      <w:r w:rsidRPr="000864BA">
        <w:rPr>
          <w:rFonts w:ascii="Gill Sans MT" w:eastAsia="Times New Roman" w:hAnsi="Gill Sans MT"/>
        </w:rPr>
        <w:t>s de la gobernanza multinivel.</w:t>
      </w:r>
    </w:p>
    <w:p w14:paraId="3CE1177C" w14:textId="402F5A02" w:rsidR="00622F06" w:rsidRPr="000864BA" w:rsidRDefault="00F72F55" w:rsidP="00F72F55">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lastRenderedPageBreak/>
        <w:t>Resultados Específicos</w:t>
      </w:r>
    </w:p>
    <w:p w14:paraId="7BE5F686" w14:textId="77777777" w:rsidR="00F72F55" w:rsidRPr="000864BA" w:rsidRDefault="00F72F55" w:rsidP="00622F06">
      <w:pPr>
        <w:jc w:val="both"/>
        <w:rPr>
          <w:rFonts w:ascii="Gill Sans MT" w:eastAsia="Times New Roman" w:hAnsi="Gill Sans MT"/>
        </w:rPr>
      </w:pPr>
    </w:p>
    <w:p w14:paraId="05B19DBD" w14:textId="2765D967" w:rsidR="00F72F55" w:rsidRPr="000864BA" w:rsidRDefault="00F72F55"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 Teorías de la Toma de Decisiones</w:t>
      </w:r>
    </w:p>
    <w:p w14:paraId="437C5CBD" w14:textId="5FBA139E" w:rsidR="00F72F55" w:rsidRPr="000864BA" w:rsidRDefault="00F72F55"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48402436" w14:textId="6AD8A8B7" w:rsidR="00F72F55" w:rsidRPr="000864BA" w:rsidRDefault="00F72F55" w:rsidP="00356F05">
      <w:pPr>
        <w:pStyle w:val="ListParagraph"/>
        <w:numPr>
          <w:ilvl w:val="1"/>
          <w:numId w:val="8"/>
        </w:numPr>
        <w:ind w:left="1350" w:hanging="450"/>
        <w:rPr>
          <w:rFonts w:ascii="Gill Sans MT" w:hAnsi="Gill Sans MT"/>
        </w:rPr>
      </w:pPr>
      <w:r w:rsidRPr="000864BA">
        <w:rPr>
          <w:rFonts w:ascii="Gill Sans MT" w:hAnsi="Gill Sans MT"/>
        </w:rPr>
        <w:t xml:space="preserve">Identifica las diversas propuestas teóricas descriptivas y </w:t>
      </w:r>
      <w:r w:rsidR="006812FD" w:rsidRPr="000864BA">
        <w:rPr>
          <w:rFonts w:ascii="Gill Sans MT" w:hAnsi="Gill Sans MT"/>
        </w:rPr>
        <w:t>prescriptivas para la toma de decisiones.</w:t>
      </w:r>
    </w:p>
    <w:p w14:paraId="21829369" w14:textId="7611E407" w:rsidR="006812FD" w:rsidRPr="000864BA" w:rsidRDefault="00030106" w:rsidP="0033669A">
      <w:pPr>
        <w:pStyle w:val="ListParagraph"/>
        <w:numPr>
          <w:ilvl w:val="1"/>
          <w:numId w:val="8"/>
        </w:numPr>
        <w:ind w:left="1350" w:hanging="450"/>
        <w:rPr>
          <w:rFonts w:ascii="Gill Sans MT" w:hAnsi="Gill Sans MT"/>
        </w:rPr>
      </w:pPr>
      <w:r w:rsidRPr="000864BA">
        <w:rPr>
          <w:rFonts w:ascii="Gill Sans MT" w:hAnsi="Gill Sans MT"/>
        </w:rPr>
        <w:t xml:space="preserve">Entiende cómo un mismo proceso decisional puede </w:t>
      </w:r>
      <w:r w:rsidR="00356F05" w:rsidRPr="000864BA">
        <w:rPr>
          <w:rFonts w:ascii="Gill Sans MT" w:hAnsi="Gill Sans MT"/>
        </w:rPr>
        <w:t>ser analizado desde diversos enfoques.</w:t>
      </w:r>
    </w:p>
    <w:p w14:paraId="42DFE687" w14:textId="13B4FE0A" w:rsidR="00F72F55" w:rsidRPr="000864BA" w:rsidRDefault="006812FD" w:rsidP="00356F05">
      <w:pPr>
        <w:pStyle w:val="ListParagraph"/>
        <w:numPr>
          <w:ilvl w:val="0"/>
          <w:numId w:val="8"/>
        </w:numPr>
        <w:ind w:hanging="142"/>
        <w:rPr>
          <w:rFonts w:ascii="Gill Sans MT" w:hAnsi="Gill Sans MT"/>
        </w:rPr>
      </w:pPr>
      <w:r w:rsidRPr="000864BA">
        <w:rPr>
          <w:rFonts w:ascii="Gill Sans MT" w:hAnsi="Gill Sans MT"/>
        </w:rPr>
        <w:t>Contenidos:</w:t>
      </w:r>
    </w:p>
    <w:p w14:paraId="53BCBD38" w14:textId="1E4BD657" w:rsidR="00356F05" w:rsidRPr="000864BA" w:rsidRDefault="00356F05" w:rsidP="00356F05">
      <w:pPr>
        <w:pStyle w:val="ListParagraph"/>
        <w:numPr>
          <w:ilvl w:val="1"/>
          <w:numId w:val="8"/>
        </w:numPr>
        <w:ind w:left="1350" w:hanging="450"/>
        <w:rPr>
          <w:rFonts w:ascii="Gill Sans MT" w:hAnsi="Gill Sans MT"/>
        </w:rPr>
      </w:pPr>
      <w:r w:rsidRPr="000864BA">
        <w:rPr>
          <w:rFonts w:ascii="Gill Sans MT" w:hAnsi="Gill Sans MT"/>
        </w:rPr>
        <w:t>Enfoque racional de las decisiones</w:t>
      </w:r>
      <w:r w:rsidR="000864BA">
        <w:rPr>
          <w:rFonts w:ascii="Gill Sans MT" w:hAnsi="Gill Sans MT"/>
        </w:rPr>
        <w:t>.</w:t>
      </w:r>
    </w:p>
    <w:p w14:paraId="24347692" w14:textId="15F01DEF" w:rsidR="00356F05" w:rsidRPr="000864BA" w:rsidRDefault="0033669A" w:rsidP="00356F05">
      <w:pPr>
        <w:pStyle w:val="ListParagraph"/>
        <w:numPr>
          <w:ilvl w:val="1"/>
          <w:numId w:val="8"/>
        </w:numPr>
        <w:ind w:left="1350" w:hanging="450"/>
        <w:rPr>
          <w:rFonts w:ascii="Gill Sans MT" w:hAnsi="Gill Sans MT"/>
        </w:rPr>
      </w:pPr>
      <w:r w:rsidRPr="000864BA">
        <w:rPr>
          <w:rFonts w:ascii="Gill Sans MT" w:hAnsi="Gill Sans MT"/>
        </w:rPr>
        <w:t>Comunicación, Instituciones y Estrategia en los modelos de decisión.</w:t>
      </w:r>
    </w:p>
    <w:p w14:paraId="4800056C" w14:textId="77777777" w:rsidR="00F72F55" w:rsidRPr="000864BA" w:rsidRDefault="00F72F55" w:rsidP="00622F06">
      <w:pPr>
        <w:pBdr>
          <w:top w:val="nil"/>
          <w:left w:val="nil"/>
          <w:bottom w:val="nil"/>
          <w:right w:val="nil"/>
          <w:between w:val="nil"/>
        </w:pBdr>
        <w:ind w:left="220" w:right="25"/>
        <w:jc w:val="both"/>
        <w:rPr>
          <w:rFonts w:ascii="Gill Sans MT" w:eastAsia="Cabin" w:hAnsi="Gill Sans MT" w:cs="Cabin"/>
          <w:b/>
        </w:rPr>
      </w:pPr>
    </w:p>
    <w:p w14:paraId="5D8225F5" w14:textId="09521DD0" w:rsidR="00A6119A" w:rsidRPr="000864BA" w:rsidRDefault="00A6119A"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 xml:space="preserve">Unidad </w:t>
      </w:r>
      <w:r w:rsidR="004F7048" w:rsidRPr="000864BA">
        <w:rPr>
          <w:rFonts w:ascii="Gill Sans MT" w:hAnsi="Gill Sans MT"/>
          <w:color w:val="000000" w:themeColor="text1"/>
          <w:sz w:val="24"/>
          <w:szCs w:val="24"/>
        </w:rPr>
        <w:t>I</w:t>
      </w:r>
      <w:r w:rsidRPr="000864BA">
        <w:rPr>
          <w:rFonts w:ascii="Gill Sans MT" w:hAnsi="Gill Sans MT"/>
          <w:color w:val="000000" w:themeColor="text1"/>
          <w:sz w:val="24"/>
          <w:szCs w:val="24"/>
        </w:rPr>
        <w:t xml:space="preserve">I. </w:t>
      </w:r>
      <w:r w:rsidR="00681B21" w:rsidRPr="000864BA">
        <w:rPr>
          <w:rFonts w:ascii="Gill Sans MT" w:hAnsi="Gill Sans MT"/>
          <w:color w:val="000000" w:themeColor="text1"/>
          <w:sz w:val="24"/>
          <w:szCs w:val="24"/>
        </w:rPr>
        <w:t>Gobierno y Creación de Valor Público</w:t>
      </w:r>
    </w:p>
    <w:p w14:paraId="64F7054A"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7392C730" w14:textId="44A3E9F1" w:rsidR="00A6119A" w:rsidRPr="000864BA" w:rsidRDefault="0033669A" w:rsidP="00E83727">
      <w:pPr>
        <w:pStyle w:val="ListParagraph"/>
        <w:numPr>
          <w:ilvl w:val="1"/>
          <w:numId w:val="8"/>
        </w:numPr>
        <w:ind w:left="1350" w:hanging="450"/>
        <w:rPr>
          <w:rFonts w:ascii="Gill Sans MT" w:hAnsi="Gill Sans MT"/>
        </w:rPr>
      </w:pPr>
      <w:r w:rsidRPr="000864BA">
        <w:rPr>
          <w:rFonts w:ascii="Gill Sans MT" w:hAnsi="Gill Sans MT"/>
        </w:rPr>
        <w:t>Conceptúa</w:t>
      </w:r>
      <w:r w:rsidR="00A6119A" w:rsidRPr="000864BA">
        <w:rPr>
          <w:rFonts w:ascii="Gill Sans MT" w:hAnsi="Gill Sans MT"/>
        </w:rPr>
        <w:t xml:space="preserve"> </w:t>
      </w:r>
      <w:r w:rsidRPr="000864BA">
        <w:rPr>
          <w:rFonts w:ascii="Gill Sans MT" w:hAnsi="Gill Sans MT"/>
        </w:rPr>
        <w:t>problemas públicos</w:t>
      </w:r>
      <w:r w:rsidR="00A6119A" w:rsidRPr="000864BA">
        <w:rPr>
          <w:rFonts w:ascii="Gill Sans MT" w:hAnsi="Gill Sans MT"/>
        </w:rPr>
        <w:t>.</w:t>
      </w:r>
    </w:p>
    <w:p w14:paraId="60F07E70" w14:textId="68FA8BCA" w:rsidR="00A6119A"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Comprende el proceso de elaboración de diseños causales.</w:t>
      </w:r>
    </w:p>
    <w:p w14:paraId="1128E58A" w14:textId="29FB25FC" w:rsidR="00E83727"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Entiende el proceso de solución creación de valor.</w:t>
      </w:r>
    </w:p>
    <w:p w14:paraId="052F6E3A" w14:textId="25872487" w:rsidR="00A6119A" w:rsidRPr="000864BA" w:rsidRDefault="00E83727" w:rsidP="00D94717">
      <w:pPr>
        <w:pStyle w:val="ListParagraph"/>
        <w:numPr>
          <w:ilvl w:val="1"/>
          <w:numId w:val="8"/>
        </w:numPr>
        <w:ind w:left="1350" w:hanging="450"/>
        <w:rPr>
          <w:rFonts w:ascii="Gill Sans MT" w:hAnsi="Gill Sans MT"/>
        </w:rPr>
      </w:pPr>
      <w:r w:rsidRPr="000864BA">
        <w:rPr>
          <w:rFonts w:ascii="Gill Sans MT" w:hAnsi="Gill Sans MT"/>
        </w:rPr>
        <w:t xml:space="preserve">Entiende la importancia de generar sostenibilidad </w:t>
      </w:r>
      <w:r w:rsidR="003246E1" w:rsidRPr="000864BA">
        <w:rPr>
          <w:rFonts w:ascii="Gill Sans MT" w:hAnsi="Gill Sans MT"/>
        </w:rPr>
        <w:t xml:space="preserve">y viabilidad </w:t>
      </w:r>
      <w:r w:rsidRPr="000864BA">
        <w:rPr>
          <w:rFonts w:ascii="Gill Sans MT" w:hAnsi="Gill Sans MT"/>
        </w:rPr>
        <w:t>a la solución.</w:t>
      </w:r>
    </w:p>
    <w:p w14:paraId="07A44AE4"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03E229B" w14:textId="0AB72B00" w:rsidR="00D94717" w:rsidRPr="000864BA" w:rsidRDefault="00C43434" w:rsidP="00D94717">
      <w:pPr>
        <w:pStyle w:val="ListParagraph"/>
        <w:numPr>
          <w:ilvl w:val="1"/>
          <w:numId w:val="8"/>
        </w:numPr>
        <w:ind w:left="1350" w:hanging="450"/>
        <w:rPr>
          <w:rFonts w:ascii="Gill Sans MT" w:hAnsi="Gill Sans MT"/>
        </w:rPr>
      </w:pPr>
      <w:r w:rsidRPr="000864BA">
        <w:rPr>
          <w:rFonts w:ascii="Gill Sans MT" w:hAnsi="Gill Sans MT"/>
        </w:rPr>
        <w:t>Problema Público</w:t>
      </w:r>
      <w:r w:rsidR="003246E1" w:rsidRPr="000864BA">
        <w:rPr>
          <w:rFonts w:ascii="Gill Sans MT" w:hAnsi="Gill Sans MT"/>
        </w:rPr>
        <w:t xml:space="preserve"> y su arquitectura.</w:t>
      </w:r>
    </w:p>
    <w:p w14:paraId="4FE57675" w14:textId="0D9E2450" w:rsidR="00D94717"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Modelamiento de la Causalidad.</w:t>
      </w:r>
    </w:p>
    <w:p w14:paraId="77C1829E" w14:textId="3BEA8D8B" w:rsidR="003246E1" w:rsidRPr="000864BA" w:rsidRDefault="003246E1" w:rsidP="00386805">
      <w:pPr>
        <w:pStyle w:val="ListParagraph"/>
        <w:numPr>
          <w:ilvl w:val="1"/>
          <w:numId w:val="8"/>
        </w:numPr>
        <w:ind w:left="1350" w:hanging="450"/>
        <w:rPr>
          <w:rFonts w:ascii="Gill Sans MT" w:hAnsi="Gill Sans MT"/>
        </w:rPr>
      </w:pPr>
      <w:r w:rsidRPr="000864BA">
        <w:rPr>
          <w:rFonts w:ascii="Gill Sans MT" w:hAnsi="Gill Sans MT"/>
        </w:rPr>
        <w:t>Modelo</w:t>
      </w:r>
      <w:r w:rsidR="005906F9">
        <w:rPr>
          <w:rFonts w:ascii="Gill Sans MT" w:hAnsi="Gill Sans MT"/>
        </w:rPr>
        <w:t>s</w:t>
      </w:r>
      <w:r w:rsidRPr="000864BA">
        <w:rPr>
          <w:rFonts w:ascii="Gill Sans MT" w:hAnsi="Gill Sans MT"/>
        </w:rPr>
        <w:t xml:space="preserve"> </w:t>
      </w:r>
      <w:r w:rsidR="005906F9" w:rsidRPr="005906F9">
        <w:rPr>
          <w:rFonts w:ascii="Gill Sans MT" w:hAnsi="Gill Sans MT"/>
          <w:i/>
        </w:rPr>
        <w:t>Bottom-Up</w:t>
      </w:r>
      <w:r w:rsidRPr="000864BA">
        <w:rPr>
          <w:rFonts w:ascii="Gill Sans MT" w:hAnsi="Gill Sans MT"/>
        </w:rPr>
        <w:t xml:space="preserve"> </w:t>
      </w:r>
      <w:r w:rsidR="005906F9">
        <w:rPr>
          <w:rFonts w:ascii="Gill Sans MT" w:hAnsi="Gill Sans MT"/>
        </w:rPr>
        <w:t xml:space="preserve">versus </w:t>
      </w:r>
      <w:r w:rsidR="005906F9" w:rsidRPr="005906F9">
        <w:rPr>
          <w:rFonts w:ascii="Gill Sans MT" w:hAnsi="Gill Sans MT"/>
          <w:i/>
        </w:rPr>
        <w:t>Top-Down</w:t>
      </w:r>
      <w:r w:rsidR="005906F9">
        <w:rPr>
          <w:rFonts w:ascii="Gill Sans MT" w:hAnsi="Gill Sans MT"/>
        </w:rPr>
        <w:t>.</w:t>
      </w:r>
    </w:p>
    <w:p w14:paraId="6F3DD7B3" w14:textId="4C911D0B" w:rsidR="003246E1"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Elementos para la sostenibilidad y viabilidad.</w:t>
      </w:r>
    </w:p>
    <w:p w14:paraId="2F78C8C3"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6336E5F4" w14:textId="0D63FB63" w:rsidR="00A6119A" w:rsidRPr="000864BA" w:rsidRDefault="00A6119A" w:rsidP="00A52055">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II</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Herramientas para diseñar soluciones</w:t>
      </w:r>
    </w:p>
    <w:p w14:paraId="4C20BAF3"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1EB0D90A" w14:textId="0C3E8E5A" w:rsidR="00A6119A" w:rsidRDefault="00A6119A" w:rsidP="00D94717">
      <w:pPr>
        <w:pStyle w:val="ListParagraph"/>
        <w:numPr>
          <w:ilvl w:val="1"/>
          <w:numId w:val="8"/>
        </w:numPr>
        <w:ind w:left="1350" w:hanging="450"/>
        <w:rPr>
          <w:rFonts w:ascii="Gill Sans MT" w:hAnsi="Gill Sans MT"/>
        </w:rPr>
      </w:pPr>
      <w:r w:rsidRPr="000864BA">
        <w:rPr>
          <w:rFonts w:ascii="Gill Sans MT" w:hAnsi="Gill Sans MT"/>
        </w:rPr>
        <w:t xml:space="preserve">Identifica </w:t>
      </w:r>
      <w:r w:rsidR="000864BA">
        <w:rPr>
          <w:rFonts w:ascii="Gill Sans MT" w:hAnsi="Gill Sans MT"/>
        </w:rPr>
        <w:t>problemas en base a información espacial.</w:t>
      </w:r>
    </w:p>
    <w:p w14:paraId="01832988" w14:textId="65DD253C" w:rsidR="00A6119A" w:rsidRDefault="000864BA" w:rsidP="00D94717">
      <w:pPr>
        <w:pStyle w:val="ListParagraph"/>
        <w:numPr>
          <w:ilvl w:val="1"/>
          <w:numId w:val="8"/>
        </w:numPr>
        <w:ind w:left="1350" w:hanging="450"/>
        <w:rPr>
          <w:rFonts w:ascii="Gill Sans MT" w:hAnsi="Gill Sans MT"/>
        </w:rPr>
      </w:pPr>
      <w:r>
        <w:rPr>
          <w:rFonts w:ascii="Gill Sans MT" w:hAnsi="Gill Sans MT"/>
        </w:rPr>
        <w:t>Construye y explora redes de actores.</w:t>
      </w:r>
    </w:p>
    <w:p w14:paraId="6FEA4D5B" w14:textId="60A39B6D" w:rsidR="000864BA" w:rsidRDefault="000864BA" w:rsidP="00D94717">
      <w:pPr>
        <w:pStyle w:val="ListParagraph"/>
        <w:numPr>
          <w:ilvl w:val="1"/>
          <w:numId w:val="8"/>
        </w:numPr>
        <w:ind w:left="1350" w:hanging="450"/>
        <w:rPr>
          <w:rFonts w:ascii="Gill Sans MT" w:hAnsi="Gill Sans MT"/>
        </w:rPr>
      </w:pPr>
      <w:r>
        <w:rPr>
          <w:rFonts w:ascii="Gill Sans MT" w:hAnsi="Gill Sans MT"/>
        </w:rPr>
        <w:t>Analiza racionalidad de interacción entre actores.</w:t>
      </w:r>
    </w:p>
    <w:p w14:paraId="1FDCF22B" w14:textId="62BD85DC" w:rsidR="00A6119A" w:rsidRPr="00D26FC4" w:rsidRDefault="00D26FC4" w:rsidP="00D26FC4">
      <w:pPr>
        <w:pStyle w:val="ListParagraph"/>
        <w:numPr>
          <w:ilvl w:val="1"/>
          <w:numId w:val="8"/>
        </w:numPr>
        <w:ind w:left="1350" w:hanging="450"/>
        <w:rPr>
          <w:rFonts w:ascii="Gill Sans MT" w:hAnsi="Gill Sans MT"/>
        </w:rPr>
      </w:pPr>
      <w:r>
        <w:rPr>
          <w:rFonts w:ascii="Gill Sans MT" w:hAnsi="Gill Sans MT"/>
        </w:rPr>
        <w:t>Evalúa y elige alternativas de solución.</w:t>
      </w:r>
    </w:p>
    <w:p w14:paraId="7A431218"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412B6960" w14:textId="6B6F8BFC" w:rsidR="00D26FC4" w:rsidRDefault="005906F9" w:rsidP="00D26FC4">
      <w:pPr>
        <w:pStyle w:val="ListParagraph"/>
        <w:numPr>
          <w:ilvl w:val="1"/>
          <w:numId w:val="8"/>
        </w:numPr>
        <w:ind w:left="1350" w:hanging="450"/>
        <w:rPr>
          <w:rFonts w:ascii="Gill Sans MT" w:hAnsi="Gill Sans MT"/>
        </w:rPr>
      </w:pPr>
      <w:r>
        <w:rPr>
          <w:rFonts w:ascii="Gill Sans MT" w:hAnsi="Gill Sans MT"/>
        </w:rPr>
        <w:t xml:space="preserve">Exploración de Datos Espaciales. </w:t>
      </w:r>
    </w:p>
    <w:p w14:paraId="37C2F6AE" w14:textId="34DA9EF3" w:rsidR="005906F9" w:rsidRDefault="005906F9" w:rsidP="00D26FC4">
      <w:pPr>
        <w:pStyle w:val="ListParagraph"/>
        <w:numPr>
          <w:ilvl w:val="1"/>
          <w:numId w:val="8"/>
        </w:numPr>
        <w:ind w:left="1350" w:hanging="450"/>
        <w:rPr>
          <w:rFonts w:ascii="Gill Sans MT" w:hAnsi="Gill Sans MT"/>
        </w:rPr>
      </w:pPr>
      <w:r>
        <w:rPr>
          <w:rFonts w:ascii="Gill Sans MT" w:hAnsi="Gill Sans MT"/>
        </w:rPr>
        <w:t>Redes de actores sociales.</w:t>
      </w:r>
    </w:p>
    <w:p w14:paraId="3923FE2C" w14:textId="2DE2A8B9" w:rsidR="005906F9" w:rsidRDefault="005906F9" w:rsidP="00D26FC4">
      <w:pPr>
        <w:pStyle w:val="ListParagraph"/>
        <w:numPr>
          <w:ilvl w:val="1"/>
          <w:numId w:val="8"/>
        </w:numPr>
        <w:ind w:left="1350" w:hanging="450"/>
        <w:rPr>
          <w:rFonts w:ascii="Gill Sans MT" w:hAnsi="Gill Sans MT"/>
        </w:rPr>
      </w:pPr>
      <w:r>
        <w:rPr>
          <w:rFonts w:ascii="Gill Sans MT" w:hAnsi="Gill Sans MT"/>
        </w:rPr>
        <w:t>Elección Racional.</w:t>
      </w:r>
    </w:p>
    <w:p w14:paraId="1393633F" w14:textId="6ED08A83" w:rsidR="005906F9" w:rsidRPr="000864BA" w:rsidRDefault="005906F9" w:rsidP="00D26FC4">
      <w:pPr>
        <w:pStyle w:val="ListParagraph"/>
        <w:numPr>
          <w:ilvl w:val="1"/>
          <w:numId w:val="8"/>
        </w:numPr>
        <w:ind w:left="1350" w:hanging="450"/>
        <w:rPr>
          <w:rFonts w:ascii="Gill Sans MT" w:hAnsi="Gill Sans MT"/>
        </w:rPr>
      </w:pPr>
      <w:r>
        <w:rPr>
          <w:rFonts w:ascii="Gill Sans MT" w:hAnsi="Gill Sans MT"/>
        </w:rPr>
        <w:t xml:space="preserve">Priorización y Elección de </w:t>
      </w:r>
      <w:r w:rsidR="00097578">
        <w:rPr>
          <w:rFonts w:ascii="Gill Sans MT" w:hAnsi="Gill Sans MT"/>
        </w:rPr>
        <w:t>alternativas</w:t>
      </w:r>
      <w:r>
        <w:rPr>
          <w:rFonts w:ascii="Gill Sans MT" w:hAnsi="Gill Sans MT"/>
        </w:rPr>
        <w:t>.</w:t>
      </w:r>
    </w:p>
    <w:p w14:paraId="44D9B98F"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5E09856D" w14:textId="315A2707" w:rsidR="00A6119A" w:rsidRPr="000864BA" w:rsidRDefault="00A6119A" w:rsidP="00D94717">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V</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 xml:space="preserve">Construcción de Casos Decisionales </w:t>
      </w:r>
    </w:p>
    <w:p w14:paraId="2E5083CF"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61DD748A" w14:textId="5C172066" w:rsidR="00A6119A" w:rsidRPr="000864BA" w:rsidRDefault="00097578" w:rsidP="00D94717">
      <w:pPr>
        <w:pStyle w:val="ListParagraph"/>
        <w:numPr>
          <w:ilvl w:val="1"/>
          <w:numId w:val="8"/>
        </w:numPr>
        <w:ind w:left="1350" w:hanging="450"/>
        <w:rPr>
          <w:rFonts w:ascii="Gill Sans MT" w:hAnsi="Gill Sans MT"/>
        </w:rPr>
      </w:pPr>
      <w:r>
        <w:rPr>
          <w:rFonts w:ascii="Gill Sans MT" w:hAnsi="Gill Sans MT"/>
        </w:rPr>
        <w:t>Sustenta la necesidad de atender problema público.</w:t>
      </w:r>
    </w:p>
    <w:p w14:paraId="07CCB1E5" w14:textId="3A6716E7" w:rsidR="00A6119A" w:rsidRDefault="00097578" w:rsidP="00D94717">
      <w:pPr>
        <w:pStyle w:val="ListParagraph"/>
        <w:numPr>
          <w:ilvl w:val="1"/>
          <w:numId w:val="8"/>
        </w:numPr>
        <w:ind w:left="1350" w:hanging="450"/>
        <w:rPr>
          <w:rFonts w:ascii="Gill Sans MT" w:hAnsi="Gill Sans MT"/>
        </w:rPr>
      </w:pPr>
      <w:r>
        <w:rPr>
          <w:rFonts w:ascii="Gill Sans MT" w:hAnsi="Gill Sans MT"/>
        </w:rPr>
        <w:t>Explica las causas y posibilidades de solución.</w:t>
      </w:r>
    </w:p>
    <w:p w14:paraId="213CF3F1" w14:textId="7CD5CE9C" w:rsidR="00097578" w:rsidRDefault="00097578" w:rsidP="00D94717">
      <w:pPr>
        <w:pStyle w:val="ListParagraph"/>
        <w:numPr>
          <w:ilvl w:val="1"/>
          <w:numId w:val="8"/>
        </w:numPr>
        <w:ind w:left="1350" w:hanging="450"/>
        <w:rPr>
          <w:rFonts w:ascii="Gill Sans MT" w:hAnsi="Gill Sans MT"/>
        </w:rPr>
      </w:pPr>
      <w:r>
        <w:rPr>
          <w:rFonts w:ascii="Gill Sans MT" w:hAnsi="Gill Sans MT"/>
        </w:rPr>
        <w:t>Diseña y Simula solución</w:t>
      </w:r>
    </w:p>
    <w:p w14:paraId="02366BE5" w14:textId="6B2468DC" w:rsidR="00097578" w:rsidRDefault="00097578" w:rsidP="00D94717">
      <w:pPr>
        <w:pStyle w:val="ListParagraph"/>
        <w:numPr>
          <w:ilvl w:val="1"/>
          <w:numId w:val="8"/>
        </w:numPr>
        <w:ind w:left="1350" w:hanging="450"/>
        <w:rPr>
          <w:rFonts w:ascii="Gill Sans MT" w:hAnsi="Gill Sans MT"/>
        </w:rPr>
      </w:pPr>
      <w:r>
        <w:rPr>
          <w:rFonts w:ascii="Gill Sans MT" w:hAnsi="Gill Sans MT"/>
        </w:rPr>
        <w:t>Desarrolla estrategias para asegurar sostenibilidad y viabilidad.</w:t>
      </w:r>
    </w:p>
    <w:p w14:paraId="52D156E9" w14:textId="1D8B8A04" w:rsidR="00A6119A" w:rsidRPr="00097578" w:rsidRDefault="00097578" w:rsidP="00097578">
      <w:pPr>
        <w:pStyle w:val="ListParagraph"/>
        <w:numPr>
          <w:ilvl w:val="1"/>
          <w:numId w:val="8"/>
        </w:numPr>
        <w:ind w:left="1350" w:hanging="450"/>
        <w:rPr>
          <w:rFonts w:ascii="Gill Sans MT" w:hAnsi="Gill Sans MT"/>
        </w:rPr>
      </w:pPr>
      <w:r>
        <w:rPr>
          <w:rFonts w:ascii="Gill Sans MT" w:hAnsi="Gill Sans MT"/>
        </w:rPr>
        <w:t>Desarrolla capacidades de trabajo colaborativo.</w:t>
      </w:r>
    </w:p>
    <w:p w14:paraId="440015BD"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313CB69" w14:textId="164B5E0C" w:rsidR="00097578" w:rsidRDefault="00097578" w:rsidP="00097578">
      <w:pPr>
        <w:pStyle w:val="ListParagraph"/>
        <w:numPr>
          <w:ilvl w:val="1"/>
          <w:numId w:val="8"/>
        </w:numPr>
        <w:ind w:left="1350" w:hanging="450"/>
        <w:rPr>
          <w:rFonts w:ascii="Gill Sans MT" w:hAnsi="Gill Sans MT"/>
        </w:rPr>
      </w:pPr>
      <w:r>
        <w:rPr>
          <w:rFonts w:ascii="Gill Sans MT" w:hAnsi="Gill Sans MT"/>
        </w:rPr>
        <w:t>Argumentación de Solución.</w:t>
      </w:r>
    </w:p>
    <w:p w14:paraId="3D7395EC" w14:textId="1B84766B" w:rsidR="00097578" w:rsidRDefault="006D41D1" w:rsidP="00097578">
      <w:pPr>
        <w:pStyle w:val="ListParagraph"/>
        <w:numPr>
          <w:ilvl w:val="1"/>
          <w:numId w:val="8"/>
        </w:numPr>
        <w:ind w:left="1350" w:hanging="450"/>
        <w:rPr>
          <w:rFonts w:ascii="Gill Sans MT" w:hAnsi="Gill Sans MT"/>
        </w:rPr>
      </w:pPr>
      <w:r>
        <w:rPr>
          <w:rFonts w:ascii="Gill Sans MT" w:hAnsi="Gill Sans MT"/>
        </w:rPr>
        <w:t>Formulación de Política.</w:t>
      </w:r>
    </w:p>
    <w:p w14:paraId="78C4AD45" w14:textId="5E2AD4B2" w:rsidR="00097578" w:rsidRPr="006D41D1" w:rsidRDefault="006D41D1" w:rsidP="006D41D1">
      <w:pPr>
        <w:ind w:left="900"/>
        <w:rPr>
          <w:rFonts w:ascii="Gill Sans MT" w:hAnsi="Gill Sans MT"/>
        </w:rPr>
      </w:pPr>
      <w:r w:rsidRPr="006D41D1">
        <w:rPr>
          <w:rFonts w:ascii="Gill Sans MT" w:hAnsi="Gill Sans MT"/>
        </w:rPr>
        <w:t xml:space="preserve"> </w:t>
      </w:r>
    </w:p>
    <w:p w14:paraId="49644D00" w14:textId="77777777" w:rsidR="006D41D1" w:rsidRDefault="006D41D1">
      <w:pPr>
        <w:rPr>
          <w:rFonts w:ascii="Gill Sans MT" w:eastAsia="Times New Roman" w:hAnsi="Gill Sans MT"/>
          <w:b/>
        </w:rPr>
      </w:pPr>
      <w:r>
        <w:rPr>
          <w:rFonts w:ascii="Gill Sans MT" w:eastAsia="Times New Roman" w:hAnsi="Gill Sans MT"/>
          <w:b/>
        </w:rPr>
        <w:br w:type="page"/>
      </w:r>
    </w:p>
    <w:p w14:paraId="589E437A" w14:textId="5B96F5E6"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METODOLOGÍA</w:t>
      </w:r>
    </w:p>
    <w:p w14:paraId="4A8F80F4" w14:textId="77777777" w:rsidR="005E5388" w:rsidRPr="000864BA" w:rsidRDefault="005E5388" w:rsidP="001B2123">
      <w:pPr>
        <w:tabs>
          <w:tab w:val="left" w:pos="142"/>
        </w:tabs>
        <w:rPr>
          <w:rFonts w:ascii="Gill Sans MT" w:eastAsia="Times New Roman" w:hAnsi="Gill Sans MT"/>
        </w:rPr>
      </w:pPr>
    </w:p>
    <w:p w14:paraId="016E3691" w14:textId="10C21F1F" w:rsidR="005E5388"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 </w:t>
      </w:r>
      <w:r w:rsidR="00097578">
        <w:rPr>
          <w:rFonts w:ascii="Gill Sans MT" w:eastAsia="Times New Roman" w:hAnsi="Gill Sans MT"/>
        </w:rPr>
        <w:t xml:space="preserve"> </w:t>
      </w:r>
    </w:p>
    <w:p w14:paraId="4DD68BEE" w14:textId="77777777" w:rsidR="005E5388" w:rsidRPr="000864BA" w:rsidRDefault="005E5388" w:rsidP="005E5388">
      <w:pPr>
        <w:rPr>
          <w:rFonts w:ascii="Gill Sans MT" w:eastAsia="Times New Roman" w:hAnsi="Gill Sans MT"/>
        </w:rPr>
      </w:pPr>
    </w:p>
    <w:p w14:paraId="3AC31057" w14:textId="77777777" w:rsidR="00940CE0" w:rsidRPr="000864BA" w:rsidRDefault="00940CE0"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RECURSOS</w:t>
      </w:r>
    </w:p>
    <w:p w14:paraId="0684AD71" w14:textId="77777777" w:rsidR="006812FD" w:rsidRPr="000864BA" w:rsidRDefault="006812FD" w:rsidP="006812FD">
      <w:pPr>
        <w:jc w:val="both"/>
        <w:rPr>
          <w:rFonts w:ascii="Gill Sans MT" w:eastAsia="Times New Roman" w:hAnsi="Gill Sans MT"/>
          <w:b/>
        </w:rPr>
      </w:pPr>
    </w:p>
    <w:p w14:paraId="68E5F762" w14:textId="60C8C9FD" w:rsidR="00940CE0" w:rsidRPr="000864BA" w:rsidRDefault="006812FD" w:rsidP="006812FD">
      <w:pPr>
        <w:jc w:val="both"/>
        <w:rPr>
          <w:rFonts w:ascii="Gill Sans MT" w:eastAsia="Times New Roman" w:hAnsi="Gill Sans MT"/>
        </w:rPr>
      </w:pPr>
      <w:r w:rsidRPr="000864BA">
        <w:rPr>
          <w:rFonts w:ascii="Gill Sans MT" w:eastAsia="Times New Roman" w:hAnsi="Gill Sans MT"/>
        </w:rPr>
        <w:t>El curso contempla el uso de herramientas informáticas para el análisis de problemas y el diseño de las soluciones:</w:t>
      </w:r>
    </w:p>
    <w:p w14:paraId="40A1A516" w14:textId="08D817A8" w:rsidR="004C4A7F" w:rsidRPr="000864BA" w:rsidRDefault="004C4A7F" w:rsidP="004C4A7F">
      <w:pPr>
        <w:pStyle w:val="ListParagraph"/>
        <w:numPr>
          <w:ilvl w:val="0"/>
          <w:numId w:val="8"/>
        </w:numPr>
        <w:rPr>
          <w:rFonts w:ascii="Gill Sans MT" w:hAnsi="Gill Sans MT"/>
        </w:rPr>
      </w:pPr>
      <w:r w:rsidRPr="000864BA">
        <w:rPr>
          <w:rFonts w:ascii="Gill Sans MT" w:hAnsi="Gill Sans MT"/>
        </w:rPr>
        <w:t>GeoDA para la exploración de Datos espaciales</w:t>
      </w:r>
      <w:r w:rsidR="00765832" w:rsidRPr="000864BA">
        <w:rPr>
          <w:rFonts w:ascii="Gill Sans MT" w:hAnsi="Gill Sans MT"/>
        </w:rPr>
        <w:t>.</w:t>
      </w:r>
    </w:p>
    <w:p w14:paraId="1FFFBD35" w14:textId="65103C08" w:rsidR="004C4A7F" w:rsidRPr="000864BA" w:rsidRDefault="004C4A7F" w:rsidP="004C4A7F">
      <w:pPr>
        <w:pStyle w:val="ListParagraph"/>
        <w:numPr>
          <w:ilvl w:val="0"/>
          <w:numId w:val="8"/>
        </w:numPr>
        <w:rPr>
          <w:rFonts w:ascii="Gill Sans MT" w:hAnsi="Gill Sans MT"/>
        </w:rPr>
      </w:pPr>
      <w:r w:rsidRPr="000864BA">
        <w:rPr>
          <w:rFonts w:ascii="Gill Sans MT" w:hAnsi="Gill Sans MT"/>
        </w:rPr>
        <w:t>Python y Gephi para la exploración de redes de actores</w:t>
      </w:r>
      <w:r w:rsidR="00765832" w:rsidRPr="000864BA">
        <w:rPr>
          <w:rFonts w:ascii="Gill Sans MT" w:hAnsi="Gill Sans MT"/>
        </w:rPr>
        <w:t>.</w:t>
      </w:r>
    </w:p>
    <w:p w14:paraId="407F30D8" w14:textId="3ADBDAFE" w:rsidR="00765832" w:rsidRPr="000864BA" w:rsidRDefault="00765832" w:rsidP="004C4A7F">
      <w:pPr>
        <w:pStyle w:val="ListParagraph"/>
        <w:numPr>
          <w:ilvl w:val="0"/>
          <w:numId w:val="8"/>
        </w:numPr>
        <w:rPr>
          <w:rFonts w:ascii="Gill Sans MT" w:hAnsi="Gill Sans MT"/>
        </w:rPr>
      </w:pPr>
      <w:r w:rsidRPr="000864BA">
        <w:rPr>
          <w:rFonts w:ascii="Gill Sans MT" w:hAnsi="Gill Sans MT"/>
        </w:rPr>
        <w:t>SuperDecisions para la selección de alternativas.</w:t>
      </w:r>
    </w:p>
    <w:p w14:paraId="7629BD8D" w14:textId="1F6D252E" w:rsidR="004C4A7F" w:rsidRPr="000864BA" w:rsidRDefault="00765832" w:rsidP="004C4A7F">
      <w:pPr>
        <w:pStyle w:val="ListParagraph"/>
        <w:numPr>
          <w:ilvl w:val="0"/>
          <w:numId w:val="8"/>
        </w:numPr>
        <w:rPr>
          <w:rFonts w:ascii="Gill Sans MT" w:hAnsi="Gill Sans MT"/>
        </w:rPr>
      </w:pPr>
      <w:r w:rsidRPr="000864BA">
        <w:rPr>
          <w:rFonts w:ascii="Gill Sans MT" w:hAnsi="Gill Sans MT"/>
        </w:rPr>
        <w:t>Gambit para el análisis de la interacción entre actores.</w:t>
      </w:r>
    </w:p>
    <w:p w14:paraId="59505DC4" w14:textId="77777777" w:rsidR="00940CE0" w:rsidRPr="000864BA" w:rsidRDefault="00940CE0" w:rsidP="00940CE0">
      <w:pPr>
        <w:pStyle w:val="ListParagraph"/>
        <w:ind w:left="142"/>
        <w:rPr>
          <w:rFonts w:ascii="Gill Sans MT" w:eastAsia="Times New Roman" w:hAnsi="Gill Sans MT"/>
          <w:b/>
        </w:rPr>
      </w:pPr>
    </w:p>
    <w:p w14:paraId="7B2A0902"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EVALUACIÓN</w:t>
      </w:r>
    </w:p>
    <w:p w14:paraId="7B56288F" w14:textId="77777777" w:rsidR="00765832" w:rsidRPr="000864BA" w:rsidRDefault="00765832" w:rsidP="00765832">
      <w:pPr>
        <w:ind w:left="142"/>
        <w:rPr>
          <w:rFonts w:ascii="Gill Sans MT" w:eastAsia="Times New Roman" w:hAnsi="Gill Sans MT"/>
        </w:rPr>
      </w:pPr>
    </w:p>
    <w:tbl>
      <w:tblPr>
        <w:tblStyle w:val="8"/>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1173"/>
        <w:gridCol w:w="5328"/>
      </w:tblGrid>
      <w:tr w:rsidR="00765832" w:rsidRPr="000864BA" w14:paraId="2694F454" w14:textId="77777777" w:rsidTr="004757CD">
        <w:trPr>
          <w:trHeight w:val="520"/>
          <w:jc w:val="center"/>
        </w:trPr>
        <w:tc>
          <w:tcPr>
            <w:tcW w:w="1437" w:type="dxa"/>
            <w:shd w:val="clear" w:color="auto" w:fill="EEECE1" w:themeFill="background2"/>
            <w:vAlign w:val="center"/>
          </w:tcPr>
          <w:p w14:paraId="335EED50" w14:textId="77777777" w:rsidR="00765832" w:rsidRPr="000864BA" w:rsidRDefault="00765832" w:rsidP="00765832">
            <w:pPr>
              <w:pBdr>
                <w:top w:val="nil"/>
                <w:left w:val="nil"/>
                <w:bottom w:val="nil"/>
                <w:right w:val="nil"/>
                <w:between w:val="nil"/>
              </w:pBdr>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Tipo de Evaluación</w:t>
            </w:r>
          </w:p>
        </w:tc>
        <w:tc>
          <w:tcPr>
            <w:tcW w:w="1173" w:type="dxa"/>
            <w:shd w:val="clear" w:color="auto" w:fill="EEECE1" w:themeFill="background2"/>
            <w:vAlign w:val="center"/>
          </w:tcPr>
          <w:p w14:paraId="5BC2D72C" w14:textId="77777777" w:rsidR="00765832" w:rsidRPr="000864BA" w:rsidRDefault="00765832" w:rsidP="00765832">
            <w:pPr>
              <w:pBdr>
                <w:top w:val="nil"/>
                <w:left w:val="nil"/>
                <w:bottom w:val="nil"/>
                <w:right w:val="nil"/>
                <w:between w:val="nil"/>
              </w:pBdr>
              <w:ind w:left="17"/>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Peso</w:t>
            </w:r>
          </w:p>
        </w:tc>
        <w:tc>
          <w:tcPr>
            <w:tcW w:w="5328" w:type="dxa"/>
            <w:shd w:val="clear" w:color="auto" w:fill="EEECE1" w:themeFill="background2"/>
            <w:vAlign w:val="center"/>
          </w:tcPr>
          <w:p w14:paraId="5CC5AD44" w14:textId="77777777" w:rsidR="00765832" w:rsidRPr="000864BA" w:rsidRDefault="00765832" w:rsidP="00765832">
            <w:pPr>
              <w:pBdr>
                <w:top w:val="nil"/>
                <w:left w:val="nil"/>
                <w:bottom w:val="nil"/>
                <w:right w:val="nil"/>
                <w:between w:val="nil"/>
              </w:pBdr>
              <w:ind w:left="313" w:right="308"/>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Descripción</w:t>
            </w:r>
          </w:p>
        </w:tc>
      </w:tr>
      <w:tr w:rsidR="00765832" w:rsidRPr="000864BA" w14:paraId="1347398F" w14:textId="77777777" w:rsidTr="004757CD">
        <w:trPr>
          <w:trHeight w:val="754"/>
          <w:jc w:val="center"/>
        </w:trPr>
        <w:tc>
          <w:tcPr>
            <w:tcW w:w="1437" w:type="dxa"/>
            <w:vAlign w:val="center"/>
          </w:tcPr>
          <w:p w14:paraId="39413BBB" w14:textId="60E484CF" w:rsidR="00765832" w:rsidRPr="000E7231" w:rsidRDefault="00282A3C" w:rsidP="00386805">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Control</w:t>
            </w:r>
            <w:r w:rsidR="00765832" w:rsidRPr="000E7231">
              <w:rPr>
                <w:rFonts w:ascii="Gill Sans MT" w:eastAsia="Cabin" w:hAnsi="Gill Sans MT" w:cs="Cabin"/>
                <w:color w:val="000000"/>
              </w:rPr>
              <w:t xml:space="preserve"> de Lectura</w:t>
            </w:r>
          </w:p>
        </w:tc>
        <w:tc>
          <w:tcPr>
            <w:tcW w:w="1173" w:type="dxa"/>
            <w:vAlign w:val="center"/>
          </w:tcPr>
          <w:p w14:paraId="169D536C" w14:textId="49FF859F" w:rsidR="00765832" w:rsidRPr="000864BA" w:rsidRDefault="004757CD" w:rsidP="00E234B2">
            <w:pPr>
              <w:pBdr>
                <w:top w:val="nil"/>
                <w:left w:val="nil"/>
                <w:bottom w:val="nil"/>
                <w:right w:val="nil"/>
                <w:between w:val="nil"/>
              </w:pBdr>
              <w:spacing w:before="105"/>
              <w:ind w:left="17"/>
              <w:jc w:val="center"/>
              <w:rPr>
                <w:rFonts w:ascii="Gill Sans MT" w:eastAsia="Cabin" w:hAnsi="Gill Sans MT" w:cs="Cabin"/>
                <w:color w:val="000000"/>
                <w:sz w:val="24"/>
                <w:szCs w:val="24"/>
              </w:rPr>
            </w:pPr>
            <w:r>
              <w:rPr>
                <w:rFonts w:ascii="Gill Sans MT" w:eastAsia="Cabin" w:hAnsi="Gill Sans MT" w:cs="Cabin"/>
                <w:sz w:val="24"/>
                <w:szCs w:val="24"/>
              </w:rPr>
              <w:t>20</w:t>
            </w:r>
            <w:r w:rsidR="00765832" w:rsidRPr="000864BA">
              <w:rPr>
                <w:rFonts w:ascii="Gill Sans MT" w:eastAsia="Cabin" w:hAnsi="Gill Sans MT" w:cs="Cabin"/>
                <w:color w:val="000000"/>
                <w:sz w:val="24"/>
                <w:szCs w:val="24"/>
              </w:rPr>
              <w:t>%</w:t>
            </w:r>
          </w:p>
        </w:tc>
        <w:tc>
          <w:tcPr>
            <w:tcW w:w="5328" w:type="dxa"/>
            <w:vAlign w:val="center"/>
          </w:tcPr>
          <w:p w14:paraId="2C960B96" w14:textId="13D0B719" w:rsidR="00765832" w:rsidRPr="009637FE" w:rsidRDefault="00097578" w:rsidP="009637FE">
            <w:pPr>
              <w:pBdr>
                <w:top w:val="nil"/>
                <w:left w:val="nil"/>
                <w:bottom w:val="nil"/>
                <w:right w:val="nil"/>
                <w:between w:val="nil"/>
              </w:pBdr>
              <w:ind w:left="11" w:right="105"/>
              <w:jc w:val="both"/>
              <w:rPr>
                <w:rFonts w:ascii="Gill Sans MT" w:eastAsia="Cabin" w:hAnsi="Gill Sans MT" w:cs="Cabin"/>
                <w:color w:val="000000"/>
                <w:sz w:val="16"/>
                <w:szCs w:val="16"/>
              </w:rPr>
            </w:pPr>
            <w:r w:rsidRPr="009637FE">
              <w:rPr>
                <w:rFonts w:ascii="Gill Sans MT" w:eastAsia="Cabin" w:hAnsi="Gill Sans MT" w:cs="Cabin"/>
                <w:color w:val="000000"/>
                <w:sz w:val="16"/>
                <w:szCs w:val="16"/>
              </w:rPr>
              <w:t>Son 2</w:t>
            </w:r>
            <w:r w:rsidR="00765832" w:rsidRPr="009637FE">
              <w:rPr>
                <w:rFonts w:ascii="Gill Sans MT" w:eastAsia="Cabin" w:hAnsi="Gill Sans MT" w:cs="Cabin"/>
                <w:color w:val="000000"/>
                <w:sz w:val="16"/>
                <w:szCs w:val="16"/>
              </w:rPr>
              <w:t xml:space="preserve"> controles</w:t>
            </w:r>
            <w:r w:rsidR="00282A3C" w:rsidRPr="009637FE">
              <w:rPr>
                <w:rFonts w:ascii="Gill Sans MT" w:eastAsia="Cabin" w:hAnsi="Gill Sans MT" w:cs="Cabin"/>
                <w:color w:val="000000"/>
                <w:sz w:val="16"/>
                <w:szCs w:val="16"/>
              </w:rPr>
              <w:t xml:space="preserve"> individuales</w:t>
            </w:r>
            <w:r w:rsidR="00765832" w:rsidRPr="009637FE">
              <w:rPr>
                <w:rFonts w:ascii="Gill Sans MT" w:eastAsia="Cabin" w:hAnsi="Gill Sans MT" w:cs="Cabin"/>
                <w:color w:val="000000"/>
                <w:sz w:val="16"/>
                <w:szCs w:val="16"/>
              </w:rPr>
              <w:t xml:space="preserve">. Cada uno se califica sobre </w:t>
            </w:r>
            <w:r w:rsidRPr="009637FE">
              <w:rPr>
                <w:rFonts w:ascii="Gill Sans MT" w:eastAsia="Cabin" w:hAnsi="Gill Sans MT" w:cs="Cabin"/>
                <w:color w:val="000000"/>
                <w:sz w:val="16"/>
                <w:szCs w:val="16"/>
              </w:rPr>
              <w:t>2</w:t>
            </w:r>
            <w:r w:rsidR="00765832" w:rsidRPr="009637FE">
              <w:rPr>
                <w:rFonts w:ascii="Gill Sans MT" w:eastAsia="Cabin" w:hAnsi="Gill Sans MT" w:cs="Cabin"/>
                <w:color w:val="000000"/>
                <w:sz w:val="16"/>
                <w:szCs w:val="16"/>
              </w:rPr>
              <w:t>0. Los controles de lectura se realizarán en línea</w:t>
            </w:r>
            <w:r w:rsidR="0066103E" w:rsidRPr="009637FE">
              <w:rPr>
                <w:rFonts w:ascii="Gill Sans MT" w:eastAsia="Cabin" w:hAnsi="Gill Sans MT" w:cs="Cabin"/>
                <w:color w:val="000000"/>
                <w:sz w:val="16"/>
                <w:szCs w:val="16"/>
              </w:rPr>
              <w:t xml:space="preserve"> (campus virtual)</w:t>
            </w:r>
            <w:r w:rsidR="00765832" w:rsidRPr="009637FE">
              <w:rPr>
                <w:rFonts w:ascii="Gill Sans MT" w:eastAsia="Cabin" w:hAnsi="Gill Sans MT" w:cs="Cabin"/>
                <w:color w:val="000000"/>
                <w:sz w:val="16"/>
                <w:szCs w:val="16"/>
              </w:rPr>
              <w:t xml:space="preserve">. </w:t>
            </w:r>
            <w:r w:rsidRPr="009637FE">
              <w:rPr>
                <w:rFonts w:ascii="Gill Sans MT" w:eastAsia="Cabin" w:hAnsi="Gill Sans MT" w:cs="Cabin"/>
                <w:color w:val="000000"/>
                <w:sz w:val="16"/>
                <w:szCs w:val="16"/>
              </w:rPr>
              <w:t>Los c</w:t>
            </w:r>
            <w:r w:rsidR="00765832" w:rsidRPr="009637FE">
              <w:rPr>
                <w:rFonts w:ascii="Gill Sans MT" w:eastAsia="Cabin" w:hAnsi="Gill Sans MT" w:cs="Cabin"/>
                <w:color w:val="000000"/>
                <w:sz w:val="16"/>
                <w:szCs w:val="16"/>
              </w:rPr>
              <w:t>ontroles son</w:t>
            </w:r>
            <w:r w:rsidR="0066103E" w:rsidRPr="009637FE">
              <w:rPr>
                <w:rFonts w:ascii="Gill Sans MT" w:eastAsia="Cabin" w:hAnsi="Gill Sans MT" w:cs="Cabin"/>
                <w:color w:val="000000"/>
                <w:sz w:val="16"/>
                <w:szCs w:val="16"/>
              </w:rPr>
              <w:t xml:space="preserve"> objetivos. Cada pregunta vale un (1) </w:t>
            </w:r>
            <w:r w:rsidR="00765832" w:rsidRPr="009637FE">
              <w:rPr>
                <w:rFonts w:ascii="Gill Sans MT" w:eastAsia="Cabin" w:hAnsi="Gill Sans MT" w:cs="Cabin"/>
                <w:color w:val="000000"/>
                <w:sz w:val="16"/>
                <w:szCs w:val="16"/>
              </w:rPr>
              <w:t xml:space="preserve">punto y tienen puntaje 0.5 en contra en caso de error. </w:t>
            </w:r>
            <w:r w:rsidR="0066103E" w:rsidRPr="009637FE">
              <w:rPr>
                <w:rFonts w:ascii="Gill Sans MT" w:eastAsia="Cabin" w:hAnsi="Gill Sans MT" w:cs="Cabin"/>
                <w:color w:val="000000"/>
                <w:sz w:val="16"/>
                <w:szCs w:val="16"/>
              </w:rPr>
              <w:t>La lecturas son las mismas que el informe individual.</w:t>
            </w:r>
            <w:r w:rsidR="00765832" w:rsidRPr="009637FE">
              <w:rPr>
                <w:rFonts w:ascii="Gill Sans MT" w:eastAsia="Cabin" w:hAnsi="Gill Sans MT" w:cs="Cabin"/>
                <w:color w:val="000000"/>
                <w:sz w:val="16"/>
                <w:szCs w:val="16"/>
              </w:rPr>
              <w:t xml:space="preserve"> </w:t>
            </w:r>
          </w:p>
        </w:tc>
      </w:tr>
      <w:tr w:rsidR="00282A3C" w:rsidRPr="000864BA" w14:paraId="3DCF80C3" w14:textId="77777777" w:rsidTr="004757CD">
        <w:trPr>
          <w:trHeight w:val="826"/>
          <w:jc w:val="center"/>
        </w:trPr>
        <w:tc>
          <w:tcPr>
            <w:tcW w:w="1437" w:type="dxa"/>
            <w:vAlign w:val="center"/>
          </w:tcPr>
          <w:p w14:paraId="13CADFA5" w14:textId="468CC38A" w:rsidR="00282A3C" w:rsidRPr="000E7231" w:rsidRDefault="00282A3C" w:rsidP="00386805">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Informe Individual</w:t>
            </w:r>
          </w:p>
        </w:tc>
        <w:tc>
          <w:tcPr>
            <w:tcW w:w="1173" w:type="dxa"/>
            <w:vAlign w:val="center"/>
          </w:tcPr>
          <w:p w14:paraId="68F26FD1" w14:textId="63C4224E" w:rsidR="00282A3C" w:rsidRDefault="004757CD" w:rsidP="00386805">
            <w:pPr>
              <w:pBdr>
                <w:top w:val="nil"/>
                <w:left w:val="nil"/>
                <w:bottom w:val="nil"/>
                <w:right w:val="nil"/>
                <w:between w:val="nil"/>
              </w:pBdr>
              <w:spacing w:before="105"/>
              <w:ind w:left="17"/>
              <w:jc w:val="center"/>
              <w:rPr>
                <w:rFonts w:ascii="Gill Sans MT" w:eastAsia="Cabin" w:hAnsi="Gill Sans MT" w:cs="Cabin"/>
              </w:rPr>
            </w:pPr>
            <w:r>
              <w:rPr>
                <w:rFonts w:ascii="Gill Sans MT" w:eastAsia="Cabin" w:hAnsi="Gill Sans MT" w:cs="Cabin"/>
              </w:rPr>
              <w:t>20</w:t>
            </w:r>
            <w:r w:rsidR="00282A3C">
              <w:rPr>
                <w:rFonts w:ascii="Gill Sans MT" w:eastAsia="Cabin" w:hAnsi="Gill Sans MT" w:cs="Cabin"/>
              </w:rPr>
              <w:t>%</w:t>
            </w:r>
          </w:p>
        </w:tc>
        <w:tc>
          <w:tcPr>
            <w:tcW w:w="5328" w:type="dxa"/>
            <w:vAlign w:val="center"/>
          </w:tcPr>
          <w:p w14:paraId="37B88B94" w14:textId="7DE2D91F" w:rsidR="00282A3C" w:rsidRPr="009637FE" w:rsidRDefault="00282A3C" w:rsidP="009637FE">
            <w:pPr>
              <w:pBdr>
                <w:top w:val="nil"/>
                <w:left w:val="nil"/>
                <w:bottom w:val="nil"/>
                <w:right w:val="nil"/>
                <w:between w:val="nil"/>
              </w:pBdr>
              <w:ind w:left="11" w:right="105"/>
              <w:jc w:val="both"/>
              <w:rPr>
                <w:rFonts w:ascii="Gill Sans MT" w:eastAsia="Cabin" w:hAnsi="Gill Sans MT" w:cs="Cabin"/>
                <w:color w:val="000000"/>
                <w:sz w:val="16"/>
                <w:szCs w:val="16"/>
              </w:rPr>
            </w:pPr>
            <w:r w:rsidRPr="009637FE">
              <w:rPr>
                <w:rFonts w:ascii="Gill Sans MT" w:eastAsia="Cabin" w:hAnsi="Gill Sans MT" w:cs="Cabin"/>
                <w:color w:val="000000"/>
                <w:sz w:val="16"/>
                <w:szCs w:val="16"/>
              </w:rPr>
              <w:t>Son 2 informes individuales. Cada uno se califica sobre 20. La entrega fuera de fecha se penaliza con un punto por día de demora. Máximo plazo de demora es siete (7) días. Luego de ello, la nota es cero (0).</w:t>
            </w:r>
            <w:r w:rsidR="0066103E" w:rsidRPr="009637FE">
              <w:rPr>
                <w:rFonts w:ascii="Gill Sans MT" w:eastAsia="Cabin" w:hAnsi="Gill Sans MT" w:cs="Cabin"/>
                <w:color w:val="000000"/>
                <w:sz w:val="16"/>
                <w:szCs w:val="16"/>
              </w:rPr>
              <w:t xml:space="preserve"> Las lecturas para este ciclo son (disponibles en campus virtual).</w:t>
            </w:r>
          </w:p>
        </w:tc>
      </w:tr>
      <w:tr w:rsidR="00765832" w:rsidRPr="000864BA" w14:paraId="06F29EE2" w14:textId="77777777" w:rsidTr="004757CD">
        <w:trPr>
          <w:trHeight w:val="700"/>
          <w:jc w:val="center"/>
        </w:trPr>
        <w:tc>
          <w:tcPr>
            <w:tcW w:w="1437" w:type="dxa"/>
            <w:vAlign w:val="center"/>
          </w:tcPr>
          <w:p w14:paraId="2E77E20A" w14:textId="2B092323" w:rsidR="00765832" w:rsidRPr="000E7231" w:rsidRDefault="0066103E"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Dinámica Grupal</w:t>
            </w:r>
          </w:p>
        </w:tc>
        <w:tc>
          <w:tcPr>
            <w:tcW w:w="1173" w:type="dxa"/>
            <w:vAlign w:val="center"/>
          </w:tcPr>
          <w:p w14:paraId="48277139" w14:textId="25EC9DBE" w:rsidR="00765832" w:rsidRPr="000864BA" w:rsidRDefault="00E234B2" w:rsidP="00E234B2">
            <w:pPr>
              <w:pBdr>
                <w:top w:val="nil"/>
                <w:left w:val="nil"/>
                <w:bottom w:val="nil"/>
                <w:right w:val="nil"/>
                <w:between w:val="nil"/>
              </w:pBdr>
              <w:jc w:val="center"/>
              <w:rPr>
                <w:rFonts w:ascii="Gill Sans MT" w:eastAsia="Cabin" w:hAnsi="Gill Sans MT" w:cs="Cabin"/>
                <w:color w:val="000000"/>
                <w:sz w:val="24"/>
                <w:szCs w:val="24"/>
              </w:rPr>
            </w:pPr>
            <w:r>
              <w:rPr>
                <w:rFonts w:ascii="Gill Sans MT" w:eastAsia="Cabin" w:hAnsi="Gill Sans MT" w:cs="Cabin"/>
                <w:color w:val="000000"/>
                <w:sz w:val="24"/>
                <w:szCs w:val="24"/>
              </w:rPr>
              <w:t>30</w:t>
            </w:r>
            <w:r w:rsidR="00765832" w:rsidRPr="000864BA">
              <w:rPr>
                <w:rFonts w:ascii="Gill Sans MT" w:eastAsia="Cabin" w:hAnsi="Gill Sans MT" w:cs="Cabin"/>
                <w:color w:val="000000"/>
                <w:sz w:val="24"/>
                <w:szCs w:val="24"/>
              </w:rPr>
              <w:t>%</w:t>
            </w:r>
          </w:p>
        </w:tc>
        <w:tc>
          <w:tcPr>
            <w:tcW w:w="5328" w:type="dxa"/>
            <w:vAlign w:val="center"/>
          </w:tcPr>
          <w:p w14:paraId="35152329" w14:textId="389C883B" w:rsidR="00765832" w:rsidRPr="009637FE" w:rsidRDefault="0066103E" w:rsidP="004757CD">
            <w:pPr>
              <w:pBdr>
                <w:top w:val="nil"/>
                <w:left w:val="nil"/>
                <w:bottom w:val="nil"/>
                <w:right w:val="nil"/>
                <w:between w:val="nil"/>
              </w:pBdr>
              <w:ind w:left="11" w:right="105"/>
              <w:jc w:val="both"/>
              <w:rPr>
                <w:rFonts w:ascii="Gill Sans MT" w:eastAsia="Cabin" w:hAnsi="Gill Sans MT" w:cs="Cabin"/>
                <w:color w:val="000000"/>
                <w:sz w:val="16"/>
                <w:szCs w:val="16"/>
              </w:rPr>
            </w:pPr>
            <w:r w:rsidRPr="009637FE">
              <w:rPr>
                <w:rFonts w:ascii="Gill Sans MT" w:eastAsia="Cabin" w:hAnsi="Gill Sans MT" w:cs="Cabin"/>
                <w:color w:val="000000"/>
                <w:sz w:val="16"/>
                <w:szCs w:val="16"/>
              </w:rPr>
              <w:t>Se harán dos dinámicas</w:t>
            </w:r>
            <w:r w:rsidR="00972C6F">
              <w:rPr>
                <w:rFonts w:ascii="Gill Sans MT" w:eastAsia="Cabin" w:hAnsi="Gill Sans MT" w:cs="Cabin"/>
                <w:color w:val="000000"/>
                <w:sz w:val="16"/>
                <w:szCs w:val="16"/>
              </w:rPr>
              <w:t xml:space="preserve"> tipo simulación</w:t>
            </w:r>
            <w:r w:rsidRPr="009637FE">
              <w:rPr>
                <w:rFonts w:ascii="Gill Sans MT" w:eastAsia="Cabin" w:hAnsi="Gill Sans MT" w:cs="Cabin"/>
                <w:color w:val="000000"/>
                <w:sz w:val="16"/>
                <w:szCs w:val="16"/>
              </w:rPr>
              <w:t xml:space="preserve">. </w:t>
            </w:r>
            <w:r w:rsidR="00972C6F">
              <w:rPr>
                <w:rFonts w:ascii="Gill Sans MT" w:eastAsia="Cabin" w:hAnsi="Gill Sans MT" w:cs="Cabin"/>
                <w:color w:val="000000"/>
                <w:sz w:val="16"/>
                <w:szCs w:val="16"/>
              </w:rPr>
              <w:t>En la primera, un grupo de analistas presentan a un grupo de decisores</w:t>
            </w:r>
            <w:r w:rsidR="003B5E76">
              <w:rPr>
                <w:rFonts w:ascii="Gill Sans MT" w:eastAsia="Cabin" w:hAnsi="Gill Sans MT" w:cs="Cabin"/>
                <w:color w:val="000000"/>
                <w:sz w:val="16"/>
                <w:szCs w:val="16"/>
              </w:rPr>
              <w:t xml:space="preserve"> y sus asesores</w:t>
            </w:r>
            <w:r w:rsidR="00972C6F">
              <w:rPr>
                <w:rFonts w:ascii="Gill Sans MT" w:eastAsia="Cabin" w:hAnsi="Gill Sans MT" w:cs="Cabin"/>
                <w:color w:val="000000"/>
                <w:sz w:val="16"/>
                <w:szCs w:val="16"/>
              </w:rPr>
              <w:t xml:space="preserve"> un problema público y justifican varias soluciones. En el segundo momento, los decisores le exponen a los analistas qué alternativa de las sugeridas tomarán, y al salón en general qué pasos seguirán. </w:t>
            </w:r>
            <w:r w:rsidR="004757CD">
              <w:rPr>
                <w:rFonts w:ascii="Gill Sans MT" w:eastAsia="Cabin" w:hAnsi="Gill Sans MT" w:cs="Cabin"/>
                <w:color w:val="000000"/>
                <w:sz w:val="16"/>
                <w:szCs w:val="16"/>
              </w:rPr>
              <w:t>La nota se otorga por evaluación entre pares.</w:t>
            </w:r>
            <w:r w:rsidR="00544906">
              <w:rPr>
                <w:rFonts w:ascii="Gill Sans MT" w:eastAsia="Cabin" w:hAnsi="Gill Sans MT" w:cs="Cabin"/>
                <w:color w:val="000000"/>
                <w:sz w:val="16"/>
                <w:szCs w:val="16"/>
              </w:rPr>
              <w:t xml:space="preserve"> </w:t>
            </w:r>
          </w:p>
        </w:tc>
      </w:tr>
      <w:tr w:rsidR="00017E80" w:rsidRPr="000864BA" w14:paraId="4B88BDF9" w14:textId="77777777" w:rsidTr="004757CD">
        <w:trPr>
          <w:trHeight w:val="700"/>
          <w:jc w:val="center"/>
        </w:trPr>
        <w:tc>
          <w:tcPr>
            <w:tcW w:w="1437" w:type="dxa"/>
            <w:vAlign w:val="center"/>
          </w:tcPr>
          <w:p w14:paraId="39BA0844" w14:textId="65B6A5F2" w:rsidR="00017E80" w:rsidRPr="000E7231" w:rsidRDefault="0066103E"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Reporte Grupal</w:t>
            </w:r>
          </w:p>
        </w:tc>
        <w:tc>
          <w:tcPr>
            <w:tcW w:w="1173" w:type="dxa"/>
            <w:vAlign w:val="center"/>
          </w:tcPr>
          <w:p w14:paraId="30DBE2CF" w14:textId="78DC5795" w:rsidR="00017E80" w:rsidRPr="000864BA" w:rsidRDefault="00017E80"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20%</w:t>
            </w:r>
          </w:p>
        </w:tc>
        <w:tc>
          <w:tcPr>
            <w:tcW w:w="5328" w:type="dxa"/>
            <w:vAlign w:val="center"/>
          </w:tcPr>
          <w:p w14:paraId="7E98EB53" w14:textId="140C581A" w:rsidR="00017E80" w:rsidRPr="009637FE" w:rsidRDefault="00E234B2" w:rsidP="00544906">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 xml:space="preserve">Los analistas hacen un reporte, los decisores hacen otro. Por lo que un alumno </w:t>
            </w:r>
            <w:r w:rsidR="00544906">
              <w:rPr>
                <w:rFonts w:ascii="Gill Sans MT" w:eastAsia="Cabin" w:hAnsi="Gill Sans MT" w:cs="Cabin"/>
                <w:color w:val="000000"/>
                <w:sz w:val="16"/>
                <w:szCs w:val="16"/>
              </w:rPr>
              <w:t>participa en dos reportes</w:t>
            </w:r>
            <w:r>
              <w:rPr>
                <w:rFonts w:ascii="Gill Sans MT" w:eastAsia="Cabin" w:hAnsi="Gill Sans MT" w:cs="Cabin"/>
                <w:color w:val="000000"/>
                <w:sz w:val="16"/>
                <w:szCs w:val="16"/>
              </w:rPr>
              <w:t>, según qué rol le corresponda.</w:t>
            </w:r>
            <w:r w:rsidR="00D06E90">
              <w:rPr>
                <w:rFonts w:ascii="Gill Sans MT" w:eastAsia="Cabin" w:hAnsi="Gill Sans MT" w:cs="Cabin"/>
                <w:color w:val="000000"/>
                <w:sz w:val="16"/>
                <w:szCs w:val="16"/>
              </w:rPr>
              <w:t xml:space="preserve"> Hay fecha de entrega, y dos puntos de penalidad por cada día de retardo.</w:t>
            </w:r>
          </w:p>
        </w:tc>
      </w:tr>
      <w:tr w:rsidR="004757CD" w:rsidRPr="000864BA" w14:paraId="7ADDD70A" w14:textId="77777777" w:rsidTr="004757CD">
        <w:trPr>
          <w:trHeight w:val="700"/>
          <w:jc w:val="center"/>
        </w:trPr>
        <w:tc>
          <w:tcPr>
            <w:tcW w:w="1437" w:type="dxa"/>
            <w:vAlign w:val="center"/>
          </w:tcPr>
          <w:p w14:paraId="0D819C07" w14:textId="3F415F0F" w:rsidR="004757CD" w:rsidRPr="000E7231" w:rsidRDefault="004757CD"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Participación</w:t>
            </w:r>
          </w:p>
        </w:tc>
        <w:tc>
          <w:tcPr>
            <w:tcW w:w="1173" w:type="dxa"/>
            <w:vAlign w:val="center"/>
          </w:tcPr>
          <w:p w14:paraId="404B7FBA" w14:textId="7664EDEA" w:rsidR="004757CD" w:rsidRDefault="004757CD"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10%</w:t>
            </w:r>
          </w:p>
        </w:tc>
        <w:tc>
          <w:tcPr>
            <w:tcW w:w="5328" w:type="dxa"/>
            <w:vAlign w:val="center"/>
          </w:tcPr>
          <w:p w14:paraId="2B6FCB7A" w14:textId="5AD2D50F" w:rsidR="004757CD" w:rsidRDefault="004757CD" w:rsidP="00E234B2">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Nota obtenida de la calificación que el grupo le dé a cada uno de sus miembros. Evalúa que tanto ha contribuido cada miembro al desempeño del curso.</w:t>
            </w:r>
          </w:p>
        </w:tc>
      </w:tr>
    </w:tbl>
    <w:p w14:paraId="5264B14B" w14:textId="77777777" w:rsidR="00017E80" w:rsidRPr="000864BA" w:rsidRDefault="00017E80" w:rsidP="00017E80">
      <w:pPr>
        <w:rPr>
          <w:rFonts w:ascii="Gill Sans MT" w:eastAsia="Times New Roman" w:hAnsi="Gill Sans MT" w:cs="Times New Roman"/>
          <w:b/>
        </w:rPr>
      </w:pPr>
    </w:p>
    <w:p w14:paraId="7BF261E9" w14:textId="77777777" w:rsidR="00017E80" w:rsidRPr="000864BA" w:rsidRDefault="00017E80" w:rsidP="00017E80">
      <w:pPr>
        <w:rPr>
          <w:rFonts w:ascii="Gill Sans MT" w:eastAsia="Times New Roman" w:hAnsi="Gill Sans MT" w:cs="Times New Roman"/>
          <w:b/>
        </w:rPr>
      </w:pPr>
    </w:p>
    <w:p w14:paraId="1CA3156B" w14:textId="77777777" w:rsidR="00017E80" w:rsidRPr="000864BA" w:rsidRDefault="00017E80" w:rsidP="00017E80">
      <w:pPr>
        <w:pStyle w:val="ListParagraph"/>
        <w:numPr>
          <w:ilvl w:val="0"/>
          <w:numId w:val="7"/>
        </w:numPr>
        <w:ind w:left="142" w:hanging="142"/>
        <w:rPr>
          <w:rFonts w:ascii="Gill Sans MT" w:eastAsia="Times New Roman" w:hAnsi="Gill Sans MT" w:cs="Times New Roman"/>
          <w:b/>
        </w:rPr>
      </w:pPr>
      <w:r w:rsidRPr="000864BA">
        <w:rPr>
          <w:rFonts w:ascii="Gill Sans MT" w:eastAsia="Times New Roman" w:hAnsi="Gill Sans MT" w:cs="Times New Roman"/>
          <w:b/>
        </w:rPr>
        <w:t>POLÍTICAS SOBRE EL PLAGIO</w:t>
      </w:r>
    </w:p>
    <w:p w14:paraId="37796165" w14:textId="77777777" w:rsidR="00017E80" w:rsidRPr="000864BA" w:rsidRDefault="00017E80" w:rsidP="00017E80">
      <w:pPr>
        <w:pStyle w:val="ListParagraph"/>
        <w:rPr>
          <w:rFonts w:ascii="Gill Sans MT" w:eastAsia="Times New Roman" w:hAnsi="Gill Sans MT" w:cs="Times New Roman"/>
          <w:b/>
        </w:rPr>
      </w:pPr>
    </w:p>
    <w:p w14:paraId="469A2A05" w14:textId="40BAC3E7" w:rsidR="00017E80" w:rsidRPr="000864BA" w:rsidRDefault="00017E80" w:rsidP="00017E80">
      <w:pPr>
        <w:ind w:left="142"/>
        <w:jc w:val="both"/>
        <w:rPr>
          <w:rFonts w:ascii="Gill Sans MT" w:hAnsi="Gill Sans MT"/>
        </w:rPr>
      </w:pPr>
      <w:r w:rsidRPr="000864BA">
        <w:rPr>
          <w:rFonts w:ascii="Gill Sans MT" w:hAnsi="Gill Sans MT"/>
        </w:rPr>
        <w:t>Para la corrección y evaluación de todos los trabajos del curso se va a tomar en cuenta el debido respeto a los derechos de autor, castigando severamente cualquier indicio de plagio con la nota CERO (00</w:t>
      </w:r>
      <w:r w:rsidR="004757CD">
        <w:rPr>
          <w:rFonts w:ascii="Gill Sans MT" w:hAnsi="Gill Sans MT"/>
        </w:rPr>
        <w:t>)</w:t>
      </w:r>
      <w:r w:rsidRPr="000864BA">
        <w:rPr>
          <w:rFonts w:ascii="Gill Sans MT" w:hAnsi="Gill Sans MT"/>
        </w:rPr>
        <w:t>:</w:t>
      </w:r>
    </w:p>
    <w:p w14:paraId="234AE2DA" w14:textId="77777777" w:rsidR="00017E80" w:rsidRPr="00784531" w:rsidRDefault="00017E80" w:rsidP="006D41D1">
      <w:pPr>
        <w:pStyle w:val="Cuadrculamedia1-nfasis21"/>
        <w:numPr>
          <w:ilvl w:val="1"/>
          <w:numId w:val="45"/>
        </w:numPr>
        <w:spacing w:after="0" w:line="240" w:lineRule="auto"/>
        <w:contextualSpacing w:val="0"/>
        <w:rPr>
          <w:rStyle w:val="a"/>
          <w:rFonts w:ascii="Andale Mono" w:hAnsi="Andale Mono"/>
          <w:color w:val="000000" w:themeColor="text1"/>
          <w:sz w:val="16"/>
          <w:szCs w:val="24"/>
        </w:rPr>
      </w:pPr>
      <w:hyperlink r:id="rId8" w:history="1">
        <w:r w:rsidRPr="00784531">
          <w:rPr>
            <w:rStyle w:val="Hyperlink"/>
            <w:rFonts w:ascii="Andale Mono" w:hAnsi="Andale Mono"/>
            <w:color w:val="000000" w:themeColor="text1"/>
            <w:sz w:val="16"/>
            <w:szCs w:val="24"/>
          </w:rPr>
          <w:t>www.pucp.edu.pe/documento/pucp/</w:t>
        </w:r>
        <w:r w:rsidRPr="00784531">
          <w:rPr>
            <w:rStyle w:val="Hyperlink"/>
            <w:rFonts w:ascii="Andale Mono" w:hAnsi="Andale Mono"/>
            <w:bCs/>
            <w:color w:val="000000" w:themeColor="text1"/>
            <w:sz w:val="16"/>
            <w:szCs w:val="24"/>
          </w:rPr>
          <w:t>plagio</w:t>
        </w:r>
        <w:r w:rsidRPr="00784531">
          <w:rPr>
            <w:rStyle w:val="Hyperlink"/>
            <w:rFonts w:ascii="Andale Mono" w:hAnsi="Andale Mono"/>
            <w:color w:val="000000" w:themeColor="text1"/>
            <w:sz w:val="16"/>
            <w:szCs w:val="24"/>
          </w:rPr>
          <w:t>.pdf</w:t>
        </w:r>
      </w:hyperlink>
    </w:p>
    <w:p w14:paraId="0AED814B" w14:textId="21BEC454" w:rsidR="006D41D1" w:rsidRPr="00784531" w:rsidRDefault="00017E80" w:rsidP="006D41D1">
      <w:pPr>
        <w:pStyle w:val="Cuadrculamedia1-nfasis21"/>
        <w:numPr>
          <w:ilvl w:val="1"/>
          <w:numId w:val="45"/>
        </w:numPr>
        <w:spacing w:after="0" w:line="240" w:lineRule="auto"/>
        <w:contextualSpacing w:val="0"/>
        <w:rPr>
          <w:rStyle w:val="Hyperlink"/>
          <w:rFonts w:ascii="Andale Mono" w:hAnsi="Andale Mono"/>
          <w:color w:val="000000" w:themeColor="text1"/>
          <w:sz w:val="16"/>
        </w:rPr>
      </w:pPr>
      <w:hyperlink r:id="rId9" w:history="1">
        <w:r w:rsidRPr="00784531">
          <w:rPr>
            <w:rStyle w:val="Hyperlink"/>
            <w:rFonts w:ascii="Andale Mono" w:hAnsi="Andale Mono"/>
            <w:color w:val="000000" w:themeColor="text1"/>
            <w:sz w:val="16"/>
            <w:szCs w:val="24"/>
          </w:rPr>
          <w:t>http://www.pucp.edu.pe/puntoedu/images/documentos/institucionales/guia_pucp_para_el_registro_y_citado_de_fuentes_documentales_2009.pdf</w:t>
        </w:r>
      </w:hyperlink>
      <w:r w:rsidRPr="00784531">
        <w:rPr>
          <w:rStyle w:val="Hyperlink"/>
          <w:rFonts w:ascii="Andale Mono" w:hAnsi="Andale Mono"/>
          <w:color w:val="000000" w:themeColor="text1"/>
          <w:sz w:val="16"/>
        </w:rPr>
        <w:t xml:space="preserve">  </w:t>
      </w:r>
    </w:p>
    <w:p w14:paraId="2E7EA03C" w14:textId="77777777" w:rsidR="006D41D1" w:rsidRDefault="006D41D1">
      <w:pPr>
        <w:rPr>
          <w:rStyle w:val="Hyperlink"/>
          <w:rFonts w:ascii="Andale Mono" w:eastAsia="Calibri" w:hAnsi="Andale Mono" w:cs="Times New Roman"/>
          <w:sz w:val="16"/>
          <w:szCs w:val="22"/>
          <w:lang w:val="es-PE"/>
        </w:rPr>
      </w:pPr>
      <w:r>
        <w:rPr>
          <w:rStyle w:val="Hyperlink"/>
          <w:rFonts w:ascii="Andale Mono" w:hAnsi="Andale Mono"/>
          <w:sz w:val="16"/>
        </w:rPr>
        <w:br w:type="page"/>
      </w:r>
    </w:p>
    <w:p w14:paraId="2A54D959" w14:textId="77777777" w:rsidR="00017E80" w:rsidRPr="000864BA" w:rsidRDefault="00017E80" w:rsidP="00017E80">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ACTUALIZACIÓN</w:t>
      </w:r>
    </w:p>
    <w:p w14:paraId="1422FE48" w14:textId="77777777" w:rsidR="00017E80" w:rsidRPr="000864BA" w:rsidRDefault="00017E80" w:rsidP="00017E80">
      <w:pPr>
        <w:rPr>
          <w:rFonts w:ascii="Gill Sans MT" w:eastAsia="Times New Roman" w:hAnsi="Gill Sans MT"/>
        </w:rPr>
      </w:pPr>
    </w:p>
    <w:p w14:paraId="5C0C4846" w14:textId="427479A7" w:rsidR="00765832" w:rsidRDefault="003B5E76" w:rsidP="00941109">
      <w:pPr>
        <w:ind w:left="142"/>
        <w:rPr>
          <w:rFonts w:ascii="Gill Sans MT" w:eastAsia="Times New Roman" w:hAnsi="Gill Sans MT"/>
        </w:rPr>
      </w:pPr>
      <w:r>
        <w:rPr>
          <w:rFonts w:ascii="Gill Sans MT" w:eastAsia="Times New Roman" w:hAnsi="Gill Sans MT"/>
        </w:rPr>
        <w:t>El sílabo actual has sido elaborado el 1 de agosto de 2019, por el profesor del curso.</w:t>
      </w:r>
    </w:p>
    <w:p w14:paraId="20002688" w14:textId="77777777" w:rsidR="00017E80" w:rsidRPr="000864BA" w:rsidRDefault="00017E80" w:rsidP="00017E80">
      <w:pPr>
        <w:rPr>
          <w:rFonts w:ascii="Gill Sans MT" w:eastAsia="Times New Roman" w:hAnsi="Gill Sans MT"/>
        </w:rPr>
      </w:pPr>
    </w:p>
    <w:p w14:paraId="79EB9501" w14:textId="3D5DB8AA" w:rsidR="00017E80" w:rsidRDefault="00017E80" w:rsidP="00386805">
      <w:pPr>
        <w:pStyle w:val="ListParagraph"/>
        <w:numPr>
          <w:ilvl w:val="0"/>
          <w:numId w:val="7"/>
        </w:numPr>
        <w:ind w:left="142" w:hanging="142"/>
        <w:rPr>
          <w:rFonts w:ascii="Gill Sans MT" w:eastAsia="Times New Roman" w:hAnsi="Gill Sans MT" w:cs="Times New Roman"/>
          <w:b/>
        </w:rPr>
      </w:pPr>
      <w:r w:rsidRPr="00BE0460">
        <w:rPr>
          <w:rFonts w:ascii="Gill Sans MT" w:eastAsia="Times New Roman" w:hAnsi="Gill Sans MT" w:cs="Times New Roman"/>
          <w:b/>
        </w:rPr>
        <w:t xml:space="preserve">CRONOGRAMA </w:t>
      </w:r>
    </w:p>
    <w:p w14:paraId="4F823018" w14:textId="77777777" w:rsidR="00BE0460" w:rsidRPr="00BE0460" w:rsidRDefault="00BE0460" w:rsidP="00BE0460">
      <w:pPr>
        <w:pStyle w:val="ListParagraph"/>
        <w:ind w:left="142"/>
        <w:rPr>
          <w:rFonts w:ascii="Gill Sans MT" w:eastAsia="Times New Roman" w:hAnsi="Gill Sans MT" w:cs="Times New Roman"/>
          <w:b/>
        </w:rPr>
      </w:pPr>
    </w:p>
    <w:tbl>
      <w:tblPr>
        <w:tblStyle w:val="TableGrid"/>
        <w:tblW w:w="8826" w:type="dxa"/>
        <w:tblInd w:w="-74" w:type="dxa"/>
        <w:tblLayout w:type="fixed"/>
        <w:tblLook w:val="04A0" w:firstRow="1" w:lastRow="0" w:firstColumn="1" w:lastColumn="0" w:noHBand="0" w:noVBand="1"/>
      </w:tblPr>
      <w:tblGrid>
        <w:gridCol w:w="540"/>
        <w:gridCol w:w="1080"/>
        <w:gridCol w:w="360"/>
        <w:gridCol w:w="2423"/>
        <w:gridCol w:w="1703"/>
        <w:gridCol w:w="884"/>
        <w:gridCol w:w="976"/>
        <w:gridCol w:w="860"/>
      </w:tblGrid>
      <w:tr w:rsidR="00941109" w14:paraId="259E1E51" w14:textId="77777777" w:rsidTr="006D41D1">
        <w:tc>
          <w:tcPr>
            <w:tcW w:w="540" w:type="dxa"/>
            <w:vMerge w:val="restart"/>
            <w:textDirection w:val="btLr"/>
            <w:vAlign w:val="center"/>
          </w:tcPr>
          <w:p w14:paraId="55AD0D7E" w14:textId="6723E5B6" w:rsidR="00AE016D" w:rsidRPr="00AE016D" w:rsidRDefault="00AE016D" w:rsidP="006D41D1">
            <w:pPr>
              <w:pStyle w:val="ListParagraph"/>
              <w:ind w:left="113" w:right="113"/>
              <w:jc w:val="center"/>
              <w:rPr>
                <w:rFonts w:ascii="Gill Sans MT" w:eastAsia="Times New Roman" w:hAnsi="Gill Sans MT" w:cs="Times New Roman"/>
                <w:b/>
                <w:sz w:val="18"/>
              </w:rPr>
            </w:pPr>
            <w:r w:rsidRPr="00AE016D">
              <w:rPr>
                <w:rFonts w:ascii="Gill Sans MT" w:eastAsia="Times New Roman" w:hAnsi="Gill Sans MT" w:cs="Times New Roman"/>
                <w:b/>
                <w:sz w:val="18"/>
              </w:rPr>
              <w:t>SEMANA</w:t>
            </w:r>
          </w:p>
        </w:tc>
        <w:tc>
          <w:tcPr>
            <w:tcW w:w="1080" w:type="dxa"/>
            <w:vMerge w:val="restart"/>
            <w:vAlign w:val="center"/>
          </w:tcPr>
          <w:p w14:paraId="0BA4BE6A" w14:textId="30EBA30E"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FECHA</w:t>
            </w:r>
          </w:p>
        </w:tc>
        <w:tc>
          <w:tcPr>
            <w:tcW w:w="2783" w:type="dxa"/>
            <w:gridSpan w:val="2"/>
            <w:vAlign w:val="center"/>
          </w:tcPr>
          <w:p w14:paraId="6AEB87CB" w14:textId="616E6A92"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CONTENIDO</w:t>
            </w:r>
          </w:p>
        </w:tc>
        <w:tc>
          <w:tcPr>
            <w:tcW w:w="1703" w:type="dxa"/>
            <w:vMerge w:val="restart"/>
            <w:vAlign w:val="center"/>
          </w:tcPr>
          <w:p w14:paraId="68C55B99" w14:textId="7C6D4FE9"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ACTIVIDAD</w:t>
            </w:r>
          </w:p>
        </w:tc>
        <w:tc>
          <w:tcPr>
            <w:tcW w:w="2720" w:type="dxa"/>
            <w:gridSpan w:val="3"/>
            <w:vAlign w:val="center"/>
          </w:tcPr>
          <w:p w14:paraId="7657E94D" w14:textId="5ADB2F8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RECURSOS</w:t>
            </w:r>
          </w:p>
        </w:tc>
      </w:tr>
      <w:tr w:rsidR="006D41D1" w14:paraId="44698E74" w14:textId="77777777" w:rsidTr="006D41D1">
        <w:trPr>
          <w:cantSplit/>
          <w:trHeight w:val="872"/>
        </w:trPr>
        <w:tc>
          <w:tcPr>
            <w:tcW w:w="540" w:type="dxa"/>
            <w:vMerge/>
            <w:vAlign w:val="center"/>
          </w:tcPr>
          <w:p w14:paraId="3DFDE045" w14:textId="77777777" w:rsidR="00AE016D" w:rsidRDefault="00AE016D" w:rsidP="006D41D1">
            <w:pPr>
              <w:pStyle w:val="ListParagraph"/>
              <w:ind w:left="0"/>
              <w:jc w:val="center"/>
              <w:rPr>
                <w:rFonts w:ascii="Gill Sans MT" w:eastAsia="Times New Roman" w:hAnsi="Gill Sans MT" w:cs="Times New Roman"/>
                <w:b/>
              </w:rPr>
            </w:pPr>
          </w:p>
        </w:tc>
        <w:tc>
          <w:tcPr>
            <w:tcW w:w="1080" w:type="dxa"/>
            <w:vMerge/>
            <w:vAlign w:val="center"/>
          </w:tcPr>
          <w:p w14:paraId="3B968A18" w14:textId="77777777" w:rsidR="00AE016D" w:rsidRDefault="00AE016D" w:rsidP="006D41D1">
            <w:pPr>
              <w:pStyle w:val="ListParagraph"/>
              <w:ind w:left="0"/>
              <w:jc w:val="center"/>
              <w:rPr>
                <w:rFonts w:ascii="Gill Sans MT" w:eastAsia="Times New Roman" w:hAnsi="Gill Sans MT" w:cs="Times New Roman"/>
                <w:b/>
              </w:rPr>
            </w:pPr>
          </w:p>
        </w:tc>
        <w:tc>
          <w:tcPr>
            <w:tcW w:w="360" w:type="dxa"/>
            <w:textDirection w:val="btLr"/>
            <w:vAlign w:val="center"/>
          </w:tcPr>
          <w:p w14:paraId="0F7C3AD3" w14:textId="2BE96986" w:rsidR="00AE016D" w:rsidRDefault="00AE016D" w:rsidP="006D41D1">
            <w:pPr>
              <w:pStyle w:val="ListParagraph"/>
              <w:ind w:left="113" w:right="113"/>
              <w:jc w:val="center"/>
              <w:rPr>
                <w:rFonts w:ascii="Gill Sans MT" w:eastAsia="Times New Roman" w:hAnsi="Gill Sans MT" w:cs="Times New Roman"/>
                <w:b/>
              </w:rPr>
            </w:pPr>
            <w:r w:rsidRPr="00AE016D">
              <w:rPr>
                <w:rFonts w:ascii="Gill Sans MT" w:eastAsia="Times New Roman" w:hAnsi="Gill Sans MT" w:cs="Times New Roman"/>
                <w:b/>
                <w:sz w:val="13"/>
              </w:rPr>
              <w:t>UNIDAD</w:t>
            </w:r>
          </w:p>
        </w:tc>
        <w:tc>
          <w:tcPr>
            <w:tcW w:w="2423" w:type="dxa"/>
            <w:vAlign w:val="center"/>
          </w:tcPr>
          <w:p w14:paraId="4F917E8C" w14:textId="34820E5A" w:rsidR="00AE016D" w:rsidRDefault="00AE016D" w:rsidP="006D41D1">
            <w:pPr>
              <w:pStyle w:val="ListParagraph"/>
              <w:ind w:left="0"/>
              <w:jc w:val="center"/>
              <w:rPr>
                <w:rFonts w:ascii="Gill Sans MT" w:eastAsia="Times New Roman" w:hAnsi="Gill Sans MT" w:cs="Times New Roman"/>
                <w:b/>
              </w:rPr>
            </w:pPr>
            <w:r w:rsidRPr="00AE016D">
              <w:rPr>
                <w:rFonts w:ascii="Gill Sans MT" w:eastAsia="Times New Roman" w:hAnsi="Gill Sans MT" w:cs="Times New Roman"/>
                <w:b/>
                <w:sz w:val="13"/>
              </w:rPr>
              <w:t>TEMA</w:t>
            </w:r>
          </w:p>
        </w:tc>
        <w:tc>
          <w:tcPr>
            <w:tcW w:w="1703" w:type="dxa"/>
            <w:vMerge/>
            <w:vAlign w:val="center"/>
          </w:tcPr>
          <w:p w14:paraId="1BB0A5A4" w14:textId="77777777" w:rsidR="00AE016D" w:rsidRDefault="00AE016D" w:rsidP="006D41D1">
            <w:pPr>
              <w:pStyle w:val="ListParagraph"/>
              <w:ind w:left="0"/>
              <w:jc w:val="center"/>
              <w:rPr>
                <w:rFonts w:ascii="Gill Sans MT" w:eastAsia="Times New Roman" w:hAnsi="Gill Sans MT" w:cs="Times New Roman"/>
                <w:b/>
              </w:rPr>
            </w:pPr>
          </w:p>
        </w:tc>
        <w:tc>
          <w:tcPr>
            <w:tcW w:w="884" w:type="dxa"/>
            <w:vAlign w:val="center"/>
          </w:tcPr>
          <w:p w14:paraId="5085BBB7" w14:textId="6D750DB7"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Lectura</w:t>
            </w:r>
          </w:p>
        </w:tc>
        <w:tc>
          <w:tcPr>
            <w:tcW w:w="976" w:type="dxa"/>
            <w:vAlign w:val="center"/>
          </w:tcPr>
          <w:p w14:paraId="357F3DDD" w14:textId="3E9C1BC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Software</w:t>
            </w:r>
          </w:p>
        </w:tc>
        <w:tc>
          <w:tcPr>
            <w:tcW w:w="860" w:type="dxa"/>
            <w:vAlign w:val="center"/>
          </w:tcPr>
          <w:p w14:paraId="62CF43D1" w14:textId="05E30D65"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Video</w:t>
            </w:r>
          </w:p>
        </w:tc>
      </w:tr>
      <w:tr w:rsidR="004757CD" w14:paraId="5101621D" w14:textId="77777777" w:rsidTr="00DF5A48">
        <w:tc>
          <w:tcPr>
            <w:tcW w:w="540" w:type="dxa"/>
            <w:vAlign w:val="center"/>
          </w:tcPr>
          <w:p w14:paraId="32F51CD1" w14:textId="29FC73BB" w:rsidR="00BE0460" w:rsidRPr="00BE0460" w:rsidRDefault="00BE046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p>
        </w:tc>
        <w:tc>
          <w:tcPr>
            <w:tcW w:w="1080" w:type="dxa"/>
            <w:vAlign w:val="center"/>
          </w:tcPr>
          <w:p w14:paraId="005F5838" w14:textId="6EA497FE" w:rsidR="00BE0460" w:rsidRPr="00BE0460" w:rsidRDefault="00BE0460"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21/agosto</w:t>
            </w:r>
          </w:p>
        </w:tc>
        <w:tc>
          <w:tcPr>
            <w:tcW w:w="360" w:type="dxa"/>
            <w:vAlign w:val="center"/>
          </w:tcPr>
          <w:p w14:paraId="3D76BF3A" w14:textId="096BC686" w:rsidR="00BE0460" w:rsidRPr="004757CD" w:rsidRDefault="00941109"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64C80B19" w14:textId="3F912C04" w:rsidR="00BE0460" w:rsidRPr="00C56A93" w:rsidRDefault="00C56A93" w:rsidP="006D41D1">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Enfoque</w:t>
            </w:r>
            <w:r>
              <w:rPr>
                <w:rFonts w:ascii="Gill Sans MT" w:eastAsia="Times New Roman" w:hAnsi="Gill Sans MT" w:cs="Times New Roman"/>
                <w:sz w:val="16"/>
              </w:rPr>
              <w:t xml:space="preserve"> Racional</w:t>
            </w:r>
          </w:p>
        </w:tc>
        <w:tc>
          <w:tcPr>
            <w:tcW w:w="1703" w:type="dxa"/>
            <w:vAlign w:val="center"/>
          </w:tcPr>
          <w:p w14:paraId="695EA51C" w14:textId="31ECA83E" w:rsidR="00BE0460"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Clase</w:t>
            </w:r>
          </w:p>
        </w:tc>
        <w:tc>
          <w:tcPr>
            <w:tcW w:w="884" w:type="dxa"/>
            <w:vAlign w:val="center"/>
          </w:tcPr>
          <w:p w14:paraId="6EF10207" w14:textId="47918AD4" w:rsidR="00BE0460" w:rsidRPr="00111ACC" w:rsidRDefault="00A33D3D"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A73BB8" w:rsidRPr="00111ACC">
              <w:rPr>
                <w:rFonts w:ascii="Gill Sans MT" w:eastAsia="Times New Roman" w:hAnsi="Gill Sans MT" w:cs="Times New Roman"/>
                <w:sz w:val="13"/>
              </w:rPr>
              <w:instrText xml:space="preserve"> ADDIN ZOTERO_ITEM CSL_CITATION {"citationID":"DsMkDJsB","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00A73BB8"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00C56A93" w:rsidRPr="00111ACC">
              <w:rPr>
                <w:rFonts w:ascii="Gill Sans MT" w:eastAsia="Times New Roman" w:hAnsi="Gill Sans MT" w:cs="Times New Roman"/>
                <w:sz w:val="13"/>
              </w:rPr>
              <w:t xml:space="preserve"> </w:t>
            </w:r>
            <w:r w:rsidR="00A73BB8" w:rsidRPr="00111ACC">
              <w:rPr>
                <w:rFonts w:ascii="Gill Sans MT" w:eastAsia="Times New Roman" w:hAnsi="Gill Sans MT" w:cs="Times New Roman"/>
                <w:sz w:val="13"/>
              </w:rPr>
              <w:fldChar w:fldCharType="begin"/>
            </w:r>
            <w:r w:rsidR="00A73BB8" w:rsidRPr="00111ACC">
              <w:rPr>
                <w:rFonts w:ascii="Gill Sans MT" w:eastAsia="Times New Roman" w:hAnsi="Gill Sans MT" w:cs="Times New Roman"/>
                <w:sz w:val="13"/>
              </w:rPr>
              <w:instrText xml:space="preserve"> ADDIN ZOTERO_ITEM CSL_CITATION {"citationID":"gHZePpW3","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00A73BB8" w:rsidRPr="00111ACC">
              <w:rPr>
                <w:rFonts w:ascii="Gill Sans MT" w:eastAsia="Times New Roman" w:hAnsi="Gill Sans MT" w:cs="Times New Roman"/>
                <w:sz w:val="13"/>
              </w:rPr>
              <w:fldChar w:fldCharType="separate"/>
            </w:r>
            <w:r w:rsidR="00A73BB8" w:rsidRPr="00111ACC">
              <w:rPr>
                <w:rFonts w:ascii="Gill Sans MT" w:eastAsia="Times New Roman" w:hAnsi="Gill Sans MT" w:cs="Times New Roman"/>
                <w:noProof/>
                <w:sz w:val="13"/>
              </w:rPr>
              <w:t>[2]</w:t>
            </w:r>
            <w:r w:rsidR="00A73BB8" w:rsidRPr="00111ACC">
              <w:rPr>
                <w:rFonts w:ascii="Gill Sans MT" w:eastAsia="Times New Roman" w:hAnsi="Gill Sans MT" w:cs="Times New Roman"/>
                <w:sz w:val="13"/>
              </w:rPr>
              <w:fldChar w:fldCharType="end"/>
            </w:r>
          </w:p>
        </w:tc>
        <w:tc>
          <w:tcPr>
            <w:tcW w:w="976" w:type="dxa"/>
            <w:vAlign w:val="center"/>
          </w:tcPr>
          <w:p w14:paraId="2EE7C519" w14:textId="77777777" w:rsidR="00BE0460" w:rsidRPr="00111ACC" w:rsidRDefault="00BE0460" w:rsidP="00DF5A48">
            <w:pPr>
              <w:pStyle w:val="ListParagraph"/>
              <w:ind w:left="0"/>
              <w:jc w:val="center"/>
              <w:rPr>
                <w:rFonts w:ascii="Gill Sans MT" w:eastAsia="Times New Roman" w:hAnsi="Gill Sans MT" w:cs="Times New Roman"/>
                <w:sz w:val="13"/>
              </w:rPr>
            </w:pPr>
          </w:p>
        </w:tc>
        <w:tc>
          <w:tcPr>
            <w:tcW w:w="860" w:type="dxa"/>
            <w:vAlign w:val="center"/>
          </w:tcPr>
          <w:p w14:paraId="0C8121FB" w14:textId="77777777" w:rsidR="00BE0460" w:rsidRPr="00111ACC" w:rsidRDefault="00BE0460" w:rsidP="00DF5A48">
            <w:pPr>
              <w:pStyle w:val="ListParagraph"/>
              <w:ind w:left="0"/>
              <w:jc w:val="center"/>
              <w:rPr>
                <w:rFonts w:ascii="Gill Sans MT" w:eastAsia="Times New Roman" w:hAnsi="Gill Sans MT" w:cs="Times New Roman"/>
                <w:sz w:val="13"/>
              </w:rPr>
            </w:pPr>
          </w:p>
        </w:tc>
      </w:tr>
      <w:tr w:rsidR="00C56A93" w14:paraId="14B85E5B" w14:textId="77777777" w:rsidTr="00DF5A48">
        <w:tc>
          <w:tcPr>
            <w:tcW w:w="540" w:type="dxa"/>
            <w:vAlign w:val="center"/>
          </w:tcPr>
          <w:p w14:paraId="6B354284" w14:textId="54F08D5F"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2</w:t>
            </w:r>
          </w:p>
        </w:tc>
        <w:tc>
          <w:tcPr>
            <w:tcW w:w="1080" w:type="dxa"/>
            <w:vAlign w:val="center"/>
          </w:tcPr>
          <w:p w14:paraId="7545A5FB" w14:textId="1D03962C"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28/agosto</w:t>
            </w:r>
          </w:p>
        </w:tc>
        <w:tc>
          <w:tcPr>
            <w:tcW w:w="360" w:type="dxa"/>
            <w:vAlign w:val="center"/>
          </w:tcPr>
          <w:p w14:paraId="38B92B30" w14:textId="06ABC7C4"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0BFD7AE8" w14:textId="6B54DE9A" w:rsidR="00C56A93" w:rsidRDefault="00C56A93"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Cultura, Instituciones y Estrategia</w:t>
            </w:r>
          </w:p>
        </w:tc>
        <w:tc>
          <w:tcPr>
            <w:tcW w:w="1703" w:type="dxa"/>
            <w:vAlign w:val="center"/>
          </w:tcPr>
          <w:p w14:paraId="1660DF57" w14:textId="5EFF1462"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Clase</w:t>
            </w:r>
          </w:p>
        </w:tc>
        <w:tc>
          <w:tcPr>
            <w:tcW w:w="884" w:type="dxa"/>
            <w:vAlign w:val="center"/>
          </w:tcPr>
          <w:p w14:paraId="1D64C3E8" w14:textId="3587BF22"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YBSBUocA","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t xml:space="preserve"> </w:t>
            </w: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vwWQgokx","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[2]</w:t>
            </w:r>
            <w:r w:rsidRPr="00111ACC">
              <w:rPr>
                <w:rFonts w:ascii="Gill Sans MT" w:eastAsia="Times New Roman" w:hAnsi="Gill Sans MT" w:cs="Times New Roman"/>
                <w:sz w:val="13"/>
              </w:rPr>
              <w:fldChar w:fldCharType="end"/>
            </w:r>
          </w:p>
        </w:tc>
        <w:tc>
          <w:tcPr>
            <w:tcW w:w="976" w:type="dxa"/>
            <w:vAlign w:val="center"/>
          </w:tcPr>
          <w:p w14:paraId="3DBC50B5"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7C70F6C8" w14:textId="0F86E7C8"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{"citationID":"MuB0Vphq","properties":{"formattedCitation":"[3], [4]","plainCitation":"[3], [4]","dontUpdate":true,"noteIndex":0},"citationItems":[{"id":2883,"uris":["http://zotero.org/users/1114617/items/2Z54H8FC"],"uri":["http://zotero.org/users/1114617/items/2Z54H8FC"],"itemData":{"id":2883,"type":"motion_picture","title":"Vice","genre":"Biography","source":"www.imdb.com","dimensions":"2h 12m","abstract":"Directed by Adam McKay.  With Christian Bale, Amy Adams, Steve Carell, Sam Rockwell. The story of Dick Cheney, an unassuming bureaucratic Washington insider, who quietly wielded immense power as Vice President to George W. Bush, reshaping the country and the globe in ways that we still feel today.","URL":"http://www.imdb.com/title/tt6266538/","note":"IMDb ID: tt6266538","language":"English","author":[{"family":"Mckay","given":"Adam"}],"issued":{"date-parts":[["2018"]]},"accessed":{"date-parts":[["2019",8,3]]}}},{"id":2885,"uris":["http://zotero.org/users/1114617/items/DDCU2K9W"],"uri":["http://zotero.org/users/1114617/items/DDCU2K9W"],"itemData":{"id":2885,"type":"motion_picture","title":"Eye in the Sky","genre":"Thriller","source":"www.imdb.com","dimensions":"1h 42m","abstract":"Directed by Gavin Hood.  With Helen Mirren, Aaron Paul, Alan Rickman, Barkhad Abdi. Col. Katherine Powell, a military officer in command of an operation to capture terrorists in Kenya, sees her mission escalate when a girl enters the kill zone triggering an international dispute over the implications of modern warfare.","URL":"http://www.imdb.com/title/tt2057392/","note":"IMDb ID: tt2057392","language":"English","author":[{"family":"Hood","given":"Gavin"}],"issued":{"date-parts":[["2015"]]},"accessed":{"date-parts":[["2019",8,3]]}}}],"schema":"https://github.com/citation-style-language/schema/raw/master/csl-citation.json"}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[3]</w:t>
            </w:r>
            <w:r w:rsidRPr="00111ACC">
              <w:rPr>
                <w:rFonts w:ascii="Gill Sans MT" w:eastAsia="Times New Roman" w:hAnsi="Gill Sans MT" w:cs="Times New Roman"/>
                <w:noProof/>
                <w:sz w:val="13"/>
              </w:rPr>
              <w:t xml:space="preserve"> [4]</w:t>
            </w:r>
            <w:r w:rsidRPr="00111ACC">
              <w:rPr>
                <w:rFonts w:ascii="Gill Sans MT" w:eastAsia="Times New Roman" w:hAnsi="Gill Sans MT" w:cs="Times New Roman"/>
                <w:sz w:val="13"/>
              </w:rPr>
              <w:fldChar w:fldCharType="end"/>
            </w:r>
          </w:p>
        </w:tc>
      </w:tr>
      <w:tr w:rsidR="00C56A93" w14:paraId="1CDF7335" w14:textId="77777777" w:rsidTr="00DF5A48">
        <w:tc>
          <w:tcPr>
            <w:tcW w:w="540" w:type="dxa"/>
            <w:vAlign w:val="center"/>
          </w:tcPr>
          <w:p w14:paraId="5B7192A5" w14:textId="2B6C5772"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3</w:t>
            </w:r>
          </w:p>
        </w:tc>
        <w:tc>
          <w:tcPr>
            <w:tcW w:w="1080" w:type="dxa"/>
            <w:vAlign w:val="center"/>
          </w:tcPr>
          <w:p w14:paraId="2F13B469" w14:textId="25222D6E"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4/septiembre</w:t>
            </w:r>
          </w:p>
        </w:tc>
        <w:tc>
          <w:tcPr>
            <w:tcW w:w="360" w:type="dxa"/>
            <w:vAlign w:val="center"/>
          </w:tcPr>
          <w:p w14:paraId="25C6241A" w14:textId="071B6FD1"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21FCEC46" w14:textId="5BBB904F"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Comparac</w:t>
            </w:r>
            <w:r>
              <w:rPr>
                <w:rFonts w:ascii="Gill Sans MT" w:eastAsia="Times New Roman" w:hAnsi="Gill Sans MT" w:cs="Times New Roman"/>
                <w:sz w:val="16"/>
              </w:rPr>
              <w:t>ión de enfoques</w:t>
            </w:r>
          </w:p>
        </w:tc>
        <w:tc>
          <w:tcPr>
            <w:tcW w:w="1703" w:type="dxa"/>
            <w:vAlign w:val="center"/>
          </w:tcPr>
          <w:p w14:paraId="7ABDE6D7" w14:textId="4787530A"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 xml:space="preserve">Control de Lectura </w:t>
            </w:r>
            <w:r>
              <w:rPr>
                <w:rFonts w:ascii="Gill Sans MT" w:eastAsia="Times New Roman" w:hAnsi="Gill Sans MT" w:cs="Times New Roman"/>
                <w:sz w:val="16"/>
              </w:rPr>
              <w:t>I</w:t>
            </w:r>
          </w:p>
          <w:p w14:paraId="7F0101E2" w14:textId="0DED40D3"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 xml:space="preserve">Informe Individual </w:t>
            </w:r>
            <w:r>
              <w:rPr>
                <w:rFonts w:ascii="Gill Sans MT" w:eastAsia="Times New Roman" w:hAnsi="Gill Sans MT" w:cs="Times New Roman"/>
                <w:sz w:val="16"/>
              </w:rPr>
              <w:t>I</w:t>
            </w:r>
          </w:p>
        </w:tc>
        <w:tc>
          <w:tcPr>
            <w:tcW w:w="884" w:type="dxa"/>
            <w:vAlign w:val="center"/>
          </w:tcPr>
          <w:p w14:paraId="64B22DBD" w14:textId="33BC4635"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ljB8sqnx","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t xml:space="preserve"> </w:t>
            </w: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J123e1bG","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[2]</w:t>
            </w:r>
            <w:r w:rsidRPr="00111ACC">
              <w:rPr>
                <w:rFonts w:ascii="Gill Sans MT" w:eastAsia="Times New Roman" w:hAnsi="Gill Sans MT" w:cs="Times New Roman"/>
                <w:sz w:val="13"/>
              </w:rPr>
              <w:fldChar w:fldCharType="end"/>
            </w:r>
          </w:p>
        </w:tc>
        <w:tc>
          <w:tcPr>
            <w:tcW w:w="976" w:type="dxa"/>
            <w:vAlign w:val="center"/>
          </w:tcPr>
          <w:p w14:paraId="2291A891"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48FC94A6" w14:textId="372AFDDF"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{"citationID":"0u7ZR4il","properties":{"formattedCitation":"[3], [4]","plainCitation":"[3], [4]","dontUpdate":true,"noteIndex":0},"citationItems":[{"id":2883,"uris":["http://zotero.org/users/1114617/items/2Z54H8FC"],"uri":["http://zotero.org/users/1114617/items/2Z54H8FC"],"itemData":{"id":2883,"type":"motion_picture","title":"Vice","genre":"Biography","source":"www.imdb.com","dimensions":"2h 12m","abstract":"Directed by Adam McKay.  With Christian Bale, Amy Adams, Steve Carell, Sam Rockwell. The story of Dick Cheney, an unassuming bureaucratic Washington insider, who quietly wielded immense power as Vice President to George W. Bush, reshaping the country and the globe in ways that we still feel today.","URL":"http://www.imdb.com/title/tt6266538/","note":"IMDb ID: tt6266538","language":"English","author":[{"family":"Mckay","given":"Adam"}],"issued":{"date-parts":[["2018"]]},"accessed":{"date-parts":[["2019",8,3]]}}},{"id":2885,"uris":["http://zotero.org/users/1114617/items/DDCU2K9W"],"uri":["http://zotero.org/users/1114617/items/DDCU2K9W"],"itemData":{"id":2885,"type":"motion_picture","title":"Eye in the Sky","genre":"Thriller","source":"www.imdb.com","dimensions":"1h 42m","abstract":"Directed by Gavin Hood.  With Helen Mirren, Aaron Paul, Alan Rickman, Barkhad Abdi. Col. Katherine Powell, a military officer in command of an operation to capture terrorists in Kenya, sees her mission escalate when a girl enters the kill zone triggering an international dispute over the implications of modern warfare.","URL":"http://www.imdb.com/title/tt2057392/","note":"IMDb ID: tt2057392","language":"English","author":[{"family":"Hood","given":"Gavin"}],"issued":{"date-parts":[["2015"]]},"accessed":{"date-parts":[["2019",8,3]]}}}],"schema":"https://github.com/citation-style-language/schema/raw/master/csl-citation.json"}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[3]</w:t>
            </w:r>
            <w:r w:rsidRPr="00111ACC">
              <w:rPr>
                <w:rFonts w:ascii="Gill Sans MT" w:eastAsia="Times New Roman" w:hAnsi="Gill Sans MT" w:cs="Times New Roman"/>
                <w:noProof/>
                <w:sz w:val="13"/>
              </w:rPr>
              <w:t xml:space="preserve"> [4]</w:t>
            </w:r>
            <w:r w:rsidRPr="00111ACC">
              <w:rPr>
                <w:rFonts w:ascii="Gill Sans MT" w:eastAsia="Times New Roman" w:hAnsi="Gill Sans MT" w:cs="Times New Roman"/>
                <w:sz w:val="13"/>
              </w:rPr>
              <w:fldChar w:fldCharType="end"/>
            </w:r>
          </w:p>
        </w:tc>
      </w:tr>
      <w:tr w:rsidR="00C56A93" w14:paraId="713F22FC" w14:textId="77777777" w:rsidTr="00DF5A48">
        <w:tc>
          <w:tcPr>
            <w:tcW w:w="540" w:type="dxa"/>
            <w:vAlign w:val="center"/>
          </w:tcPr>
          <w:p w14:paraId="272BF1F3" w14:textId="624DADE1"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4</w:t>
            </w:r>
          </w:p>
        </w:tc>
        <w:tc>
          <w:tcPr>
            <w:tcW w:w="1080" w:type="dxa"/>
            <w:vAlign w:val="center"/>
          </w:tcPr>
          <w:p w14:paraId="5BEDCD25" w14:textId="42DC3E89"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11/septiembre</w:t>
            </w:r>
          </w:p>
        </w:tc>
        <w:tc>
          <w:tcPr>
            <w:tcW w:w="360" w:type="dxa"/>
            <w:vAlign w:val="center"/>
          </w:tcPr>
          <w:p w14:paraId="7A8CAFCF" w14:textId="429D4E96"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4CE3E46D" w14:textId="1779C4E4" w:rsidR="00C56A93" w:rsidRPr="00C56A93" w:rsidRDefault="00C56A9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Problema Público y sus causas</w:t>
            </w:r>
          </w:p>
        </w:tc>
        <w:tc>
          <w:tcPr>
            <w:tcW w:w="1703" w:type="dxa"/>
            <w:vAlign w:val="center"/>
          </w:tcPr>
          <w:p w14:paraId="5DBEF739" w14:textId="3C3E39F4" w:rsidR="00C56A93" w:rsidRPr="00C56A93" w:rsidRDefault="00C56A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w:t>
            </w:r>
          </w:p>
        </w:tc>
        <w:tc>
          <w:tcPr>
            <w:tcW w:w="884" w:type="dxa"/>
            <w:vAlign w:val="center"/>
          </w:tcPr>
          <w:p w14:paraId="021F2672" w14:textId="69A8DE1C" w:rsidR="00C56A93" w:rsidRPr="00111ACC" w:rsidRDefault="00D33034"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9L1G77z1","properties":{"formattedCitation":"[5]","plainCitation":"[5]","noteIndex":0},"citationItems":[{"id":2593,"uris":["http://zotero.org/users/1114617/items/5YWBHCH8"],"uri":["http://zotero.org/users/1114617/items/5YWBHCH8"],"itemData":{"id":2593,"type":"article","title":"Los problemas públicos: naturaleza y estructuración","publisher":"Universidad Autonoma de Aguas Calientes","author":[{"family":"Caldera Ortega","given":"Alex Ricardo"}],"issued":{"date-parts":[["2005"]],"season":"Enero"}}}],"schema":"https://github.com/citation-style-language/schema/raw/master/csl-citation.json"} </w:instrText>
            </w:r>
            <w:r w:rsidRPr="00111ACC">
              <w:rPr>
                <w:rFonts w:ascii="Gill Sans MT" w:eastAsia="Times New Roman" w:hAnsi="Gill Sans MT" w:cs="Times New Roman"/>
                <w:sz w:val="13"/>
              </w:rPr>
              <w:fldChar w:fldCharType="separate"/>
            </w:r>
            <w:r w:rsidR="000C1A08" w:rsidRPr="00111ACC">
              <w:rPr>
                <w:rFonts w:ascii="Gill Sans MT" w:eastAsia="Times New Roman" w:hAnsi="Gill Sans MT" w:cs="Times New Roman"/>
                <w:noProof/>
                <w:sz w:val="13"/>
              </w:rPr>
              <w:t>[5]</w:t>
            </w:r>
            <w:r w:rsidRPr="00111ACC">
              <w:rPr>
                <w:rFonts w:ascii="Gill Sans MT" w:eastAsia="Times New Roman" w:hAnsi="Gill Sans MT" w:cs="Times New Roman"/>
                <w:sz w:val="13"/>
              </w:rPr>
              <w:fldChar w:fldCharType="end"/>
            </w:r>
          </w:p>
        </w:tc>
        <w:tc>
          <w:tcPr>
            <w:tcW w:w="976" w:type="dxa"/>
            <w:vAlign w:val="center"/>
          </w:tcPr>
          <w:p w14:paraId="001283A3"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6150BBBD"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C56A93" w14:paraId="763BA459" w14:textId="77777777" w:rsidTr="00DF5A48">
        <w:tc>
          <w:tcPr>
            <w:tcW w:w="540" w:type="dxa"/>
            <w:vAlign w:val="center"/>
          </w:tcPr>
          <w:p w14:paraId="16885276" w14:textId="604EF8BA"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5</w:t>
            </w:r>
          </w:p>
        </w:tc>
        <w:tc>
          <w:tcPr>
            <w:tcW w:w="1080" w:type="dxa"/>
            <w:vAlign w:val="center"/>
          </w:tcPr>
          <w:p w14:paraId="06D02AEC" w14:textId="46B32DF4"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18/septiembre</w:t>
            </w:r>
          </w:p>
        </w:tc>
        <w:tc>
          <w:tcPr>
            <w:tcW w:w="360" w:type="dxa"/>
            <w:vAlign w:val="center"/>
          </w:tcPr>
          <w:p w14:paraId="5AC8F4B0" w14:textId="27DCAA09"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7B0B6018" w14:textId="0D5F31B3" w:rsidR="00C56A93" w:rsidRPr="00C56A93" w:rsidRDefault="00C56A9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Modelos Bottom-Up / Top-Down</w:t>
            </w:r>
          </w:p>
        </w:tc>
        <w:tc>
          <w:tcPr>
            <w:tcW w:w="1703" w:type="dxa"/>
            <w:vAlign w:val="center"/>
          </w:tcPr>
          <w:p w14:paraId="7E727A0B" w14:textId="3378EF6D" w:rsidR="00C56A93" w:rsidRPr="00C56A93" w:rsidRDefault="00C56A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w:t>
            </w:r>
          </w:p>
        </w:tc>
        <w:tc>
          <w:tcPr>
            <w:tcW w:w="884" w:type="dxa"/>
            <w:vAlign w:val="center"/>
          </w:tcPr>
          <w:p w14:paraId="08C0E59F" w14:textId="004D91DB" w:rsidR="00F36727" w:rsidRPr="00111ACC" w:rsidRDefault="00ED3A94"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4sZZjd3c","properties":{"formattedCitation":"[6]","plainCitation":"[6]","noteIndex":0},"citationItems":[{"id":2756,"uris":["http://zotero.org/users/1114617/items/FX76YQD8"],"uri":["http://zotero.org/users/1114617/items/FX76YQD8"],"itemData":{"id":2756,"type":"book","title":"Metodología del marco lógico para la planificación, el seguimiento y la evaluación de proyectos y programas","collection-title":"Manuales","collection-number":"42","publisher":"Naciones Unidas, CEPAL, Inst. Latinoamericano y del Caribe de Planificación Económica y Social","publisher-place":"Santiago de Chile","source":"Open WorldCat","event-place":"Santiago de Chile","URL":"http://www.cepal.org/publicaciones/Ilpes/0/LCL2350P/manual42.pdf","ISBN":"978-92-1-322719-0","note":"OCLC: 835983730","language":"es","author":[{"family":"Ortegón","given":"Edgar"},{"family":"Pacheco","given":"Juan Francisco"},{"family":"Prieto","given":"Adriano"}],"issued":{"date-parts":[["2005"]]},"accessed":{"date-parts":[["2018",3,11]]}}}],"schema":"https://github.com/citation-style-language/schema/raw/master/csl-citation.json"} </w:instrText>
            </w:r>
            <w:r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[6]</w:t>
            </w:r>
            <w:r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SmFPGu80","properties":{"formattedCitation":"[7]","plainCitation":"[7]","noteIndex":0},"citationItems":[{"id":2752,"uris":["http://zotero.org/users/1114617/items/296MIYRJ"],"uri":["http://zotero.org/users/1114617/items/296MIYRJ"],"itemData":{"id":2752,"type":"paper-conference","title":"La corrupcion en la prestacion de servicios en Colombia: una perspectiva desde la dinamica de sistemas","container-title":"XI Encuentro Colombiano de Dinamica de Sistemas","publisher":"Grupo SIMON de Investigación UIS","publisher-place":"Bucaramanga, Colombia","page":"83-96","source":"Zotero","event":"El despliegue de la diversidad y la unidad de la Dinámica de Sistemas. Colombia","event-place":"Bucaramanga, Colombia","abstract":"This paper presents a causal model which represents a corruption phenomenon in a services supply, one of the problems that most affect society. In order to manage this complex issue- due to way in which operate this type of crime - the article shows a review of various literature sources to observe, in the opinion of experts, which are most relevant causes, and after that, to be able to categorize and analyze the variables that affect the system. The development of the model was made by developing small models in the first instance, associated with global factors related to politics, society, economics and psychology of the individual, so it was possible to demonstrate the relationships and interactions of the principal variables Finally, we made an integrated causal model.","URL":"https://comunidadcolombianads.com/wp-content/uploads/2017/08/ECDS2013_Memorias.pdf","ISBN":"978-958-46-3159-6","language":"es","author":[{"family":"Mendez Giraldo","given":"German"},{"family":"Lopez Santana","given":"Eduyn"},{"family":"Lombana Riaño","given":"Jhon Jairo"},{"family":"Bohorquez Garcia","given":"Victoria"}],"issued":{"date-parts":[["2013"]]},"accessed":{"date-parts":[["2018",1,1]]}}}],"schema":"https://github.com/citation-style-language/schema/raw/master/csl-citation.json"}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[7]</w:t>
            </w:r>
            <w:r w:rsidR="00F36727"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ZOTERO_TEMP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bXt73hYU","properties":{"formattedCitation":"[8]","plainCitation":"[8]","noteIndex":0},"citationItems":[{"id":2901,"uris":["http://zotero.org/users/1114617/items/4UCXFEL4"],"uri":["http://zotero.org/users/1114617/items/4UCXFEL4"],"itemData":{"id":2901,"type":"report","title":"¿Cómo podemos resolver problemas públicos a través de Proyectos de Innovación?","collection-title":"Permitido Innovar: Guías para transformar el Estado chileno","publisher":"Gobierno de Chile","URL":"https://www.lab.gob.cl/permitido-innovar/descargar-toolkit-proyectos/","language":"Spanish","author":[{"literal":"Laboratorio de Gobierno"}],"issued":{"date-parts":[["2018"]]},"accessed":{"date-parts":[["2019",8,1]]}}}],"schema":"https://github.com/citation-style-language/schema/raw/master/csl-citation.json"}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[8]</w:t>
            </w:r>
            <w:r w:rsidR="00F36727"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XtytRZ9L","properties":{"formattedCitation":"[9]","plainCitation":"[9]","noteIndex":0},"citationItems":[{"id":2902,"uris":["http://zotero.org/users/1114617/items/C3DA9WND"],"uri":["http://zotero.org/users/1114617/items/C3DA9WND"],"itemData":{"id":2902,"type":"article-journal","title":"Modelos basados en agentes: aportes epistemológicos y teóricos para la investigación social","container-title":"Revista Mexicana de Ciencias Políticas y Sociales","page":"227-261","volume":"60","issue":"225","source":"Crossref","URL":"http://www.revistas.unam.mx/index.php/rmcpys/article/view/52073","DOI":"10.1016/S0185-1918(15)30025-8","ISSN":"01851918","title-short":"Modelos basados en agentes","language":"es","author":[{"family":"Rodríguez Zoya","given":"Leonardo Gabriel"},{"family":"Roggero","given":"Pascal"}],"issued":{"date-parts":[["2015",9]]},"accessed":{"date-parts":[["2019",8,4]]}}}],"schema":"https://github.com/citation-style-language/schema/raw/master/csl-citation.json"}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[9]</w:t>
            </w:r>
            <w:r w:rsidR="00F36727" w:rsidRPr="00111ACC">
              <w:rPr>
                <w:rFonts w:ascii="Gill Sans MT" w:eastAsia="Times New Roman" w:hAnsi="Gill Sans MT" w:cs="Times New Roman"/>
                <w:sz w:val="13"/>
              </w:rPr>
              <w:fldChar w:fldCharType="end"/>
            </w:r>
          </w:p>
        </w:tc>
        <w:tc>
          <w:tcPr>
            <w:tcW w:w="976" w:type="dxa"/>
            <w:vAlign w:val="center"/>
          </w:tcPr>
          <w:p w14:paraId="6B35AE58" w14:textId="39AC5198" w:rsidR="00C56A93" w:rsidRPr="00111ACC" w:rsidRDefault="0027380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mSRKISUa","properties":{"formattedCitation":"[10]","plainCitation":"[10]","noteIndex":0},"citationItems":[{"id":2908,"uris":["http://zotero.org/users/1114617/items/32PMMMH7"],"uri":["http://zotero.org/users/1114617/items/32PMMMH7"],"itemData":{"id":2908,"type":"motion_picture","title":"Heurísticas: los atajos de tu mente","publisher":"IAE Business School","publisher-place":"YouTube","event-place":"YouTube","URL":"https://www.youtube.com/watch?v=pJI8LfnPPB8","language":"Spanish","author":[{"family":"Schleicher","given":"Martin"}],"issued":{"date-parts":[["2014",3,21]]},"accessed":{"date-parts":[["2019",8,4]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[10]</w:t>
            </w:r>
            <w:r>
              <w:rPr>
                <w:rFonts w:ascii="Gill Sans MT" w:eastAsia="Times New Roman" w:hAnsi="Gill Sans MT" w:cs="Times New Roman"/>
                <w:sz w:val="13"/>
              </w:rPr>
              <w:fldChar w:fldCharType="end"/>
            </w:r>
          </w:p>
        </w:tc>
        <w:tc>
          <w:tcPr>
            <w:tcW w:w="860" w:type="dxa"/>
            <w:vAlign w:val="center"/>
          </w:tcPr>
          <w:p w14:paraId="056E5EE8" w14:textId="70DCEBC7" w:rsidR="00C56A93" w:rsidRPr="00111ACC" w:rsidRDefault="0027380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PBpwN46V","properties":{"formattedCitation":"[11]","plainCitation":"[11]","noteIndex":0},"citationItems":[{"id":2904,"uris":["http://zotero.org/users/1114617/items/DYWNTK7S"],"uri":["http://zotero.org/users/1114617/items/DYWNTK7S"],"itemData":{"id":2904,"type":"motion_picture","title":"Como hacer un Mapa de Experiencia del Cliente","publisher":"Anuor Aguilar","publisher-place":"YouTube","medium":"Web Video","event-place":"YouTube","URL":"https://www.youtube.com/watch?v=__5oH-POHe4","author":[{"family":"Aguilar","given":"Anuor"}],"issued":{"date-parts":[["2018",12,8]]},"accessed":{"date-parts":[["2019",8,4]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wMouy63P","properties":{"formattedCitation":"[12]","plainCitation":"[12]","noteIndex":0},"citationItems":[{"id":2906,"uris":["http://zotero.org/users/1114617/items/JZPCNSYX"],"uri":["http://zotero.org/users/1114617/items/JZPCNSYX"],"itemData":{"id":2906,"type":"motion_picture","title":"Mapa de experiencia de cliente o customer journey map","publisher":"Valor Percibido","publisher-place":"YouTube","medium":"Web Video","event-place":"YouTube","URL":"https://www.youtube.com/watch?v=PTk_KncCivE","language":"Spanish","author":[{"family":"Pinedo","given":"Marcela"}],"issued":{"date-parts":[["2016",9,22]]},"accessed":{"date-parts":[["2019",8,4]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[12]</w:t>
            </w:r>
            <w:r>
              <w:rPr>
                <w:rFonts w:ascii="Gill Sans MT" w:eastAsia="Times New Roman" w:hAnsi="Gill Sans MT" w:cs="Times New Roman"/>
                <w:sz w:val="13"/>
              </w:rPr>
              <w:fldChar w:fldCharType="end"/>
            </w:r>
          </w:p>
        </w:tc>
      </w:tr>
      <w:tr w:rsidR="00C56A93" w14:paraId="496C9268" w14:textId="77777777" w:rsidTr="00DF5A48">
        <w:trPr>
          <w:trHeight w:val="296"/>
        </w:trPr>
        <w:tc>
          <w:tcPr>
            <w:tcW w:w="540" w:type="dxa"/>
            <w:vAlign w:val="center"/>
          </w:tcPr>
          <w:p w14:paraId="467B87FA" w14:textId="50A8EE55"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6</w:t>
            </w:r>
          </w:p>
        </w:tc>
        <w:tc>
          <w:tcPr>
            <w:tcW w:w="1080" w:type="dxa"/>
            <w:vAlign w:val="center"/>
          </w:tcPr>
          <w:p w14:paraId="0C1C5F99" w14:textId="30E3E9C7"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25/septiembre</w:t>
            </w:r>
          </w:p>
        </w:tc>
        <w:tc>
          <w:tcPr>
            <w:tcW w:w="360" w:type="dxa"/>
            <w:vAlign w:val="center"/>
          </w:tcPr>
          <w:p w14:paraId="0E114FBE" w14:textId="5773D111"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378C1D3D" w14:textId="21A46EE0" w:rsidR="00C56A93" w:rsidRPr="00C56A93" w:rsidRDefault="00C56A9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Viabilidad y Sostenibilidad</w:t>
            </w:r>
          </w:p>
        </w:tc>
        <w:tc>
          <w:tcPr>
            <w:tcW w:w="1703" w:type="dxa"/>
            <w:vAlign w:val="center"/>
          </w:tcPr>
          <w:p w14:paraId="100B64B6" w14:textId="5F0EAB54" w:rsidR="00C56A93" w:rsidRPr="00C56A93" w:rsidRDefault="00C56A93" w:rsidP="00386805">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 xml:space="preserve">Control de Lectura </w:t>
            </w:r>
            <w:r>
              <w:rPr>
                <w:rFonts w:ascii="Gill Sans MT" w:eastAsia="Times New Roman" w:hAnsi="Gill Sans MT" w:cs="Times New Roman"/>
                <w:sz w:val="16"/>
              </w:rPr>
              <w:t>II</w:t>
            </w:r>
          </w:p>
          <w:p w14:paraId="154A90E5" w14:textId="060B4A65"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 xml:space="preserve">Informe Individual </w:t>
            </w:r>
            <w:r>
              <w:rPr>
                <w:rFonts w:ascii="Gill Sans MT" w:eastAsia="Times New Roman" w:hAnsi="Gill Sans MT" w:cs="Times New Roman"/>
                <w:sz w:val="16"/>
              </w:rPr>
              <w:t>I</w:t>
            </w:r>
            <w:r w:rsidRPr="00C56A93">
              <w:rPr>
                <w:rFonts w:ascii="Gill Sans MT" w:eastAsia="Times New Roman" w:hAnsi="Gill Sans MT" w:cs="Times New Roman"/>
                <w:sz w:val="16"/>
              </w:rPr>
              <w:t>1</w:t>
            </w:r>
          </w:p>
        </w:tc>
        <w:tc>
          <w:tcPr>
            <w:tcW w:w="884" w:type="dxa"/>
            <w:vAlign w:val="center"/>
          </w:tcPr>
          <w:p w14:paraId="68A54B99" w14:textId="11B1CD37" w:rsidR="00C56A93" w:rsidRPr="00111ACC" w:rsidRDefault="00D5120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DF5A48">
              <w:rPr>
                <w:rFonts w:ascii="Gill Sans MT" w:eastAsia="Times New Roman" w:hAnsi="Gill Sans MT" w:cs="Times New Roman"/>
                <w:sz w:val="13"/>
              </w:rPr>
              <w:instrText xml:space="preserve"> ADDIN ZOTERO_ITEM CSL_CITATION {"citationID":"g8MKcDuO","properties":{"formattedCitation":"[13]","plainCitation":"[13]","noteIndex":0},"citationItems":[{"id":2911,"uris":["http://zotero.org/users/1114617/items/SS3ENWER"],"uri":["http://zotero.org/users/1114617/items/SS3ENWER"],"itemData":{"id":2911,"type":"paper-conference","title":"Análisis de Viabilidad: La cenicienta en los Proyectos de Inversión","publisher":"Asociación Argentina de Estudios en Administración Pública","publisher-place":"San Juan, Argentina","page":"20","source":"Zotero","event":"Quinto Congreso Argentino de Administración Pública","event-place":"San Juan, Argentina","URL":"http://www.asociacionag.org.ar/pdfcap/5/","language":"es","author":[{"family":"Sobrero","given":"Francisco Santiago"}],"issued":{"date-parts":[["2009",5,29]]},"accessed":{"date-parts":[["2015",7,15]]}}}],"schema":"https://github.com/citation-style-language/schema/raw/master/csl-citation.json"} </w:instrText>
            </w:r>
            <w:r>
              <w:rPr>
                <w:rFonts w:ascii="Gill Sans MT" w:eastAsia="Times New Roman" w:hAnsi="Gill Sans MT" w:cs="Times New Roman"/>
                <w:sz w:val="13"/>
              </w:rPr>
              <w:fldChar w:fldCharType="separate"/>
            </w:r>
            <w:r w:rsidR="00DF5A48">
              <w:rPr>
                <w:rFonts w:ascii="Gill Sans MT" w:eastAsia="Times New Roman" w:hAnsi="Gill Sans MT" w:cs="Times New Roman"/>
                <w:noProof/>
                <w:sz w:val="13"/>
              </w:rPr>
              <w:t>[13]</w:t>
            </w:r>
            <w:r>
              <w:rPr>
                <w:rFonts w:ascii="Gill Sans MT" w:eastAsia="Times New Roman" w:hAnsi="Gill Sans MT" w:cs="Times New Roman"/>
                <w:sz w:val="13"/>
              </w:rPr>
              <w:fldChar w:fldCharType="end"/>
            </w:r>
          </w:p>
        </w:tc>
        <w:tc>
          <w:tcPr>
            <w:tcW w:w="976" w:type="dxa"/>
            <w:vAlign w:val="center"/>
          </w:tcPr>
          <w:p w14:paraId="28522571"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7273395D"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19410D" w14:paraId="5B5D32FD" w14:textId="77777777" w:rsidTr="00DF5A48">
        <w:tc>
          <w:tcPr>
            <w:tcW w:w="540" w:type="dxa"/>
          </w:tcPr>
          <w:p w14:paraId="769A0EAC" w14:textId="7BCC08E5"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7</w:t>
            </w:r>
          </w:p>
        </w:tc>
        <w:tc>
          <w:tcPr>
            <w:tcW w:w="1080" w:type="dxa"/>
            <w:vAlign w:val="center"/>
          </w:tcPr>
          <w:p w14:paraId="0F31CBFB" w14:textId="4A650A4B"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2/octubre</w:t>
            </w:r>
          </w:p>
        </w:tc>
        <w:tc>
          <w:tcPr>
            <w:tcW w:w="360" w:type="dxa"/>
            <w:vAlign w:val="center"/>
          </w:tcPr>
          <w:p w14:paraId="1DA260C7" w14:textId="1128630D" w:rsidR="0019410D" w:rsidRPr="004757CD" w:rsidRDefault="0019410D"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III</w:t>
            </w:r>
          </w:p>
        </w:tc>
        <w:tc>
          <w:tcPr>
            <w:tcW w:w="2423" w:type="dxa"/>
            <w:vAlign w:val="center"/>
          </w:tcPr>
          <w:p w14:paraId="046B1A74" w14:textId="69C01AB1"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 xml:space="preserve">Exploración de Datos Espaciales. </w:t>
            </w:r>
          </w:p>
        </w:tc>
        <w:tc>
          <w:tcPr>
            <w:tcW w:w="1703" w:type="dxa"/>
            <w:vAlign w:val="center"/>
          </w:tcPr>
          <w:p w14:paraId="1BE28572" w14:textId="751AEE32"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5C262DD2" w14:textId="725CA0A1"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2rq1Rwug","properties":{"formattedCitation":"[14]","plainCitation":"[14]","noteIndex":0},"citationItems":[{"id":2597,"uris":["http://zotero.org/users/1114617/items/UKXGHZTN"],"uri":["http://zotero.org/users/1114617/items/UKXGHZTN"],"itemData":{"id":2597,"type":"report","title":"Aplicaciones de la información geográfica para la formulación,implementación y evaluación de políticas públicas","collection-title":"Fortalecimiento de las políticas públicas basadas en evidencia","publisher":"Grupo Banco Mundial","publisher-place":"Estado de Jalisco, Mexico","page":"32","event-place":"Estado de Jalisco, Mexico","URL":"http://iieg.gob.mx/contenido/proyectosiieginegi/BM%20Jalisco_Reporte%20de%20usos%20de%20info%20geografica_FINAL_Marzo2016.pdf","author":[{"literal":"Banco Mundial"}],"issued":{"date-parts":[["2016",3]]}}}],"schema":"https://github.com/citation-style-language/schema/raw/master/csl-citation.json"}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[14]</w:t>
            </w:r>
            <w:r>
              <w:rPr>
                <w:rFonts w:ascii="Gill Sans MT" w:eastAsia="Times New Roman" w:hAnsi="Gill Sans MT" w:cs="Times New Roman"/>
                <w:sz w:val="13"/>
              </w:rPr>
              <w:fldChar w:fldCharType="end"/>
            </w:r>
          </w:p>
        </w:tc>
        <w:tc>
          <w:tcPr>
            <w:tcW w:w="976" w:type="dxa"/>
            <w:vAlign w:val="center"/>
          </w:tcPr>
          <w:p w14:paraId="3FB8AF1A" w14:textId="009FECC4"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sP5wL3fv","properties":{"formattedCitation":"[15]","plainCitation":"[15]","noteIndex":0},"citationItems":[{"id":2912,"uris":["http://zotero.org/users/1114617/items/TJDTCPUV"],"uri":["http://zotero.org/users/1114617/items/TJDTCPUV"],"itemData":{"id":2912,"type":"book","title":"GeoDa on Github","publisher-place":"University of Chicago","version":"1.12","event-place":"University of Chicago","URL":"https://geodacenter.github.io/","author":[{"family":"Anselin","given":"Luc"}],"issued":{"date-parts":[["2014"]]},"accessed":{"date-parts":[["2019",8,4]]}}}],"schema":"https://github.com/citation-style-language/schema/raw/master/csl-citation.json"}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[15]</w:t>
            </w:r>
            <w:r>
              <w:rPr>
                <w:rFonts w:ascii="Gill Sans MT" w:eastAsia="Times New Roman" w:hAnsi="Gill Sans MT" w:cs="Times New Roman"/>
                <w:sz w:val="13"/>
              </w:rPr>
              <w:fldChar w:fldCharType="end"/>
            </w:r>
          </w:p>
        </w:tc>
        <w:tc>
          <w:tcPr>
            <w:tcW w:w="860" w:type="dxa"/>
            <w:vAlign w:val="center"/>
          </w:tcPr>
          <w:p w14:paraId="2B223BCF"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19410D" w14:paraId="7D1157B5" w14:textId="77777777" w:rsidTr="00DF5A48">
        <w:tc>
          <w:tcPr>
            <w:tcW w:w="540" w:type="dxa"/>
          </w:tcPr>
          <w:p w14:paraId="1A0B3BB3" w14:textId="3772C8B2"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8</w:t>
            </w:r>
          </w:p>
        </w:tc>
        <w:tc>
          <w:tcPr>
            <w:tcW w:w="1080" w:type="dxa"/>
            <w:vAlign w:val="center"/>
          </w:tcPr>
          <w:p w14:paraId="3BFE07F0" w14:textId="7DE8B30C"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9/octubre</w:t>
            </w:r>
          </w:p>
        </w:tc>
        <w:tc>
          <w:tcPr>
            <w:tcW w:w="360" w:type="dxa"/>
            <w:vAlign w:val="center"/>
          </w:tcPr>
          <w:p w14:paraId="3CB5C983" w14:textId="2435713B" w:rsidR="0019410D" w:rsidRPr="004757CD" w:rsidRDefault="0019410D"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vAlign w:val="center"/>
          </w:tcPr>
          <w:p w14:paraId="1B8347B9" w14:textId="09CCEAB8"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Redes de actores sociales.</w:t>
            </w:r>
          </w:p>
        </w:tc>
        <w:tc>
          <w:tcPr>
            <w:tcW w:w="1703" w:type="dxa"/>
            <w:vAlign w:val="center"/>
          </w:tcPr>
          <w:p w14:paraId="16634D44" w14:textId="5FD6E604"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7A97E0FF" w14:textId="3DA968B5"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3aizrUbo","properties":{"formattedCitation":"[16]","plainCitation":"[16]","noteIndex":0},"citationItems":[{"id":2572,"uris":["http://zotero.org/users/1114617/items/PMRWNE7L"],"uri":["http://zotero.org/users/1114617/items/PMRWNE7L"],"itemData":{"id":2572,"type":"chapter","title":"Exploring Legislative Networks in a multiparty system","container-title":"Big data in complex and social networks","collection-title":"Chapman &amp; Hall/CRC big data series","publisher":"CRC Press, Taylor &amp; Francis Group","publisher-place":"Boca Raton","page":"213-232","source":"Library of Congress ISBN","event-place":"Boca Raton","ISBN":"978-1-4987-2684-9","call-number":"QA76.9.B45 B5544 2017","author":[{"family":"Magallanes","given":"Jose Manuel"}],"editor":[{"family":"Thai","given":"My T."},{"family":"Wu","given":"Weili"},{"family":"Xiong","given":"Hui"}],"issued":{"date-parts":[["2017"]]}}}],"schema":"https://github.com/citation-style-language/schema/raw/master/csl-citation.json"}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[16]</w:t>
            </w:r>
            <w:r>
              <w:rPr>
                <w:rFonts w:ascii="Gill Sans MT" w:eastAsia="Times New Roman" w:hAnsi="Gill Sans MT" w:cs="Times New Roman"/>
                <w:sz w:val="13"/>
              </w:rPr>
              <w:fldChar w:fldCharType="end"/>
            </w:r>
          </w:p>
        </w:tc>
        <w:tc>
          <w:tcPr>
            <w:tcW w:w="976" w:type="dxa"/>
            <w:vAlign w:val="center"/>
          </w:tcPr>
          <w:p w14:paraId="2F9F98CA" w14:textId="0B018F76"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az4RKVWB","properties":{"formattedCitation":"[17]","plainCitation":"[17]","noteIndex":0},"citationItems":[{"id":2916,"uris":["http://zotero.org/users/1114617/items/RJRJZKPR"],"uri":["http://zotero.org/users/1114617/items/RJRJZKPR"],"itemData":{"id":2916,"type":"book","title":"Gephi - The Open Graph Viz Platform","version":"0.9.2","URL":"https://gephi.org/","author":[{"family":"Bastian","given":"Mathieu"},{"family":"Heymann","given":"Sebastien"},{"family":"Jacomy","given":"Mathieu"}],"issued":{"date-parts":[["2017",9,24]]},"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[17]</w:t>
            </w:r>
            <w:r>
              <w:rPr>
                <w:rFonts w:ascii="Gill Sans MT" w:eastAsia="Times New Roman" w:hAnsi="Gill Sans MT" w:cs="Times New Roman"/>
                <w:sz w:val="13"/>
              </w:rPr>
              <w:fldChar w:fldCharType="end"/>
            </w:r>
          </w:p>
        </w:tc>
        <w:tc>
          <w:tcPr>
            <w:tcW w:w="860" w:type="dxa"/>
            <w:vAlign w:val="center"/>
          </w:tcPr>
          <w:p w14:paraId="18B5447E"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19410D" w14:paraId="243564F6" w14:textId="77777777" w:rsidTr="00DF5A48">
        <w:tc>
          <w:tcPr>
            <w:tcW w:w="540" w:type="dxa"/>
          </w:tcPr>
          <w:p w14:paraId="7C7BBB32" w14:textId="498A2C1B"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9</w:t>
            </w:r>
          </w:p>
        </w:tc>
        <w:tc>
          <w:tcPr>
            <w:tcW w:w="1080" w:type="dxa"/>
            <w:vAlign w:val="center"/>
          </w:tcPr>
          <w:p w14:paraId="31C954CB" w14:textId="586F1892"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16/octubre</w:t>
            </w:r>
          </w:p>
        </w:tc>
        <w:tc>
          <w:tcPr>
            <w:tcW w:w="360" w:type="dxa"/>
            <w:vAlign w:val="center"/>
          </w:tcPr>
          <w:p w14:paraId="13C6AB51" w14:textId="31459EF4" w:rsidR="0019410D" w:rsidRPr="004757CD" w:rsidRDefault="0019410D"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vAlign w:val="center"/>
          </w:tcPr>
          <w:p w14:paraId="47A70569" w14:textId="15555656"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Elección Racional.</w:t>
            </w:r>
          </w:p>
        </w:tc>
        <w:tc>
          <w:tcPr>
            <w:tcW w:w="1703" w:type="dxa"/>
            <w:vAlign w:val="center"/>
          </w:tcPr>
          <w:p w14:paraId="6D8775D1" w14:textId="524322A2"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00BFC99E" w14:textId="26EC3F26"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dvMcyjG","properties":{"formattedCitation":"[18]","plainCitation":"[18]","noteIndex":0},"citationItems":[{"id":2607,"uris":["http://zotero.org/users/1114617/items/84F46SKR"],"uri":["http://zotero.org/users/1114617/items/84F46SKR"],"itemData":{"id":2607,"type":"article-journal","title":"Game Theory, Legal History, and the Origins of Judicial Review: A Revisionist Analysis of Marbury v. Madison","container-title":"American Journal of Political Science","page":"285","volume":"38","issue":"2","source":"CrossRef","URL":"http://www.jstor.org/stable/2111405?origin=crossref","DOI":"10.2307/2111405","ISSN":"00925853","title-short":"Game Theory, Legal History, and the Origins of Judicial Review","author":[{"family":"Clinton","given":"Robert Lowry"}],"issued":{"date-parts":[["1994",5]]},"accessed":{"date-parts":[["2018",3,3]]}}}],"schema":"https://github.com/citation-style-language/schema/raw/master/csl-citation.json"}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[18]</w:t>
            </w:r>
            <w:r>
              <w:rPr>
                <w:rFonts w:ascii="Gill Sans MT" w:eastAsia="Times New Roman" w:hAnsi="Gill Sans MT" w:cs="Times New Roman"/>
                <w:sz w:val="13"/>
              </w:rPr>
              <w:fldChar w:fldCharType="end"/>
            </w:r>
          </w:p>
        </w:tc>
        <w:tc>
          <w:tcPr>
            <w:tcW w:w="976" w:type="dxa"/>
            <w:vAlign w:val="center"/>
          </w:tcPr>
          <w:p w14:paraId="58A65B15" w14:textId="3CEBD5BF"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LpGv8oSP","properties":{"formattedCitation":"[19]","plainCitation":"[19]","noteIndex":0},"citationItems":[{"id":2914,"uris":["http://zotero.org/users/1114617/items/4YKDKDAB"],"uri":["http://zotero.org/users/1114617/items/4YKDKDAB"],"itemData":{"id":2914,"type":"book","title":"Gambit: Software Tools for Game Theory","version":"16.0.1","URL":"http://www.gambit-project.org/","author":[{"family":"McKelvey","given":"Richard"},{"family":"McLennan","given":"Andrew"},{"family":"Turocy","given":"Theodore"}],"issued":{"date-parts":[["2016"]]},"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[19]</w:t>
            </w:r>
            <w:r>
              <w:rPr>
                <w:rFonts w:ascii="Gill Sans MT" w:eastAsia="Times New Roman" w:hAnsi="Gill Sans MT" w:cs="Times New Roman"/>
                <w:sz w:val="13"/>
              </w:rPr>
              <w:fldChar w:fldCharType="end"/>
            </w:r>
          </w:p>
        </w:tc>
        <w:tc>
          <w:tcPr>
            <w:tcW w:w="860" w:type="dxa"/>
            <w:vAlign w:val="center"/>
          </w:tcPr>
          <w:p w14:paraId="010126AD"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19410D" w14:paraId="68E9E3F3" w14:textId="77777777" w:rsidTr="00DF5A48">
        <w:tc>
          <w:tcPr>
            <w:tcW w:w="540" w:type="dxa"/>
          </w:tcPr>
          <w:p w14:paraId="2F6EE7FE" w14:textId="10E10D38"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10</w:t>
            </w:r>
          </w:p>
        </w:tc>
        <w:tc>
          <w:tcPr>
            <w:tcW w:w="1080" w:type="dxa"/>
            <w:vAlign w:val="center"/>
          </w:tcPr>
          <w:p w14:paraId="4CC6CA36" w14:textId="7BE9816E"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23/octubre</w:t>
            </w:r>
          </w:p>
        </w:tc>
        <w:tc>
          <w:tcPr>
            <w:tcW w:w="360" w:type="dxa"/>
            <w:vAlign w:val="center"/>
          </w:tcPr>
          <w:p w14:paraId="01484E07" w14:textId="56EFCB29" w:rsidR="0019410D" w:rsidRPr="004757CD" w:rsidRDefault="0019410D"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vAlign w:val="center"/>
          </w:tcPr>
          <w:p w14:paraId="4DE61A97" w14:textId="05DDCB48"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Priorización y Elección de alternativas.</w:t>
            </w:r>
          </w:p>
        </w:tc>
        <w:tc>
          <w:tcPr>
            <w:tcW w:w="1703" w:type="dxa"/>
            <w:vAlign w:val="center"/>
          </w:tcPr>
          <w:p w14:paraId="0F96E79B" w14:textId="7494925D"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2B3FCE98" w14:textId="30F10C9A"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OTXJokrE","properties":{"formattedCitation":"[20]","plainCitation":"[20]","noteIndex":0},"citationItems":[{"id":2685,"uris":["http://zotero.org/users/1114617/items/PKQHGVH7"],"uri":["http://zotero.org/users/1114617/items/PKQHGVH7"],"itemData":{"id":2685,"type":"article-journal","title":"Proceso analítico jerárquico como metodología de selección. Aplicación para la selección de la mejor alternativa de almacenamiento de agua","source":"DataCite","DOI":"10.13140/2.1.4596.3848","language":"es","author":[{"family":"Vallejo-Borda","given":"Agustín"},{"family":"Gutiérrez-Bucheli","given":"Laura Andrea"},{"family":"Ponz-Tienda","given":"José Luis"}],"issued":{"date-parts":[["2014"]]}}}],"schema":"https://github.com/citation-style-language/schema/raw/master/csl-citation.json"}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[20]</w:t>
            </w:r>
            <w:r>
              <w:rPr>
                <w:rFonts w:ascii="Gill Sans MT" w:eastAsia="Times New Roman" w:hAnsi="Gill Sans MT" w:cs="Times New Roman"/>
                <w:sz w:val="13"/>
              </w:rPr>
              <w:fldChar w:fldCharType="end"/>
            </w:r>
          </w:p>
        </w:tc>
        <w:tc>
          <w:tcPr>
            <w:tcW w:w="976" w:type="dxa"/>
            <w:vAlign w:val="center"/>
          </w:tcPr>
          <w:p w14:paraId="49E57A48" w14:textId="02740096"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3uvz8qrt","properties":{"formattedCitation":"[21]","plainCitation":"[21]","noteIndex":0},"citationItems":[{"id":2918,"uris":["http://zotero.org/users/1114617/items/QZBX2FBQ"],"uri":["http://zotero.org/users/1114617/items/QZBX2FBQ"],"itemData":{"id":2918,"type":"book","title":"Super Decisions","version":"2.10","abstract":"Super Decisions","URL":"http://www.superdecisions.com/","author":[{"family":"Saaty","given":"Thomas L"},{"family":"Adams","given":"William"},{"family":"Rokou","given":"Elena"},{"family":"Saaty","given":"Rozann"}],"issued":{"date-parts":[["2010"]]},"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[21]</w:t>
            </w:r>
            <w:r>
              <w:rPr>
                <w:rFonts w:ascii="Gill Sans MT" w:eastAsia="Times New Roman" w:hAnsi="Gill Sans MT" w:cs="Times New Roman"/>
                <w:sz w:val="13"/>
              </w:rPr>
              <w:fldChar w:fldCharType="end"/>
            </w:r>
          </w:p>
        </w:tc>
        <w:tc>
          <w:tcPr>
            <w:tcW w:w="860" w:type="dxa"/>
            <w:vAlign w:val="center"/>
          </w:tcPr>
          <w:p w14:paraId="0390E690"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C56A93" w14:paraId="303AB22F" w14:textId="77777777" w:rsidTr="00DF5A48">
        <w:tc>
          <w:tcPr>
            <w:tcW w:w="540" w:type="dxa"/>
          </w:tcPr>
          <w:p w14:paraId="10BD0233" w14:textId="432641DB"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11</w:t>
            </w:r>
          </w:p>
        </w:tc>
        <w:tc>
          <w:tcPr>
            <w:tcW w:w="1080" w:type="dxa"/>
            <w:vAlign w:val="center"/>
          </w:tcPr>
          <w:p w14:paraId="3E0A1B12" w14:textId="2DB94A33" w:rsidR="00C56A93" w:rsidRPr="00BE0460" w:rsidRDefault="00C56A93" w:rsidP="00BE0460">
            <w:pPr>
              <w:pStyle w:val="ListParagraph"/>
              <w:ind w:left="0"/>
              <w:jc w:val="center"/>
              <w:rPr>
                <w:rFonts w:ascii="Calibri" w:eastAsia="Times New Roman" w:hAnsi="Calibri"/>
                <w:sz w:val="13"/>
                <w:szCs w:val="22"/>
              </w:rPr>
            </w:pPr>
            <w:r w:rsidRPr="00BE0460">
              <w:rPr>
                <w:rFonts w:ascii="Calibri" w:eastAsia="Times New Roman" w:hAnsi="Calibri"/>
                <w:sz w:val="13"/>
                <w:szCs w:val="22"/>
              </w:rPr>
              <w:t>30/octubre</w:t>
            </w:r>
          </w:p>
        </w:tc>
        <w:tc>
          <w:tcPr>
            <w:tcW w:w="360" w:type="dxa"/>
            <w:vAlign w:val="center"/>
          </w:tcPr>
          <w:p w14:paraId="24BD5264" w14:textId="0A0547A3" w:rsidR="00C56A93" w:rsidRDefault="00C56A93"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IV</w:t>
            </w:r>
          </w:p>
        </w:tc>
        <w:tc>
          <w:tcPr>
            <w:tcW w:w="2423" w:type="dxa"/>
            <w:vAlign w:val="center"/>
          </w:tcPr>
          <w:p w14:paraId="0E0E796F" w14:textId="2908B78F" w:rsidR="00C56A93" w:rsidRPr="006D41D1" w:rsidRDefault="00C56A93" w:rsidP="006D41D1">
            <w:pPr>
              <w:pStyle w:val="ListParagraph"/>
              <w:ind w:left="0"/>
              <w:rPr>
                <w:rFonts w:ascii="Gill Sans MT" w:eastAsia="Times New Roman" w:hAnsi="Gill Sans MT" w:cs="Times New Roman"/>
              </w:rPr>
            </w:pPr>
            <w:r w:rsidRPr="006D41D1">
              <w:rPr>
                <w:rFonts w:ascii="Gill Sans MT" w:eastAsia="Times New Roman" w:hAnsi="Gill Sans MT" w:cs="Times New Roman"/>
                <w:sz w:val="16"/>
              </w:rPr>
              <w:t>Argumentación</w:t>
            </w:r>
            <w:r>
              <w:rPr>
                <w:rFonts w:ascii="Gill Sans MT" w:eastAsia="Times New Roman" w:hAnsi="Gill Sans MT" w:cs="Times New Roman"/>
                <w:sz w:val="16"/>
              </w:rPr>
              <w:t xml:space="preserve"> de Soluciones</w:t>
            </w:r>
          </w:p>
        </w:tc>
        <w:tc>
          <w:tcPr>
            <w:tcW w:w="1703" w:type="dxa"/>
            <w:vAlign w:val="center"/>
          </w:tcPr>
          <w:p w14:paraId="5C554627" w14:textId="02C0011C" w:rsidR="00C56A93"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4E71342A" w14:textId="30F79443" w:rsidR="00C56A93" w:rsidRPr="00111ACC" w:rsidRDefault="00D443AC"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XD90Uxh5","properties":{"formattedCitation":"[22]","plainCitation":"[22]","noteIndex":0},"citationItems":[{"id":2585,"uris":["http://zotero.org/users/1114617/items/QAXACWPJ"],"uri":["http://zotero.org/users/1114617/items/QAXACWPJ"],"itemData":{"id":2585,"type":"book","title":"A practical guide for policy analysis: the eightfold path to more effective problem solving","publisher":"CQ Press/SAGE","publisher-place":"Los Angeles","number-of-pages":"200","edition":"Fifth edition","source":"Library of Congress ISBN","event-place":"Los Angeles","ISBN":"978-1-4833-5946-5","call-number":"H97 .B37 2016","title-short":"A practical guide for policy analysis","author":[{"family":"Bardach","given":"Eugene"},{"family":"Patashnik","given":"Eric M."}],"issued":{"date-parts":[["2016"]]}}}],"schema":"https://github.com/citation-style-language/schema/raw/master/csl-citation.json"}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[22]</w:t>
            </w:r>
            <w:r>
              <w:rPr>
                <w:rFonts w:ascii="Gill Sans MT" w:eastAsia="Times New Roman" w:hAnsi="Gill Sans MT" w:cs="Times New Roman"/>
                <w:sz w:val="13"/>
              </w:rPr>
              <w:fldChar w:fldCharType="end"/>
            </w:r>
          </w:p>
        </w:tc>
        <w:tc>
          <w:tcPr>
            <w:tcW w:w="976" w:type="dxa"/>
            <w:vAlign w:val="center"/>
          </w:tcPr>
          <w:p w14:paraId="67EAFB9C"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3CC36D08" w14:textId="222670A8" w:rsidR="00C56A93" w:rsidRPr="00111ACC" w:rsidRDefault="00321EE1"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D443AC">
              <w:rPr>
                <w:rFonts w:ascii="Gill Sans MT" w:eastAsia="Times New Roman" w:hAnsi="Gill Sans MT" w:cs="Times New Roman"/>
                <w:sz w:val="13"/>
              </w:rPr>
              <w:instrText xml:space="preserve"> ADDIN ZOTERO_ITEM CSL_CITATION {"citationID":"xz1BURIx","properties":{"formattedCitation":"[23]","plainCitation":"[23]","noteIndex":0},"citationItems":[{"id":2924,"uris":["http://zotero.org/users/1114617/items/NF78EN4I"],"uri":["http://zotero.org/users/1114617/items/NF78EN4I"],"itemData":{"id":2924,"type":"motion_picture","title":"Claves para una presentación eficaz","publisher":"Revista Emprendedores","publisher-place":"YouTube","event-place":"YouTube","URL":"https://www.youtube.com/watch?v=zL-GKEkOlMc","author":[{"family":"Herminda","given":"Jose"}],"issued":{"date-parts":[["2009",4,21]]},"accessed":{"date-parts":[["2019",8,5]]}}}],"schema":"https://github.com/citation-style-language/schema/raw/master/csl-citation.json"} </w:instrText>
            </w:r>
            <w:r>
              <w:rPr>
                <w:rFonts w:ascii="Gill Sans MT" w:eastAsia="Times New Roman" w:hAnsi="Gill Sans MT" w:cs="Times New Roman"/>
                <w:sz w:val="13"/>
              </w:rPr>
              <w:fldChar w:fldCharType="separate"/>
            </w:r>
            <w:r w:rsidR="00D443AC">
              <w:rPr>
                <w:rFonts w:ascii="Gill Sans MT" w:eastAsia="Times New Roman" w:hAnsi="Gill Sans MT" w:cs="Times New Roman"/>
                <w:noProof/>
                <w:sz w:val="13"/>
              </w:rPr>
              <w:t>[23]</w:t>
            </w:r>
            <w:r>
              <w:rPr>
                <w:rFonts w:ascii="Gill Sans MT" w:eastAsia="Times New Roman" w:hAnsi="Gill Sans MT" w:cs="Times New Roman"/>
                <w:sz w:val="13"/>
              </w:rPr>
              <w:fldChar w:fldCharType="end"/>
            </w:r>
            <w:r w:rsidR="00A30468">
              <w:rPr>
                <w:rFonts w:ascii="Gill Sans MT" w:eastAsia="Times New Roman" w:hAnsi="Gill Sans MT" w:cs="Times New Roman"/>
                <w:sz w:val="13"/>
              </w:rPr>
              <w:fldChar w:fldCharType="begin"/>
            </w:r>
            <w:r w:rsidR="00D443AC">
              <w:rPr>
                <w:rFonts w:ascii="Gill Sans MT" w:eastAsia="Times New Roman" w:hAnsi="Gill Sans MT" w:cs="Times New Roman"/>
                <w:sz w:val="13"/>
              </w:rPr>
              <w:instrText xml:space="preserve"> ADDIN ZOTERO_ITEM CSL_CITATION {"citationID":"2EVLp9lR","properties":{"formattedCitation":"[24]","plainCitation":"[24]","noteIndex":0},"citationItems":[{"id":2920,"uris":["http://zotero.org/users/1114617/items/XXEWFIWA"],"uri":["http://zotero.org/users/1114617/items/XXEWFIWA"],"itemData":{"id":2920,"type":"motion_picture","title":"Como convencer en la presentacion de tu proyecto de emprendimiento","publisher":"YouTube","publisher-place":"YouTube","event-place":"YouTube","URL":"https://www.youtube.com/watch?v=szAPJ85fB6w","language":"Spanish","author":[{"family":"Hidalgo","given":"Niels"}],"issued":{"date-parts":[["2016",5,14]]},"accessed":{"date-parts":[["2019",8,5]]}}}],"schema":"https://github.com/citation-style-language/schema/raw/master/csl-citation.json"} </w:instrText>
            </w:r>
            <w:r w:rsidR="00A30468">
              <w:rPr>
                <w:rFonts w:ascii="Gill Sans MT" w:eastAsia="Times New Roman" w:hAnsi="Gill Sans MT" w:cs="Times New Roman"/>
                <w:sz w:val="13"/>
              </w:rPr>
              <w:fldChar w:fldCharType="separate"/>
            </w:r>
            <w:r w:rsidR="00D443AC">
              <w:rPr>
                <w:rFonts w:ascii="Gill Sans MT" w:eastAsia="Times New Roman" w:hAnsi="Gill Sans MT" w:cs="Times New Roman"/>
                <w:noProof/>
                <w:sz w:val="13"/>
              </w:rPr>
              <w:t>[24]</w:t>
            </w:r>
            <w:r w:rsidR="00A30468">
              <w:rPr>
                <w:rFonts w:ascii="Gill Sans MT" w:eastAsia="Times New Roman" w:hAnsi="Gill Sans MT" w:cs="Times New Roman"/>
                <w:sz w:val="13"/>
              </w:rPr>
              <w:fldChar w:fldCharType="end"/>
            </w:r>
          </w:p>
        </w:tc>
      </w:tr>
      <w:tr w:rsidR="00C56A93" w14:paraId="2FD91E79" w14:textId="77777777" w:rsidTr="00DF5A48">
        <w:tc>
          <w:tcPr>
            <w:tcW w:w="540" w:type="dxa"/>
          </w:tcPr>
          <w:p w14:paraId="6FDABF9C" w14:textId="746FD703"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12</w:t>
            </w:r>
          </w:p>
        </w:tc>
        <w:tc>
          <w:tcPr>
            <w:tcW w:w="1080" w:type="dxa"/>
            <w:vAlign w:val="center"/>
          </w:tcPr>
          <w:p w14:paraId="35F5B7D0" w14:textId="4405A845"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6/noviembre</w:t>
            </w:r>
          </w:p>
        </w:tc>
        <w:tc>
          <w:tcPr>
            <w:tcW w:w="360" w:type="dxa"/>
            <w:shd w:val="clear" w:color="auto" w:fill="000000" w:themeFill="text1"/>
            <w:vAlign w:val="center"/>
          </w:tcPr>
          <w:p w14:paraId="2E996F05" w14:textId="3A75B943"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4F44DF18" w14:textId="77777777" w:rsidR="00C56A93" w:rsidRDefault="00C56A93" w:rsidP="006D41D1">
            <w:pPr>
              <w:pStyle w:val="ListParagraph"/>
              <w:ind w:left="0"/>
              <w:rPr>
                <w:rFonts w:ascii="Gill Sans MT" w:eastAsia="Times New Roman" w:hAnsi="Gill Sans MT" w:cs="Times New Roman"/>
                <w:b/>
              </w:rPr>
            </w:pPr>
          </w:p>
        </w:tc>
        <w:tc>
          <w:tcPr>
            <w:tcW w:w="1703" w:type="dxa"/>
            <w:vMerge w:val="restart"/>
            <w:vAlign w:val="center"/>
          </w:tcPr>
          <w:p w14:paraId="202F721D" w14:textId="6DCD4FCF" w:rsidR="00C56A93" w:rsidRPr="00C56A93" w:rsidRDefault="00C56A93" w:rsidP="00C56A93">
            <w:pPr>
              <w:pStyle w:val="ListParagraph"/>
              <w:ind w:left="0"/>
              <w:rPr>
                <w:rFonts w:ascii="Gill Sans MT" w:eastAsia="Times New Roman" w:hAnsi="Gill Sans MT" w:cs="Times New Roman"/>
                <w:sz w:val="16"/>
              </w:rPr>
            </w:pPr>
            <w:r w:rsidRPr="004757CD">
              <w:rPr>
                <w:rFonts w:ascii="Gill Sans MT" w:eastAsia="Times New Roman" w:hAnsi="Gill Sans MT" w:cs="Times New Roman"/>
                <w:sz w:val="16"/>
              </w:rPr>
              <w:t xml:space="preserve">Presentación de </w:t>
            </w:r>
            <w:r>
              <w:rPr>
                <w:rFonts w:ascii="Gill Sans MT" w:eastAsia="Times New Roman" w:hAnsi="Gill Sans MT" w:cs="Times New Roman"/>
                <w:sz w:val="16"/>
              </w:rPr>
              <w:t>Analistas</w:t>
            </w:r>
          </w:p>
        </w:tc>
        <w:tc>
          <w:tcPr>
            <w:tcW w:w="884" w:type="dxa"/>
            <w:shd w:val="clear" w:color="auto" w:fill="000000" w:themeFill="text1"/>
            <w:vAlign w:val="center"/>
          </w:tcPr>
          <w:p w14:paraId="57398692"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976" w:type="dxa"/>
            <w:shd w:val="clear" w:color="auto" w:fill="000000" w:themeFill="text1"/>
            <w:vAlign w:val="center"/>
          </w:tcPr>
          <w:p w14:paraId="54EC662E"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shd w:val="clear" w:color="auto" w:fill="000000" w:themeFill="text1"/>
            <w:vAlign w:val="center"/>
          </w:tcPr>
          <w:p w14:paraId="0C18D612"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C56A93" w14:paraId="0FE35066" w14:textId="77777777" w:rsidTr="00DF5A48">
        <w:tc>
          <w:tcPr>
            <w:tcW w:w="540" w:type="dxa"/>
          </w:tcPr>
          <w:p w14:paraId="40051274" w14:textId="504216E9"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13</w:t>
            </w:r>
          </w:p>
        </w:tc>
        <w:tc>
          <w:tcPr>
            <w:tcW w:w="1080" w:type="dxa"/>
            <w:vAlign w:val="center"/>
          </w:tcPr>
          <w:p w14:paraId="1DA1B08D" w14:textId="50A2548C"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13/noviembre</w:t>
            </w:r>
          </w:p>
        </w:tc>
        <w:tc>
          <w:tcPr>
            <w:tcW w:w="360" w:type="dxa"/>
            <w:shd w:val="clear" w:color="auto" w:fill="000000" w:themeFill="text1"/>
            <w:vAlign w:val="center"/>
          </w:tcPr>
          <w:p w14:paraId="5EFEE4D7" w14:textId="5DC13EFF" w:rsidR="00C56A93" w:rsidRPr="004757CD" w:rsidRDefault="00C56A9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 xml:space="preserve"> </w:t>
            </w:r>
          </w:p>
        </w:tc>
        <w:tc>
          <w:tcPr>
            <w:tcW w:w="2423" w:type="dxa"/>
            <w:shd w:val="clear" w:color="auto" w:fill="000000" w:themeFill="text1"/>
            <w:vAlign w:val="center"/>
          </w:tcPr>
          <w:p w14:paraId="739E0137" w14:textId="77777777" w:rsidR="00C56A93" w:rsidRDefault="00C56A93" w:rsidP="006D41D1">
            <w:pPr>
              <w:pStyle w:val="ListParagraph"/>
              <w:ind w:left="0"/>
              <w:rPr>
                <w:rFonts w:ascii="Gill Sans MT" w:eastAsia="Times New Roman" w:hAnsi="Gill Sans MT" w:cs="Times New Roman"/>
                <w:b/>
              </w:rPr>
            </w:pPr>
          </w:p>
        </w:tc>
        <w:tc>
          <w:tcPr>
            <w:tcW w:w="1703" w:type="dxa"/>
            <w:vMerge/>
            <w:vAlign w:val="center"/>
          </w:tcPr>
          <w:p w14:paraId="0FA19784" w14:textId="77777777" w:rsidR="00C56A93" w:rsidRPr="00C56A93" w:rsidRDefault="00C56A93" w:rsidP="00C56A93">
            <w:pPr>
              <w:pStyle w:val="ListParagraph"/>
              <w:ind w:left="0"/>
              <w:rPr>
                <w:rFonts w:ascii="Gill Sans MT" w:eastAsia="Times New Roman" w:hAnsi="Gill Sans MT" w:cs="Times New Roman"/>
                <w:sz w:val="16"/>
              </w:rPr>
            </w:pPr>
          </w:p>
        </w:tc>
        <w:tc>
          <w:tcPr>
            <w:tcW w:w="884" w:type="dxa"/>
            <w:shd w:val="clear" w:color="auto" w:fill="000000" w:themeFill="text1"/>
            <w:vAlign w:val="center"/>
          </w:tcPr>
          <w:p w14:paraId="453E523C"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976" w:type="dxa"/>
            <w:shd w:val="clear" w:color="auto" w:fill="000000" w:themeFill="text1"/>
            <w:vAlign w:val="center"/>
          </w:tcPr>
          <w:p w14:paraId="02E592E1"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shd w:val="clear" w:color="auto" w:fill="000000" w:themeFill="text1"/>
            <w:vAlign w:val="center"/>
          </w:tcPr>
          <w:p w14:paraId="3C40755D"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C56A93" w14:paraId="386DC7B7" w14:textId="77777777" w:rsidTr="00DF5A48">
        <w:tc>
          <w:tcPr>
            <w:tcW w:w="540" w:type="dxa"/>
          </w:tcPr>
          <w:p w14:paraId="1E901AD8" w14:textId="4E592227"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14</w:t>
            </w:r>
          </w:p>
        </w:tc>
        <w:tc>
          <w:tcPr>
            <w:tcW w:w="1080" w:type="dxa"/>
            <w:vAlign w:val="center"/>
          </w:tcPr>
          <w:p w14:paraId="19629661" w14:textId="52109DCA"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20/noviembre</w:t>
            </w:r>
          </w:p>
        </w:tc>
        <w:tc>
          <w:tcPr>
            <w:tcW w:w="360" w:type="dxa"/>
            <w:vAlign w:val="center"/>
          </w:tcPr>
          <w:p w14:paraId="762FCCC5" w14:textId="12F3279C" w:rsidR="00C56A93" w:rsidRPr="004757CD" w:rsidRDefault="00C56A9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3" w:type="dxa"/>
            <w:vAlign w:val="center"/>
          </w:tcPr>
          <w:p w14:paraId="22CF90FD" w14:textId="4EA9A98A" w:rsidR="00C56A93" w:rsidRPr="006D41D1" w:rsidRDefault="00A30468"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Debate y Toma de Decisiones</w:t>
            </w:r>
          </w:p>
        </w:tc>
        <w:tc>
          <w:tcPr>
            <w:tcW w:w="1703" w:type="dxa"/>
            <w:vAlign w:val="center"/>
          </w:tcPr>
          <w:p w14:paraId="0FF9F149" w14:textId="1A2504B1" w:rsidR="00C56A93"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02AA39EA" w14:textId="7371A0C1" w:rsidR="00C56A93" w:rsidRPr="00111ACC" w:rsidRDefault="00D443AC"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UyGis13y","properties":{"formattedCitation":"[22]","plainCitation":"[22]","noteIndex":0},"citationItems":[{"id":2585,"uris":["http://zotero.org/users/1114617/items/QAXACWPJ"],"uri":["http://zotero.org/users/1114617/items/QAXACWPJ"],"itemData":{"id":2585,"type":"book","title":"A practical guide for policy analysis: the eightfold path to more effective problem solving","publisher":"CQ Press/SAGE","publisher-place":"Los Angeles","number-of-pages":"200","edition":"Fifth edition","source":"Library of Congress ISBN","event-place":"Los Angeles","ISBN":"978-1-4833-5946-5","call-number":"H97 .B37 2016","title-short":"A practical guide for policy analysis","author":[{"family":"Bardach","given":"Eugene"},{"family":"Patashnik","given":"Eric M."}],"issued":{"date-parts":[["2016"]]}}}],"schema":"https://github.com/citation-style-language/schema/raw/master/csl-citation.json"}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[22]</w:t>
            </w:r>
            <w:r>
              <w:rPr>
                <w:rFonts w:ascii="Gill Sans MT" w:eastAsia="Times New Roman" w:hAnsi="Gill Sans MT" w:cs="Times New Roman"/>
                <w:sz w:val="13"/>
              </w:rPr>
              <w:fldChar w:fldCharType="end"/>
            </w:r>
          </w:p>
        </w:tc>
        <w:tc>
          <w:tcPr>
            <w:tcW w:w="976" w:type="dxa"/>
            <w:vAlign w:val="center"/>
          </w:tcPr>
          <w:p w14:paraId="577C88EB"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5F9D8114" w14:textId="0557F7A9" w:rsidR="00C56A93" w:rsidRPr="00111ACC" w:rsidRDefault="0031052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D443AC">
              <w:rPr>
                <w:rFonts w:ascii="Gill Sans MT" w:eastAsia="Times New Roman" w:hAnsi="Gill Sans MT" w:cs="Times New Roman"/>
                <w:sz w:val="13"/>
              </w:rPr>
              <w:instrText xml:space="preserve"> ADDIN ZOTERO_ITEM CSL_CITATION {"citationID":"i68ze8zy","properties":{"formattedCitation":"[25]","plainCitation":"[25]","noteIndex":0},"citationItems":[{"id":2926,"uris":["http://zotero.org/users/1114617/items/NIDQ6QS8"],"uri":["http://zotero.org/users/1114617/items/NIDQ6QS8"],"itemData":{"id":2926,"type":"motion_picture","title":"El accidente del Challenger","collection-title":"Seconds from Disaster","publisher":"National Geographic","publisher-place":"YouTube","event-place":"YouTube","URL":"https://www.youtube.com/watch?v=SBONgqDOWd0","author":[{"family":"Riddik","given":"Iain"}],"issued":{"date-parts":[["2016",1,26]]},"accessed":{"date-parts":[["2019",8,5]]}}}],"schema":"https://github.com/citation-style-language/schema/raw/master/csl-citation.json"} </w:instrText>
            </w:r>
            <w:r>
              <w:rPr>
                <w:rFonts w:ascii="Gill Sans MT" w:eastAsia="Times New Roman" w:hAnsi="Gill Sans MT" w:cs="Times New Roman"/>
                <w:sz w:val="13"/>
              </w:rPr>
              <w:fldChar w:fldCharType="separate"/>
            </w:r>
            <w:r w:rsidR="00D443AC">
              <w:rPr>
                <w:rFonts w:ascii="Gill Sans MT" w:eastAsia="Times New Roman" w:hAnsi="Gill Sans MT" w:cs="Times New Roman"/>
                <w:noProof/>
                <w:sz w:val="13"/>
              </w:rPr>
              <w:t>[25]</w:t>
            </w:r>
            <w:r>
              <w:rPr>
                <w:rFonts w:ascii="Gill Sans MT" w:eastAsia="Times New Roman" w:hAnsi="Gill Sans MT" w:cs="Times New Roman"/>
                <w:sz w:val="13"/>
              </w:rPr>
              <w:fldChar w:fldCharType="end"/>
            </w:r>
          </w:p>
        </w:tc>
      </w:tr>
      <w:tr w:rsidR="00C56A93" w14:paraId="29DE69A6" w14:textId="77777777" w:rsidTr="00DF5A48">
        <w:tc>
          <w:tcPr>
            <w:tcW w:w="540" w:type="dxa"/>
          </w:tcPr>
          <w:p w14:paraId="7CEFBB64" w14:textId="3680BC26"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r>
              <w:rPr>
                <w:rFonts w:ascii="Gill Sans MT" w:eastAsia="Times New Roman" w:hAnsi="Gill Sans MT" w:cs="Times New Roman"/>
              </w:rPr>
              <w:t>5</w:t>
            </w:r>
          </w:p>
        </w:tc>
        <w:tc>
          <w:tcPr>
            <w:tcW w:w="1080" w:type="dxa"/>
            <w:vAlign w:val="bottom"/>
          </w:tcPr>
          <w:p w14:paraId="13F4EBC2" w14:textId="1651CD96" w:rsidR="00C56A93" w:rsidRPr="006D41D1" w:rsidRDefault="00C56A93" w:rsidP="00BE0460">
            <w:pPr>
              <w:pStyle w:val="ListParagraph"/>
              <w:ind w:left="0"/>
              <w:jc w:val="center"/>
              <w:rPr>
                <w:rFonts w:ascii="Calibri" w:eastAsia="Times New Roman" w:hAnsi="Calibri"/>
                <w:sz w:val="13"/>
                <w:szCs w:val="22"/>
              </w:rPr>
            </w:pPr>
            <w:r w:rsidRPr="006D41D1">
              <w:rPr>
                <w:rFonts w:ascii="Calibri" w:eastAsia="Times New Roman" w:hAnsi="Calibri"/>
                <w:sz w:val="13"/>
                <w:szCs w:val="22"/>
              </w:rPr>
              <w:t>27/noviembre</w:t>
            </w:r>
          </w:p>
        </w:tc>
        <w:tc>
          <w:tcPr>
            <w:tcW w:w="360" w:type="dxa"/>
            <w:shd w:val="clear" w:color="auto" w:fill="000000" w:themeFill="text1"/>
            <w:vAlign w:val="center"/>
          </w:tcPr>
          <w:p w14:paraId="360531D7" w14:textId="373A8197"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0055E013" w14:textId="77777777" w:rsidR="00C56A93" w:rsidRDefault="00C56A93" w:rsidP="006D41D1">
            <w:pPr>
              <w:pStyle w:val="ListParagraph"/>
              <w:ind w:left="0"/>
              <w:rPr>
                <w:rFonts w:ascii="Gill Sans MT" w:eastAsia="Times New Roman" w:hAnsi="Gill Sans MT" w:cs="Times New Roman"/>
                <w:b/>
              </w:rPr>
            </w:pPr>
          </w:p>
        </w:tc>
        <w:tc>
          <w:tcPr>
            <w:tcW w:w="1703" w:type="dxa"/>
            <w:vMerge w:val="restart"/>
            <w:vAlign w:val="center"/>
          </w:tcPr>
          <w:p w14:paraId="7981D9A5" w14:textId="7616B935" w:rsidR="00C56A93" w:rsidRPr="00C56A93" w:rsidRDefault="00C56A93" w:rsidP="00C56A93">
            <w:pPr>
              <w:pStyle w:val="ListParagraph"/>
              <w:ind w:left="0"/>
              <w:rPr>
                <w:rFonts w:ascii="Gill Sans MT" w:eastAsia="Times New Roman" w:hAnsi="Gill Sans MT" w:cs="Times New Roman"/>
                <w:sz w:val="16"/>
              </w:rPr>
            </w:pPr>
            <w:r w:rsidRPr="004757CD">
              <w:rPr>
                <w:rFonts w:ascii="Gill Sans MT" w:eastAsia="Times New Roman" w:hAnsi="Gill Sans MT" w:cs="Times New Roman"/>
                <w:sz w:val="16"/>
              </w:rPr>
              <w:t>Presentación de Decisores</w:t>
            </w:r>
          </w:p>
        </w:tc>
        <w:tc>
          <w:tcPr>
            <w:tcW w:w="884" w:type="dxa"/>
            <w:shd w:val="clear" w:color="auto" w:fill="000000" w:themeFill="text1"/>
            <w:vAlign w:val="center"/>
          </w:tcPr>
          <w:p w14:paraId="0587773F"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976" w:type="dxa"/>
            <w:shd w:val="clear" w:color="auto" w:fill="000000" w:themeFill="text1"/>
            <w:vAlign w:val="center"/>
          </w:tcPr>
          <w:p w14:paraId="38F667C1"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860" w:type="dxa"/>
            <w:shd w:val="clear" w:color="auto" w:fill="000000" w:themeFill="text1"/>
            <w:vAlign w:val="center"/>
          </w:tcPr>
          <w:p w14:paraId="5FF735F9" w14:textId="77777777" w:rsidR="00C56A93" w:rsidRPr="00A73BB8" w:rsidRDefault="00C56A93" w:rsidP="00DF5A48">
            <w:pPr>
              <w:pStyle w:val="ListParagraph"/>
              <w:ind w:left="0"/>
              <w:jc w:val="center"/>
              <w:rPr>
                <w:rFonts w:ascii="Gill Sans MT" w:eastAsia="Times New Roman" w:hAnsi="Gill Sans MT" w:cs="Times New Roman"/>
                <w:sz w:val="16"/>
              </w:rPr>
            </w:pPr>
          </w:p>
        </w:tc>
      </w:tr>
      <w:tr w:rsidR="00C56A93" w14:paraId="1AE13608" w14:textId="77777777" w:rsidTr="00DF5A48">
        <w:tc>
          <w:tcPr>
            <w:tcW w:w="540" w:type="dxa"/>
          </w:tcPr>
          <w:p w14:paraId="5487D720" w14:textId="474795F2" w:rsidR="00C56A93" w:rsidRPr="00BE0460" w:rsidRDefault="00C56A93" w:rsidP="006D41D1">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r>
              <w:rPr>
                <w:rFonts w:ascii="Gill Sans MT" w:eastAsia="Times New Roman" w:hAnsi="Gill Sans MT" w:cs="Times New Roman"/>
              </w:rPr>
              <w:t>6</w:t>
            </w:r>
          </w:p>
        </w:tc>
        <w:tc>
          <w:tcPr>
            <w:tcW w:w="1080" w:type="dxa"/>
            <w:vAlign w:val="bottom"/>
          </w:tcPr>
          <w:p w14:paraId="7A54CDF3" w14:textId="0EEC563E" w:rsidR="00C56A93" w:rsidRPr="006D41D1" w:rsidRDefault="00C56A93" w:rsidP="00BE0460">
            <w:pPr>
              <w:pStyle w:val="ListParagraph"/>
              <w:ind w:left="0"/>
              <w:jc w:val="center"/>
              <w:rPr>
                <w:rFonts w:ascii="Calibri" w:eastAsia="Times New Roman" w:hAnsi="Calibri"/>
                <w:sz w:val="13"/>
                <w:szCs w:val="22"/>
              </w:rPr>
            </w:pPr>
            <w:r w:rsidRPr="006D41D1">
              <w:rPr>
                <w:rFonts w:ascii="Calibri" w:eastAsia="Times New Roman" w:hAnsi="Calibri"/>
                <w:sz w:val="13"/>
                <w:szCs w:val="22"/>
              </w:rPr>
              <w:t>4/diciembre</w:t>
            </w:r>
          </w:p>
        </w:tc>
        <w:tc>
          <w:tcPr>
            <w:tcW w:w="360" w:type="dxa"/>
            <w:shd w:val="clear" w:color="auto" w:fill="000000" w:themeFill="text1"/>
            <w:vAlign w:val="center"/>
          </w:tcPr>
          <w:p w14:paraId="226DCFA0" w14:textId="77777777"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69C2F9C6" w14:textId="77777777" w:rsidR="00C56A93" w:rsidRDefault="00C56A93" w:rsidP="006D41D1">
            <w:pPr>
              <w:pStyle w:val="ListParagraph"/>
              <w:ind w:left="0"/>
              <w:rPr>
                <w:rFonts w:ascii="Gill Sans MT" w:eastAsia="Times New Roman" w:hAnsi="Gill Sans MT" w:cs="Times New Roman"/>
                <w:b/>
              </w:rPr>
            </w:pPr>
          </w:p>
        </w:tc>
        <w:tc>
          <w:tcPr>
            <w:tcW w:w="1703" w:type="dxa"/>
            <w:vMerge/>
            <w:vAlign w:val="center"/>
          </w:tcPr>
          <w:p w14:paraId="77F51A29" w14:textId="77777777" w:rsidR="00C56A93" w:rsidRPr="00C56A93" w:rsidRDefault="00C56A93" w:rsidP="00C56A93">
            <w:pPr>
              <w:pStyle w:val="ListParagraph"/>
              <w:ind w:left="0"/>
              <w:rPr>
                <w:rFonts w:ascii="Gill Sans MT" w:eastAsia="Times New Roman" w:hAnsi="Gill Sans MT" w:cs="Times New Roman"/>
                <w:sz w:val="16"/>
              </w:rPr>
            </w:pPr>
          </w:p>
        </w:tc>
        <w:tc>
          <w:tcPr>
            <w:tcW w:w="884" w:type="dxa"/>
            <w:shd w:val="clear" w:color="auto" w:fill="000000" w:themeFill="text1"/>
            <w:vAlign w:val="center"/>
          </w:tcPr>
          <w:p w14:paraId="10F9930E"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976" w:type="dxa"/>
            <w:shd w:val="clear" w:color="auto" w:fill="000000" w:themeFill="text1"/>
            <w:vAlign w:val="center"/>
          </w:tcPr>
          <w:p w14:paraId="518B32D0"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860" w:type="dxa"/>
            <w:shd w:val="clear" w:color="auto" w:fill="000000" w:themeFill="text1"/>
            <w:vAlign w:val="center"/>
          </w:tcPr>
          <w:p w14:paraId="64292E47" w14:textId="77777777" w:rsidR="00C56A93" w:rsidRPr="00A73BB8" w:rsidRDefault="00C56A93" w:rsidP="00DF5A48">
            <w:pPr>
              <w:pStyle w:val="ListParagraph"/>
              <w:ind w:left="0"/>
              <w:jc w:val="center"/>
              <w:rPr>
                <w:rFonts w:ascii="Gill Sans MT" w:eastAsia="Times New Roman" w:hAnsi="Gill Sans MT" w:cs="Times New Roman"/>
                <w:sz w:val="16"/>
              </w:rPr>
            </w:pPr>
          </w:p>
        </w:tc>
      </w:tr>
      <w:tr w:rsidR="00C56A93" w14:paraId="0A44EA66" w14:textId="77777777" w:rsidTr="00DF5A48">
        <w:tc>
          <w:tcPr>
            <w:tcW w:w="540" w:type="dxa"/>
          </w:tcPr>
          <w:p w14:paraId="4CE29B62" w14:textId="2EF16B7E"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17</w:t>
            </w:r>
          </w:p>
        </w:tc>
        <w:tc>
          <w:tcPr>
            <w:tcW w:w="1080" w:type="dxa"/>
            <w:vAlign w:val="bottom"/>
          </w:tcPr>
          <w:p w14:paraId="2C6FED92" w14:textId="11758D11" w:rsidR="00C56A93" w:rsidRPr="006D41D1" w:rsidRDefault="00C56A93" w:rsidP="00BE0460">
            <w:pPr>
              <w:pStyle w:val="ListParagraph"/>
              <w:ind w:left="0"/>
              <w:jc w:val="center"/>
              <w:rPr>
                <w:rFonts w:ascii="Calibri" w:eastAsia="Times New Roman" w:hAnsi="Calibri"/>
                <w:sz w:val="13"/>
                <w:szCs w:val="22"/>
              </w:rPr>
            </w:pPr>
            <w:r w:rsidRPr="006D41D1">
              <w:rPr>
                <w:rFonts w:ascii="Calibri" w:eastAsia="Times New Roman" w:hAnsi="Calibri"/>
                <w:sz w:val="13"/>
                <w:szCs w:val="22"/>
              </w:rPr>
              <w:t>11/diciembre</w:t>
            </w:r>
          </w:p>
        </w:tc>
        <w:tc>
          <w:tcPr>
            <w:tcW w:w="360" w:type="dxa"/>
            <w:shd w:val="clear" w:color="auto" w:fill="000000" w:themeFill="text1"/>
            <w:vAlign w:val="center"/>
          </w:tcPr>
          <w:p w14:paraId="5CF9D440" w14:textId="77777777"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77508FC3" w14:textId="278CA096" w:rsidR="00C56A93" w:rsidRDefault="00C56A93" w:rsidP="006D41D1">
            <w:pPr>
              <w:pStyle w:val="ListParagraph"/>
              <w:ind w:left="0"/>
              <w:rPr>
                <w:rFonts w:ascii="Gill Sans MT" w:eastAsia="Times New Roman" w:hAnsi="Gill Sans MT" w:cs="Times New Roman"/>
                <w:b/>
              </w:rPr>
            </w:pPr>
          </w:p>
        </w:tc>
        <w:tc>
          <w:tcPr>
            <w:tcW w:w="1703" w:type="dxa"/>
            <w:vAlign w:val="center"/>
          </w:tcPr>
          <w:p w14:paraId="68A816FC" w14:textId="0AD2AF13"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Entrega de notas y atención de reclamos</w:t>
            </w:r>
          </w:p>
        </w:tc>
        <w:tc>
          <w:tcPr>
            <w:tcW w:w="884" w:type="dxa"/>
            <w:shd w:val="clear" w:color="auto" w:fill="000000" w:themeFill="text1"/>
            <w:vAlign w:val="center"/>
          </w:tcPr>
          <w:p w14:paraId="1386B829" w14:textId="77777777" w:rsidR="00C56A93" w:rsidRPr="00AE016D" w:rsidRDefault="00C56A93" w:rsidP="00DF5A48">
            <w:pPr>
              <w:pStyle w:val="ListParagraph"/>
              <w:ind w:left="0"/>
              <w:jc w:val="center"/>
              <w:rPr>
                <w:rFonts w:ascii="Gill Sans MT" w:eastAsia="Times New Roman" w:hAnsi="Gill Sans MT" w:cs="Times New Roman"/>
                <w:b/>
                <w:sz w:val="18"/>
              </w:rPr>
            </w:pPr>
          </w:p>
        </w:tc>
        <w:tc>
          <w:tcPr>
            <w:tcW w:w="976" w:type="dxa"/>
            <w:shd w:val="clear" w:color="auto" w:fill="000000" w:themeFill="text1"/>
            <w:vAlign w:val="center"/>
          </w:tcPr>
          <w:p w14:paraId="3253C4FA" w14:textId="77777777" w:rsidR="00C56A93" w:rsidRPr="00AE016D" w:rsidRDefault="00C56A93" w:rsidP="00DF5A48">
            <w:pPr>
              <w:pStyle w:val="ListParagraph"/>
              <w:ind w:left="0"/>
              <w:jc w:val="center"/>
              <w:rPr>
                <w:rFonts w:ascii="Gill Sans MT" w:eastAsia="Times New Roman" w:hAnsi="Gill Sans MT" w:cs="Times New Roman"/>
                <w:b/>
                <w:sz w:val="18"/>
              </w:rPr>
            </w:pPr>
          </w:p>
        </w:tc>
        <w:tc>
          <w:tcPr>
            <w:tcW w:w="860" w:type="dxa"/>
            <w:shd w:val="clear" w:color="auto" w:fill="000000" w:themeFill="text1"/>
            <w:vAlign w:val="center"/>
          </w:tcPr>
          <w:p w14:paraId="52B87A9E" w14:textId="77777777" w:rsidR="00C56A93" w:rsidRPr="00AE016D" w:rsidRDefault="00C56A93" w:rsidP="00DF5A48">
            <w:pPr>
              <w:pStyle w:val="ListParagraph"/>
              <w:ind w:left="0"/>
              <w:jc w:val="center"/>
              <w:rPr>
                <w:rFonts w:ascii="Gill Sans MT" w:eastAsia="Times New Roman" w:hAnsi="Gill Sans MT" w:cs="Times New Roman"/>
                <w:b/>
                <w:sz w:val="18"/>
              </w:rPr>
            </w:pPr>
          </w:p>
        </w:tc>
      </w:tr>
    </w:tbl>
    <w:p w14:paraId="0D7ACD1A" w14:textId="77777777" w:rsidR="00AE016D" w:rsidRPr="000864BA" w:rsidRDefault="00AE016D" w:rsidP="00017E80">
      <w:pPr>
        <w:pStyle w:val="ListParagraph"/>
        <w:ind w:left="142"/>
        <w:rPr>
          <w:rFonts w:ascii="Gill Sans MT" w:eastAsia="Times New Roman" w:hAnsi="Gill Sans MT" w:cs="Times New Roman"/>
          <w:b/>
        </w:rPr>
      </w:pPr>
    </w:p>
    <w:p w14:paraId="281303F4" w14:textId="77777777" w:rsidR="00017E80" w:rsidRPr="000864BA" w:rsidRDefault="00017E80" w:rsidP="00017E80">
      <w:pPr>
        <w:rPr>
          <w:rFonts w:ascii="Gill Sans MT" w:eastAsia="Times New Roman" w:hAnsi="Gill Sans MT" w:cs="Times New Roman"/>
          <w:b/>
        </w:rPr>
      </w:pPr>
    </w:p>
    <w:p w14:paraId="0CF69F98" w14:textId="364E5FC5" w:rsidR="005E5388" w:rsidRPr="000864BA" w:rsidRDefault="000230C1" w:rsidP="005E5388">
      <w:pPr>
        <w:pStyle w:val="ListParagraph"/>
        <w:numPr>
          <w:ilvl w:val="0"/>
          <w:numId w:val="7"/>
        </w:numPr>
        <w:ind w:left="142" w:hanging="142"/>
        <w:rPr>
          <w:rFonts w:ascii="Gill Sans MT" w:eastAsia="Times New Roman" w:hAnsi="Gill Sans MT"/>
          <w:b/>
        </w:rPr>
      </w:pPr>
      <w:r>
        <w:rPr>
          <w:rFonts w:ascii="Gill Sans MT" w:eastAsia="Times New Roman" w:hAnsi="Gill Sans MT"/>
          <w:b/>
        </w:rPr>
        <w:t>REFERENCIAS</w:t>
      </w:r>
    </w:p>
    <w:p w14:paraId="234742FF" w14:textId="0F67E015" w:rsidR="005E5388" w:rsidRDefault="005E5388" w:rsidP="0019410D">
      <w:pPr>
        <w:ind w:left="142"/>
        <w:rPr>
          <w:rFonts w:ascii="Gill Sans MT" w:eastAsia="Times New Roman" w:hAnsi="Gill Sans MT"/>
        </w:rPr>
      </w:pPr>
    </w:p>
    <w:p w14:paraId="6F9244AF" w14:textId="77777777" w:rsidR="00D443AC" w:rsidRPr="00D443AC" w:rsidRDefault="0031052B" w:rsidP="00D443AC">
      <w:pPr>
        <w:pStyle w:val="Bibliography"/>
        <w:rPr>
          <w:rFonts w:ascii="Gill Sans MT" w:hAnsi="Gill Sans MT"/>
        </w:rPr>
      </w:pPr>
      <w:r>
        <w:rPr>
          <w:rFonts w:ascii="Gill Sans MT" w:hAnsi="Gill Sans MT"/>
        </w:rPr>
        <w:fldChar w:fldCharType="begin"/>
      </w:r>
      <w:r>
        <w:rPr>
          <w:rFonts w:ascii="Gill Sans MT" w:hAnsi="Gill Sans MT"/>
        </w:rPr>
        <w:instrText xml:space="preserve"> ADDIN ZOTERO_BIBL {"uncited":[],"omitted":[],"custom":[]} CSL_BIBLIOGRAPHY </w:instrText>
      </w:r>
      <w:r>
        <w:rPr>
          <w:rFonts w:ascii="Gill Sans MT" w:hAnsi="Gill Sans MT"/>
        </w:rPr>
        <w:fldChar w:fldCharType="separate"/>
      </w:r>
      <w:r w:rsidR="00D443AC" w:rsidRPr="00D443AC">
        <w:rPr>
          <w:rFonts w:ascii="Gill Sans MT" w:hAnsi="Gill Sans MT"/>
        </w:rPr>
        <w:t>[1]</w:t>
      </w:r>
      <w:r w:rsidR="00D443AC" w:rsidRPr="00D443AC">
        <w:rPr>
          <w:rFonts w:ascii="Gill Sans MT" w:hAnsi="Gill Sans MT"/>
        </w:rPr>
        <w:tab/>
        <w:t xml:space="preserve">B. Dente y J. Subirats, </w:t>
      </w:r>
      <w:r w:rsidR="00D443AC" w:rsidRPr="00D443AC">
        <w:rPr>
          <w:rFonts w:ascii="Gill Sans MT" w:hAnsi="Gill Sans MT"/>
          <w:i/>
          <w:iCs/>
        </w:rPr>
        <w:t>Decisiones públicas: análisis y estudio de los procesos de decisión en políticas públicas</w:t>
      </w:r>
      <w:r w:rsidR="00D443AC" w:rsidRPr="00D443AC">
        <w:rPr>
          <w:rFonts w:ascii="Gill Sans MT" w:hAnsi="Gill Sans MT"/>
        </w:rPr>
        <w:t>, 1a edición. Barcelona: Ariel, 2014.</w:t>
      </w:r>
    </w:p>
    <w:p w14:paraId="5961E442" w14:textId="77777777" w:rsidR="00D443AC" w:rsidRPr="00D443AC" w:rsidRDefault="00D443AC" w:rsidP="00D443AC">
      <w:pPr>
        <w:pStyle w:val="Bibliography"/>
        <w:rPr>
          <w:rFonts w:ascii="Gill Sans MT" w:hAnsi="Gill Sans MT"/>
        </w:rPr>
      </w:pPr>
      <w:r w:rsidRPr="00D443AC">
        <w:rPr>
          <w:rFonts w:ascii="Gill Sans MT" w:hAnsi="Gill Sans MT"/>
        </w:rPr>
        <w:t>[2]</w:t>
      </w:r>
      <w:r w:rsidRPr="00D443AC">
        <w:rPr>
          <w:rFonts w:ascii="Gill Sans MT" w:hAnsi="Gill Sans MT"/>
        </w:rPr>
        <w:tab/>
        <w:t xml:space="preserve">G. T. Allison, «Conceptual Models and the Cuban Missile Crisis», </w:t>
      </w:r>
      <w:r w:rsidRPr="00D443AC">
        <w:rPr>
          <w:rFonts w:ascii="Gill Sans MT" w:hAnsi="Gill Sans MT"/>
          <w:i/>
          <w:iCs/>
        </w:rPr>
        <w:t>American Political Science Review</w:t>
      </w:r>
      <w:r w:rsidRPr="00D443AC">
        <w:rPr>
          <w:rFonts w:ascii="Gill Sans MT" w:hAnsi="Gill Sans MT"/>
        </w:rPr>
        <w:t>, vol. 63, n.</w:t>
      </w:r>
      <w:r w:rsidRPr="00D443AC">
        <w:rPr>
          <w:rFonts w:ascii="Gill Sans MT" w:hAnsi="Gill Sans MT"/>
          <w:vertAlign w:val="superscript"/>
        </w:rPr>
        <w:t>o</w:t>
      </w:r>
      <w:r w:rsidRPr="00D443AC">
        <w:rPr>
          <w:rFonts w:ascii="Gill Sans MT" w:hAnsi="Gill Sans MT"/>
        </w:rPr>
        <w:t xml:space="preserve"> 3, pp. 689-718, sep. 1969.</w:t>
      </w:r>
    </w:p>
    <w:p w14:paraId="1B7EAD64" w14:textId="77777777" w:rsidR="00D443AC" w:rsidRPr="00D443AC" w:rsidRDefault="00D443AC" w:rsidP="00D443AC">
      <w:pPr>
        <w:pStyle w:val="Bibliography"/>
        <w:rPr>
          <w:rFonts w:ascii="Gill Sans MT" w:hAnsi="Gill Sans MT"/>
        </w:rPr>
      </w:pPr>
      <w:r w:rsidRPr="00D443AC">
        <w:rPr>
          <w:rFonts w:ascii="Gill Sans MT" w:hAnsi="Gill Sans MT"/>
        </w:rPr>
        <w:t>[3]</w:t>
      </w:r>
      <w:r w:rsidRPr="00D443AC">
        <w:rPr>
          <w:rFonts w:ascii="Gill Sans MT" w:hAnsi="Gill Sans MT"/>
        </w:rPr>
        <w:tab/>
        <w:t xml:space="preserve">A. Mckay, </w:t>
      </w:r>
      <w:r w:rsidRPr="00D443AC">
        <w:rPr>
          <w:rFonts w:ascii="Gill Sans MT" w:hAnsi="Gill Sans MT"/>
          <w:i/>
          <w:iCs/>
        </w:rPr>
        <w:t>Vice</w:t>
      </w:r>
      <w:r w:rsidRPr="00D443AC">
        <w:rPr>
          <w:rFonts w:ascii="Gill Sans MT" w:hAnsi="Gill Sans MT"/>
        </w:rPr>
        <w:t>. 2018.</w:t>
      </w:r>
      <w:bookmarkStart w:id="0" w:name="_GoBack"/>
      <w:bookmarkEnd w:id="0"/>
    </w:p>
    <w:p w14:paraId="65CEA101" w14:textId="77777777" w:rsidR="00D443AC" w:rsidRPr="00D443AC" w:rsidRDefault="00D443AC" w:rsidP="00D443AC">
      <w:pPr>
        <w:pStyle w:val="Bibliography"/>
        <w:rPr>
          <w:rFonts w:ascii="Gill Sans MT" w:hAnsi="Gill Sans MT"/>
        </w:rPr>
      </w:pPr>
      <w:r w:rsidRPr="00D443AC">
        <w:rPr>
          <w:rFonts w:ascii="Gill Sans MT" w:hAnsi="Gill Sans MT"/>
        </w:rPr>
        <w:t>[4]</w:t>
      </w:r>
      <w:r w:rsidRPr="00D443AC">
        <w:rPr>
          <w:rFonts w:ascii="Gill Sans MT" w:hAnsi="Gill Sans MT"/>
        </w:rPr>
        <w:tab/>
        <w:t xml:space="preserve">G. Hood, </w:t>
      </w:r>
      <w:r w:rsidRPr="00D443AC">
        <w:rPr>
          <w:rFonts w:ascii="Gill Sans MT" w:hAnsi="Gill Sans MT"/>
          <w:i/>
          <w:iCs/>
        </w:rPr>
        <w:t>Eye in the Sky</w:t>
      </w:r>
      <w:r w:rsidRPr="00D443AC">
        <w:rPr>
          <w:rFonts w:ascii="Gill Sans MT" w:hAnsi="Gill Sans MT"/>
        </w:rPr>
        <w:t>. 2015.</w:t>
      </w:r>
    </w:p>
    <w:p w14:paraId="43038EBC" w14:textId="77777777" w:rsidR="00D443AC" w:rsidRPr="00D443AC" w:rsidRDefault="00D443AC" w:rsidP="00D443AC">
      <w:pPr>
        <w:pStyle w:val="Bibliography"/>
        <w:rPr>
          <w:rFonts w:ascii="Gill Sans MT" w:hAnsi="Gill Sans MT"/>
        </w:rPr>
      </w:pPr>
      <w:r w:rsidRPr="00D443AC">
        <w:rPr>
          <w:rFonts w:ascii="Gill Sans MT" w:hAnsi="Gill Sans MT"/>
        </w:rPr>
        <w:t>[5]</w:t>
      </w:r>
      <w:r w:rsidRPr="00D443AC">
        <w:rPr>
          <w:rFonts w:ascii="Gill Sans MT" w:hAnsi="Gill Sans MT"/>
        </w:rPr>
        <w:tab/>
        <w:t>A. R. Caldera Ortega, «Los problemas públicos: naturaleza y estructuración». Universidad Autonoma de Aguas Calientes, Enero-2005.</w:t>
      </w:r>
    </w:p>
    <w:p w14:paraId="7A87A74C" w14:textId="77777777" w:rsidR="00D443AC" w:rsidRPr="00D443AC" w:rsidRDefault="00D443AC" w:rsidP="00D443AC">
      <w:pPr>
        <w:pStyle w:val="Bibliography"/>
        <w:rPr>
          <w:rFonts w:ascii="Gill Sans MT" w:hAnsi="Gill Sans MT"/>
        </w:rPr>
      </w:pPr>
      <w:r w:rsidRPr="00D443AC">
        <w:rPr>
          <w:rFonts w:ascii="Gill Sans MT" w:hAnsi="Gill Sans MT"/>
        </w:rPr>
        <w:t>[6]</w:t>
      </w:r>
      <w:r w:rsidRPr="00D443AC">
        <w:rPr>
          <w:rFonts w:ascii="Gill Sans MT" w:hAnsi="Gill Sans MT"/>
        </w:rPr>
        <w:tab/>
        <w:t xml:space="preserve">E. Ortegón, J. F. Pacheco, y A. Prieto, </w:t>
      </w:r>
      <w:r w:rsidRPr="00D443AC">
        <w:rPr>
          <w:rFonts w:ascii="Gill Sans MT" w:hAnsi="Gill Sans MT"/>
          <w:i/>
          <w:iCs/>
        </w:rPr>
        <w:t>Metodología del marco lógico para la planificación, el seguimiento y la evaluación de proyectos y programas</w:t>
      </w:r>
      <w:r w:rsidRPr="00D443AC">
        <w:rPr>
          <w:rFonts w:ascii="Gill Sans MT" w:hAnsi="Gill Sans MT"/>
        </w:rPr>
        <w:t>. Santiago de Chile: Naciones Unidas, CEPAL, Inst. Latinoamericano y del Caribe de Planificación Económica y Social, 2005.</w:t>
      </w:r>
    </w:p>
    <w:p w14:paraId="412A091E" w14:textId="77777777" w:rsidR="00D443AC" w:rsidRPr="00D443AC" w:rsidRDefault="00D443AC" w:rsidP="00D443AC">
      <w:pPr>
        <w:pStyle w:val="Bibliography"/>
        <w:rPr>
          <w:rFonts w:ascii="Gill Sans MT" w:hAnsi="Gill Sans MT"/>
        </w:rPr>
      </w:pPr>
      <w:r w:rsidRPr="00D443AC">
        <w:rPr>
          <w:rFonts w:ascii="Gill Sans MT" w:hAnsi="Gill Sans MT"/>
        </w:rPr>
        <w:t>[7]</w:t>
      </w:r>
      <w:r w:rsidRPr="00D443AC">
        <w:rPr>
          <w:rFonts w:ascii="Gill Sans MT" w:hAnsi="Gill Sans MT"/>
        </w:rPr>
        <w:tab/>
        <w:t xml:space="preserve">G. Mendez Giraldo, E. Lopez Santana, J. J. Lombana Riaño, y V. Bohorquez Garcia, «La corrupcion en la prestacion de servicios en Colombia: una perspectiva desde la dinamica de sistemas», en </w:t>
      </w:r>
      <w:r w:rsidRPr="00D443AC">
        <w:rPr>
          <w:rFonts w:ascii="Gill Sans MT" w:hAnsi="Gill Sans MT"/>
          <w:i/>
          <w:iCs/>
        </w:rPr>
        <w:t>XI Encuentro Colombiano de Dinamica de Sistemas</w:t>
      </w:r>
      <w:r w:rsidRPr="00D443AC">
        <w:rPr>
          <w:rFonts w:ascii="Gill Sans MT" w:hAnsi="Gill Sans MT"/>
        </w:rPr>
        <w:t>, Bucaramanga, Colombia, 2013, pp. 83-96.</w:t>
      </w:r>
    </w:p>
    <w:p w14:paraId="04AC9D24" w14:textId="77777777" w:rsidR="00D443AC" w:rsidRPr="00D443AC" w:rsidRDefault="00D443AC" w:rsidP="00D443AC">
      <w:pPr>
        <w:pStyle w:val="Bibliography"/>
        <w:rPr>
          <w:rFonts w:ascii="Gill Sans MT" w:hAnsi="Gill Sans MT"/>
        </w:rPr>
      </w:pPr>
      <w:r w:rsidRPr="00D443AC">
        <w:rPr>
          <w:rFonts w:ascii="Gill Sans MT" w:hAnsi="Gill Sans MT"/>
        </w:rPr>
        <w:lastRenderedPageBreak/>
        <w:t>[8]</w:t>
      </w:r>
      <w:r w:rsidRPr="00D443AC">
        <w:rPr>
          <w:rFonts w:ascii="Gill Sans MT" w:hAnsi="Gill Sans MT"/>
        </w:rPr>
        <w:tab/>
        <w:t>Laboratorio de Gobierno, «¿Cómo podemos resolver problemas públicos a través de Proyectos de Innovación?», Gobierno de Chile, 2018.</w:t>
      </w:r>
    </w:p>
    <w:p w14:paraId="6D152E5D" w14:textId="77777777" w:rsidR="00D443AC" w:rsidRPr="00D443AC" w:rsidRDefault="00D443AC" w:rsidP="00D443AC">
      <w:pPr>
        <w:pStyle w:val="Bibliography"/>
        <w:rPr>
          <w:rFonts w:ascii="Gill Sans MT" w:hAnsi="Gill Sans MT"/>
        </w:rPr>
      </w:pPr>
      <w:r w:rsidRPr="00D443AC">
        <w:rPr>
          <w:rFonts w:ascii="Gill Sans MT" w:hAnsi="Gill Sans MT"/>
        </w:rPr>
        <w:t>[9]</w:t>
      </w:r>
      <w:r w:rsidRPr="00D443AC">
        <w:rPr>
          <w:rFonts w:ascii="Gill Sans MT" w:hAnsi="Gill Sans MT"/>
        </w:rPr>
        <w:tab/>
        <w:t xml:space="preserve">L. G. Rodríguez Zoya y P. Roggero, «Modelos basados en agentes: aportes epistemológicos y teóricos para la investigación social», </w:t>
      </w:r>
      <w:r w:rsidRPr="00D443AC">
        <w:rPr>
          <w:rFonts w:ascii="Gill Sans MT" w:hAnsi="Gill Sans MT"/>
          <w:i/>
          <w:iCs/>
        </w:rPr>
        <w:t>Revista Mexicana de Ciencias Políticas y Sociales</w:t>
      </w:r>
      <w:r w:rsidRPr="00D443AC">
        <w:rPr>
          <w:rFonts w:ascii="Gill Sans MT" w:hAnsi="Gill Sans MT"/>
        </w:rPr>
        <w:t>, vol. 60, n.</w:t>
      </w:r>
      <w:r w:rsidRPr="00D443AC">
        <w:rPr>
          <w:rFonts w:ascii="Gill Sans MT" w:hAnsi="Gill Sans MT"/>
          <w:vertAlign w:val="superscript"/>
        </w:rPr>
        <w:t>o</w:t>
      </w:r>
      <w:r w:rsidRPr="00D443AC">
        <w:rPr>
          <w:rFonts w:ascii="Gill Sans MT" w:hAnsi="Gill Sans MT"/>
        </w:rPr>
        <w:t xml:space="preserve"> 225, pp. 227-261, sep. 2015.</w:t>
      </w:r>
    </w:p>
    <w:p w14:paraId="60A0A024" w14:textId="77777777" w:rsidR="00D443AC" w:rsidRPr="00D443AC" w:rsidRDefault="00D443AC" w:rsidP="00D443AC">
      <w:pPr>
        <w:pStyle w:val="Bibliography"/>
        <w:rPr>
          <w:rFonts w:ascii="Gill Sans MT" w:hAnsi="Gill Sans MT"/>
        </w:rPr>
      </w:pPr>
      <w:r w:rsidRPr="00D443AC">
        <w:rPr>
          <w:rFonts w:ascii="Gill Sans MT" w:hAnsi="Gill Sans MT"/>
        </w:rPr>
        <w:t>[10]</w:t>
      </w:r>
      <w:r w:rsidRPr="00D443AC">
        <w:rPr>
          <w:rFonts w:ascii="Gill Sans MT" w:hAnsi="Gill Sans MT"/>
        </w:rPr>
        <w:tab/>
        <w:t xml:space="preserve">M. Schleicher, </w:t>
      </w:r>
      <w:r w:rsidRPr="00D443AC">
        <w:rPr>
          <w:rFonts w:ascii="Gill Sans MT" w:hAnsi="Gill Sans MT"/>
          <w:i/>
          <w:iCs/>
        </w:rPr>
        <w:t>Heurísticas: los atajos de tu mente</w:t>
      </w:r>
      <w:r w:rsidRPr="00D443AC">
        <w:rPr>
          <w:rFonts w:ascii="Gill Sans MT" w:hAnsi="Gill Sans MT"/>
        </w:rPr>
        <w:t>. YouTube: IAE Business School, 2014.</w:t>
      </w:r>
    </w:p>
    <w:p w14:paraId="0D2C76BF" w14:textId="77777777" w:rsidR="00D443AC" w:rsidRPr="00D443AC" w:rsidRDefault="00D443AC" w:rsidP="00D443AC">
      <w:pPr>
        <w:pStyle w:val="Bibliography"/>
        <w:rPr>
          <w:rFonts w:ascii="Gill Sans MT" w:hAnsi="Gill Sans MT"/>
        </w:rPr>
      </w:pPr>
      <w:r w:rsidRPr="00D443AC">
        <w:rPr>
          <w:rFonts w:ascii="Gill Sans MT" w:hAnsi="Gill Sans MT"/>
        </w:rPr>
        <w:t>[11]</w:t>
      </w:r>
      <w:r w:rsidRPr="00D443AC">
        <w:rPr>
          <w:rFonts w:ascii="Gill Sans MT" w:hAnsi="Gill Sans MT"/>
        </w:rPr>
        <w:tab/>
        <w:t xml:space="preserve">A. Aguilar, </w:t>
      </w:r>
      <w:r w:rsidRPr="00D443AC">
        <w:rPr>
          <w:rFonts w:ascii="Gill Sans MT" w:hAnsi="Gill Sans MT"/>
          <w:i/>
          <w:iCs/>
        </w:rPr>
        <w:t>Como hacer un Mapa de Experiencia del Cliente</w:t>
      </w:r>
      <w:r w:rsidRPr="00D443AC">
        <w:rPr>
          <w:rFonts w:ascii="Gill Sans MT" w:hAnsi="Gill Sans MT"/>
        </w:rPr>
        <w:t>. YouTube: Anuor Aguilar, 2018.</w:t>
      </w:r>
    </w:p>
    <w:p w14:paraId="7DD445EA" w14:textId="77777777" w:rsidR="00D443AC" w:rsidRPr="00D443AC" w:rsidRDefault="00D443AC" w:rsidP="00D443AC">
      <w:pPr>
        <w:pStyle w:val="Bibliography"/>
        <w:rPr>
          <w:rFonts w:ascii="Gill Sans MT" w:hAnsi="Gill Sans MT"/>
        </w:rPr>
      </w:pPr>
      <w:r w:rsidRPr="00D443AC">
        <w:rPr>
          <w:rFonts w:ascii="Gill Sans MT" w:hAnsi="Gill Sans MT"/>
        </w:rPr>
        <w:t>[12]</w:t>
      </w:r>
      <w:r w:rsidRPr="00D443AC">
        <w:rPr>
          <w:rFonts w:ascii="Gill Sans MT" w:hAnsi="Gill Sans MT"/>
        </w:rPr>
        <w:tab/>
        <w:t xml:space="preserve">M. Pinedo, </w:t>
      </w:r>
      <w:r w:rsidRPr="00D443AC">
        <w:rPr>
          <w:rFonts w:ascii="Gill Sans MT" w:hAnsi="Gill Sans MT"/>
          <w:i/>
          <w:iCs/>
        </w:rPr>
        <w:t>Mapa de experiencia de cliente o customer journey map</w:t>
      </w:r>
      <w:r w:rsidRPr="00D443AC">
        <w:rPr>
          <w:rFonts w:ascii="Gill Sans MT" w:hAnsi="Gill Sans MT"/>
        </w:rPr>
        <w:t>. YouTube: Valor Percibido, 2016.</w:t>
      </w:r>
    </w:p>
    <w:p w14:paraId="538B1B9E" w14:textId="77777777" w:rsidR="00D443AC" w:rsidRPr="00D443AC" w:rsidRDefault="00D443AC" w:rsidP="00D443AC">
      <w:pPr>
        <w:pStyle w:val="Bibliography"/>
        <w:rPr>
          <w:rFonts w:ascii="Gill Sans MT" w:hAnsi="Gill Sans MT"/>
        </w:rPr>
      </w:pPr>
      <w:r w:rsidRPr="00D443AC">
        <w:rPr>
          <w:rFonts w:ascii="Gill Sans MT" w:hAnsi="Gill Sans MT"/>
        </w:rPr>
        <w:t>[13]</w:t>
      </w:r>
      <w:r w:rsidRPr="00D443AC">
        <w:rPr>
          <w:rFonts w:ascii="Gill Sans MT" w:hAnsi="Gill Sans MT"/>
        </w:rPr>
        <w:tab/>
        <w:t>F. S. Sobrero, «Análisis de Viabilidad: La cenicienta en los Proyectos de Inversión», presentado en Quinto Congreso Argentino de Administración Pública, San Juan, Argentina, 2009, p. 20.</w:t>
      </w:r>
    </w:p>
    <w:p w14:paraId="1AAF4EBF" w14:textId="77777777" w:rsidR="00D443AC" w:rsidRPr="00D443AC" w:rsidRDefault="00D443AC" w:rsidP="00D443AC">
      <w:pPr>
        <w:pStyle w:val="Bibliography"/>
        <w:rPr>
          <w:rFonts w:ascii="Gill Sans MT" w:hAnsi="Gill Sans MT"/>
        </w:rPr>
      </w:pPr>
      <w:r w:rsidRPr="00D443AC">
        <w:rPr>
          <w:rFonts w:ascii="Gill Sans MT" w:hAnsi="Gill Sans MT"/>
        </w:rPr>
        <w:t>[14]</w:t>
      </w:r>
      <w:r w:rsidRPr="00D443AC">
        <w:rPr>
          <w:rFonts w:ascii="Gill Sans MT" w:hAnsi="Gill Sans MT"/>
        </w:rPr>
        <w:tab/>
        <w:t>Banco Mundial, «Aplicaciones de la información geográfica para la formulación,implementación y evaluación de políticas públicas», Grupo Banco Mundial, Estado de Jalisco, Mexico, mar. 2016.</w:t>
      </w:r>
    </w:p>
    <w:p w14:paraId="526CC0C4" w14:textId="77777777" w:rsidR="00D443AC" w:rsidRPr="00D443AC" w:rsidRDefault="00D443AC" w:rsidP="00D443AC">
      <w:pPr>
        <w:pStyle w:val="Bibliography"/>
        <w:rPr>
          <w:rFonts w:ascii="Gill Sans MT" w:hAnsi="Gill Sans MT"/>
        </w:rPr>
      </w:pPr>
      <w:r w:rsidRPr="00D443AC">
        <w:rPr>
          <w:rFonts w:ascii="Gill Sans MT" w:hAnsi="Gill Sans MT"/>
        </w:rPr>
        <w:t>[15]</w:t>
      </w:r>
      <w:r w:rsidRPr="00D443AC">
        <w:rPr>
          <w:rFonts w:ascii="Gill Sans MT" w:hAnsi="Gill Sans MT"/>
        </w:rPr>
        <w:tab/>
        <w:t xml:space="preserve">L. Anselin, </w:t>
      </w:r>
      <w:r w:rsidRPr="00D443AC">
        <w:rPr>
          <w:rFonts w:ascii="Gill Sans MT" w:hAnsi="Gill Sans MT"/>
          <w:i/>
          <w:iCs/>
        </w:rPr>
        <w:t>GeoDa on Github</w:t>
      </w:r>
      <w:r w:rsidRPr="00D443AC">
        <w:rPr>
          <w:rFonts w:ascii="Gill Sans MT" w:hAnsi="Gill Sans MT"/>
        </w:rPr>
        <w:t>. University of Chicago, 2014.</w:t>
      </w:r>
    </w:p>
    <w:p w14:paraId="312BEEB4" w14:textId="77777777" w:rsidR="00D443AC" w:rsidRPr="00D443AC" w:rsidRDefault="00D443AC" w:rsidP="00D443AC">
      <w:pPr>
        <w:pStyle w:val="Bibliography"/>
        <w:rPr>
          <w:rFonts w:ascii="Gill Sans MT" w:hAnsi="Gill Sans MT"/>
        </w:rPr>
      </w:pPr>
      <w:r w:rsidRPr="00D443AC">
        <w:rPr>
          <w:rFonts w:ascii="Gill Sans MT" w:hAnsi="Gill Sans MT"/>
        </w:rPr>
        <w:t>[16]</w:t>
      </w:r>
      <w:r w:rsidRPr="00D443AC">
        <w:rPr>
          <w:rFonts w:ascii="Gill Sans MT" w:hAnsi="Gill Sans MT"/>
        </w:rPr>
        <w:tab/>
        <w:t xml:space="preserve">J. M. Magallanes, «Exploring Legislative Networks in a multiparty system», en </w:t>
      </w:r>
      <w:r w:rsidRPr="00D443AC">
        <w:rPr>
          <w:rFonts w:ascii="Gill Sans MT" w:hAnsi="Gill Sans MT"/>
          <w:i/>
          <w:iCs/>
        </w:rPr>
        <w:t>Big data in complex and social networks</w:t>
      </w:r>
      <w:r w:rsidRPr="00D443AC">
        <w:rPr>
          <w:rFonts w:ascii="Gill Sans MT" w:hAnsi="Gill Sans MT"/>
        </w:rPr>
        <w:t>, M. T. Thai, W. Wu, y H. Xiong, Eds. Boca Raton: CRC Press, Taylor &amp; Francis Group, 2017, pp. 213-232.</w:t>
      </w:r>
    </w:p>
    <w:p w14:paraId="7D713E83" w14:textId="77777777" w:rsidR="00D443AC" w:rsidRPr="00D443AC" w:rsidRDefault="00D443AC" w:rsidP="00D443AC">
      <w:pPr>
        <w:pStyle w:val="Bibliography"/>
        <w:rPr>
          <w:rFonts w:ascii="Gill Sans MT" w:hAnsi="Gill Sans MT"/>
        </w:rPr>
      </w:pPr>
      <w:r w:rsidRPr="00D443AC">
        <w:rPr>
          <w:rFonts w:ascii="Gill Sans MT" w:hAnsi="Gill Sans MT"/>
        </w:rPr>
        <w:t>[17]</w:t>
      </w:r>
      <w:r w:rsidRPr="00D443AC">
        <w:rPr>
          <w:rFonts w:ascii="Gill Sans MT" w:hAnsi="Gill Sans MT"/>
        </w:rPr>
        <w:tab/>
        <w:t xml:space="preserve">M. Bastian, S. Heymann, y M. Jacomy, </w:t>
      </w:r>
      <w:r w:rsidRPr="00D443AC">
        <w:rPr>
          <w:rFonts w:ascii="Gill Sans MT" w:hAnsi="Gill Sans MT"/>
          <w:i/>
          <w:iCs/>
        </w:rPr>
        <w:t>Gephi - The Open Graph Viz Platform</w:t>
      </w:r>
      <w:r w:rsidRPr="00D443AC">
        <w:rPr>
          <w:rFonts w:ascii="Gill Sans MT" w:hAnsi="Gill Sans MT"/>
        </w:rPr>
        <w:t>. 2017.</w:t>
      </w:r>
    </w:p>
    <w:p w14:paraId="7C782098" w14:textId="77777777" w:rsidR="00D443AC" w:rsidRPr="00D443AC" w:rsidRDefault="00D443AC" w:rsidP="00D443AC">
      <w:pPr>
        <w:pStyle w:val="Bibliography"/>
        <w:rPr>
          <w:rFonts w:ascii="Gill Sans MT" w:hAnsi="Gill Sans MT"/>
        </w:rPr>
      </w:pPr>
      <w:r w:rsidRPr="00D443AC">
        <w:rPr>
          <w:rFonts w:ascii="Gill Sans MT" w:hAnsi="Gill Sans MT"/>
        </w:rPr>
        <w:t>[18]</w:t>
      </w:r>
      <w:r w:rsidRPr="00D443AC">
        <w:rPr>
          <w:rFonts w:ascii="Gill Sans MT" w:hAnsi="Gill Sans MT"/>
        </w:rPr>
        <w:tab/>
        <w:t xml:space="preserve">R. L. Clinton, «Game Theory, Legal History, and the Origins of Judicial Review: A Revisionist Analysis of Marbury v. Madison», </w:t>
      </w:r>
      <w:r w:rsidRPr="00D443AC">
        <w:rPr>
          <w:rFonts w:ascii="Gill Sans MT" w:hAnsi="Gill Sans MT"/>
          <w:i/>
          <w:iCs/>
        </w:rPr>
        <w:t>American Journal of Political Science</w:t>
      </w:r>
      <w:r w:rsidRPr="00D443AC">
        <w:rPr>
          <w:rFonts w:ascii="Gill Sans MT" w:hAnsi="Gill Sans MT"/>
        </w:rPr>
        <w:t>, vol. 38, n.</w:t>
      </w:r>
      <w:r w:rsidRPr="00D443AC">
        <w:rPr>
          <w:rFonts w:ascii="Gill Sans MT" w:hAnsi="Gill Sans MT"/>
          <w:vertAlign w:val="superscript"/>
        </w:rPr>
        <w:t>o</w:t>
      </w:r>
      <w:r w:rsidRPr="00D443AC">
        <w:rPr>
          <w:rFonts w:ascii="Gill Sans MT" w:hAnsi="Gill Sans MT"/>
        </w:rPr>
        <w:t xml:space="preserve"> 2, p. 285, may 1994.</w:t>
      </w:r>
    </w:p>
    <w:p w14:paraId="278774E9" w14:textId="77777777" w:rsidR="00D443AC" w:rsidRPr="00D443AC" w:rsidRDefault="00D443AC" w:rsidP="00D443AC">
      <w:pPr>
        <w:pStyle w:val="Bibliography"/>
        <w:rPr>
          <w:rFonts w:ascii="Gill Sans MT" w:hAnsi="Gill Sans MT"/>
        </w:rPr>
      </w:pPr>
      <w:r w:rsidRPr="00D443AC">
        <w:rPr>
          <w:rFonts w:ascii="Gill Sans MT" w:hAnsi="Gill Sans MT"/>
        </w:rPr>
        <w:t>[19]</w:t>
      </w:r>
      <w:r w:rsidRPr="00D443AC">
        <w:rPr>
          <w:rFonts w:ascii="Gill Sans MT" w:hAnsi="Gill Sans MT"/>
        </w:rPr>
        <w:tab/>
        <w:t xml:space="preserve">R. McKelvey, A. McLennan, y T. Turocy, </w:t>
      </w:r>
      <w:r w:rsidRPr="00D443AC">
        <w:rPr>
          <w:rFonts w:ascii="Gill Sans MT" w:hAnsi="Gill Sans MT"/>
          <w:i/>
          <w:iCs/>
        </w:rPr>
        <w:t>Gambit: Software Tools for Game Theory</w:t>
      </w:r>
      <w:r w:rsidRPr="00D443AC">
        <w:rPr>
          <w:rFonts w:ascii="Gill Sans MT" w:hAnsi="Gill Sans MT"/>
        </w:rPr>
        <w:t>. 2016.</w:t>
      </w:r>
    </w:p>
    <w:p w14:paraId="129CD4B5" w14:textId="77777777" w:rsidR="00D443AC" w:rsidRPr="00D443AC" w:rsidRDefault="00D443AC" w:rsidP="00D443AC">
      <w:pPr>
        <w:pStyle w:val="Bibliography"/>
        <w:rPr>
          <w:rFonts w:ascii="Gill Sans MT" w:hAnsi="Gill Sans MT"/>
        </w:rPr>
      </w:pPr>
      <w:r w:rsidRPr="00D443AC">
        <w:rPr>
          <w:rFonts w:ascii="Gill Sans MT" w:hAnsi="Gill Sans MT"/>
        </w:rPr>
        <w:t>[20]</w:t>
      </w:r>
      <w:r w:rsidRPr="00D443AC">
        <w:rPr>
          <w:rFonts w:ascii="Gill Sans MT" w:hAnsi="Gill Sans MT"/>
        </w:rPr>
        <w:tab/>
        <w:t>A. Vallejo-Borda, L. A. Gutiérrez-Bucheli, y J. L. Ponz-Tienda, «Proceso analítico jerárquico como metodología de selección. Aplicación para la selección de la mejor alternativa de almacenamiento de agua», 2014.</w:t>
      </w:r>
    </w:p>
    <w:p w14:paraId="2598D0DD" w14:textId="77777777" w:rsidR="00D443AC" w:rsidRPr="00D443AC" w:rsidRDefault="00D443AC" w:rsidP="00D443AC">
      <w:pPr>
        <w:pStyle w:val="Bibliography"/>
        <w:rPr>
          <w:rFonts w:ascii="Gill Sans MT" w:hAnsi="Gill Sans MT"/>
        </w:rPr>
      </w:pPr>
      <w:r w:rsidRPr="00D443AC">
        <w:rPr>
          <w:rFonts w:ascii="Gill Sans MT" w:hAnsi="Gill Sans MT"/>
        </w:rPr>
        <w:t>[21]</w:t>
      </w:r>
      <w:r w:rsidRPr="00D443AC">
        <w:rPr>
          <w:rFonts w:ascii="Gill Sans MT" w:hAnsi="Gill Sans MT"/>
        </w:rPr>
        <w:tab/>
        <w:t xml:space="preserve">T. L. Saaty, W. Adams, E. Rokou, y R. Saaty, </w:t>
      </w:r>
      <w:r w:rsidRPr="00D443AC">
        <w:rPr>
          <w:rFonts w:ascii="Gill Sans MT" w:hAnsi="Gill Sans MT"/>
          <w:i/>
          <w:iCs/>
        </w:rPr>
        <w:t>Super Decisions</w:t>
      </w:r>
      <w:r w:rsidRPr="00D443AC">
        <w:rPr>
          <w:rFonts w:ascii="Gill Sans MT" w:hAnsi="Gill Sans MT"/>
        </w:rPr>
        <w:t>. 2010.</w:t>
      </w:r>
    </w:p>
    <w:p w14:paraId="72916F18" w14:textId="77777777" w:rsidR="00D443AC" w:rsidRPr="00D443AC" w:rsidRDefault="00D443AC" w:rsidP="00D443AC">
      <w:pPr>
        <w:pStyle w:val="Bibliography"/>
        <w:rPr>
          <w:rFonts w:ascii="Gill Sans MT" w:hAnsi="Gill Sans MT"/>
        </w:rPr>
      </w:pPr>
      <w:r w:rsidRPr="00D443AC">
        <w:rPr>
          <w:rFonts w:ascii="Gill Sans MT" w:hAnsi="Gill Sans MT"/>
        </w:rPr>
        <w:t>[22]</w:t>
      </w:r>
      <w:r w:rsidRPr="00D443AC">
        <w:rPr>
          <w:rFonts w:ascii="Gill Sans MT" w:hAnsi="Gill Sans MT"/>
        </w:rPr>
        <w:tab/>
        <w:t xml:space="preserve">E. Bardach y E. M. Patashnik, </w:t>
      </w:r>
      <w:r w:rsidRPr="00D443AC">
        <w:rPr>
          <w:rFonts w:ascii="Gill Sans MT" w:hAnsi="Gill Sans MT"/>
          <w:i/>
          <w:iCs/>
        </w:rPr>
        <w:t>A practical guide for policy analysis: the eightfold path to more effective problem solving</w:t>
      </w:r>
      <w:r w:rsidRPr="00D443AC">
        <w:rPr>
          <w:rFonts w:ascii="Gill Sans MT" w:hAnsi="Gill Sans MT"/>
        </w:rPr>
        <w:t>, Fifth edition. Los Angeles: CQ Press/SAGE, 2016.</w:t>
      </w:r>
    </w:p>
    <w:p w14:paraId="505FF07E" w14:textId="77777777" w:rsidR="00D443AC" w:rsidRPr="00D443AC" w:rsidRDefault="00D443AC" w:rsidP="00D443AC">
      <w:pPr>
        <w:pStyle w:val="Bibliography"/>
        <w:rPr>
          <w:rFonts w:ascii="Gill Sans MT" w:hAnsi="Gill Sans MT"/>
        </w:rPr>
      </w:pPr>
      <w:r w:rsidRPr="00D443AC">
        <w:rPr>
          <w:rFonts w:ascii="Gill Sans MT" w:hAnsi="Gill Sans MT"/>
        </w:rPr>
        <w:t>[23]</w:t>
      </w:r>
      <w:r w:rsidRPr="00D443AC">
        <w:rPr>
          <w:rFonts w:ascii="Gill Sans MT" w:hAnsi="Gill Sans MT"/>
        </w:rPr>
        <w:tab/>
        <w:t xml:space="preserve">J. Herminda, </w:t>
      </w:r>
      <w:r w:rsidRPr="00D443AC">
        <w:rPr>
          <w:rFonts w:ascii="Gill Sans MT" w:hAnsi="Gill Sans MT"/>
          <w:i/>
          <w:iCs/>
        </w:rPr>
        <w:t>Claves para una presentación eficaz</w:t>
      </w:r>
      <w:r w:rsidRPr="00D443AC">
        <w:rPr>
          <w:rFonts w:ascii="Gill Sans MT" w:hAnsi="Gill Sans MT"/>
        </w:rPr>
        <w:t>. YouTube: Revista Emprendedores, 2009.</w:t>
      </w:r>
    </w:p>
    <w:p w14:paraId="0B99E685" w14:textId="77777777" w:rsidR="00D443AC" w:rsidRPr="00D443AC" w:rsidRDefault="00D443AC" w:rsidP="00D443AC">
      <w:pPr>
        <w:pStyle w:val="Bibliography"/>
        <w:rPr>
          <w:rFonts w:ascii="Gill Sans MT" w:hAnsi="Gill Sans MT"/>
        </w:rPr>
      </w:pPr>
      <w:r w:rsidRPr="00D443AC">
        <w:rPr>
          <w:rFonts w:ascii="Gill Sans MT" w:hAnsi="Gill Sans MT"/>
        </w:rPr>
        <w:t>[24]</w:t>
      </w:r>
      <w:r w:rsidRPr="00D443AC">
        <w:rPr>
          <w:rFonts w:ascii="Gill Sans MT" w:hAnsi="Gill Sans MT"/>
        </w:rPr>
        <w:tab/>
        <w:t xml:space="preserve">N. Hidalgo, </w:t>
      </w:r>
      <w:r w:rsidRPr="00D443AC">
        <w:rPr>
          <w:rFonts w:ascii="Gill Sans MT" w:hAnsi="Gill Sans MT"/>
          <w:i/>
          <w:iCs/>
        </w:rPr>
        <w:t>Como convencer en la presentacion de tu proyecto de emprendimiento</w:t>
      </w:r>
      <w:r w:rsidRPr="00D443AC">
        <w:rPr>
          <w:rFonts w:ascii="Gill Sans MT" w:hAnsi="Gill Sans MT"/>
        </w:rPr>
        <w:t>. YouTube: YouTube, 2016.</w:t>
      </w:r>
    </w:p>
    <w:p w14:paraId="2A2D4081" w14:textId="77777777" w:rsidR="00D443AC" w:rsidRPr="00D443AC" w:rsidRDefault="00D443AC" w:rsidP="00D443AC">
      <w:pPr>
        <w:pStyle w:val="Bibliography"/>
        <w:rPr>
          <w:rFonts w:ascii="Gill Sans MT" w:hAnsi="Gill Sans MT"/>
        </w:rPr>
      </w:pPr>
      <w:r w:rsidRPr="00D443AC">
        <w:rPr>
          <w:rFonts w:ascii="Gill Sans MT" w:hAnsi="Gill Sans MT"/>
        </w:rPr>
        <w:t>[25]</w:t>
      </w:r>
      <w:r w:rsidRPr="00D443AC">
        <w:rPr>
          <w:rFonts w:ascii="Gill Sans MT" w:hAnsi="Gill Sans MT"/>
        </w:rPr>
        <w:tab/>
        <w:t xml:space="preserve">I. Riddik, </w:t>
      </w:r>
      <w:r w:rsidRPr="00D443AC">
        <w:rPr>
          <w:rFonts w:ascii="Gill Sans MT" w:hAnsi="Gill Sans MT"/>
          <w:i/>
          <w:iCs/>
        </w:rPr>
        <w:t>El accidente del Challenger</w:t>
      </w:r>
      <w:r w:rsidRPr="00D443AC">
        <w:rPr>
          <w:rFonts w:ascii="Gill Sans MT" w:hAnsi="Gill Sans MT"/>
        </w:rPr>
        <w:t>. YouTube: National Geographic, 2016.</w:t>
      </w:r>
    </w:p>
    <w:p w14:paraId="1F0C2BEB" w14:textId="6930F490" w:rsidR="0019410D" w:rsidRPr="00AD08B9" w:rsidRDefault="0031052B" w:rsidP="00AD08B9">
      <w:pPr>
        <w:rPr>
          <w:rFonts w:ascii="Gill Sans MT" w:eastAsia="Times New Roman" w:hAnsi="Gill Sans MT"/>
        </w:rPr>
      </w:pPr>
      <w:r>
        <w:rPr>
          <w:rFonts w:ascii="Gill Sans MT" w:eastAsia="Times New Roman" w:hAnsi="Gill Sans MT"/>
        </w:rPr>
        <w:fldChar w:fldCharType="end"/>
      </w:r>
    </w:p>
    <w:sectPr w:rsidR="0019410D" w:rsidRPr="00AD08B9" w:rsidSect="003B2F8B">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F0440" w14:textId="77777777" w:rsidR="00652BE0" w:rsidRDefault="00652BE0" w:rsidP="00790581">
      <w:r>
        <w:separator/>
      </w:r>
    </w:p>
  </w:endnote>
  <w:endnote w:type="continuationSeparator" w:id="0">
    <w:p w14:paraId="08C601E8" w14:textId="77777777" w:rsidR="00652BE0" w:rsidRDefault="00652BE0" w:rsidP="0079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Cabin">
    <w:altName w:val="Times New Roman"/>
    <w:charset w:val="00"/>
    <w:family w:val="auto"/>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A57D5" w14:textId="77777777" w:rsidR="00386805" w:rsidRDefault="00386805" w:rsidP="00FC10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8751F" w14:textId="77777777" w:rsidR="00386805" w:rsidRDefault="00386805" w:rsidP="00FC10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9814" w14:textId="77777777" w:rsidR="00386805" w:rsidRDefault="00386805">
    <w:pPr>
      <w:pStyle w:val="Footer"/>
    </w:pPr>
  </w:p>
  <w:p w14:paraId="3D63190C" w14:textId="29FF54F1"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9-II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D443AC">
      <w:rPr>
        <w:rFonts w:ascii="Gill Sans MT" w:hAnsi="Gill Sans MT"/>
        <w:noProof/>
        <w:sz w:val="22"/>
      </w:rPr>
      <w:t>4</w:t>
    </w:r>
    <w:r w:rsidRPr="00436871">
      <w:rPr>
        <w:rFonts w:ascii="Gill Sans MT" w:hAnsi="Gill Sans MT"/>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C8E3" w14:textId="4EA917B9"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9-1I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D443AC">
      <w:rPr>
        <w:rFonts w:ascii="Gill Sans MT" w:hAnsi="Gill Sans MT"/>
        <w:noProof/>
        <w:sz w:val="22"/>
      </w:rPr>
      <w:t>1</w:t>
    </w:r>
    <w:r w:rsidRPr="00436871">
      <w:rPr>
        <w:rFonts w:ascii="Gill Sans MT" w:hAnsi="Gill Sans MT"/>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95F5D" w14:textId="77777777" w:rsidR="00652BE0" w:rsidRDefault="00652BE0" w:rsidP="00790581">
      <w:r>
        <w:separator/>
      </w:r>
    </w:p>
  </w:footnote>
  <w:footnote w:type="continuationSeparator" w:id="0">
    <w:p w14:paraId="65B4D3B2" w14:textId="77777777" w:rsidR="00652BE0" w:rsidRDefault="00652BE0" w:rsidP="00790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A954" w14:textId="3915ABB8" w:rsidR="00386805" w:rsidRPr="00D647DA" w:rsidRDefault="00386805" w:rsidP="003B2F8B">
    <w:pPr>
      <w:pStyle w:val="NormalParagraphStyle"/>
      <w:jc w:val="right"/>
      <w:rPr>
        <w:rFonts w:ascii="Gill Sans MT" w:hAnsi="Gill Sans MT"/>
        <w:b/>
        <w:sz w:val="22"/>
        <w:szCs w:val="22"/>
      </w:rPr>
    </w:pPr>
    <w:r>
      <w:rPr>
        <w:rFonts w:ascii="Gill Sans MT" w:hAnsi="Gill Sans MT"/>
        <w:sz w:val="22"/>
        <w:szCs w:val="22"/>
      </w:rPr>
      <w:t>GOB600</w:t>
    </w:r>
    <w:r w:rsidRPr="00D647DA">
      <w:rPr>
        <w:rFonts w:ascii="Gill Sans MT" w:hAnsi="Gill Sans MT"/>
        <w:b/>
        <w:sz w:val="22"/>
        <w:szCs w:val="22"/>
      </w:rPr>
      <w:t xml:space="preserve"> </w:t>
    </w:r>
    <w:r>
      <w:rPr>
        <w:rFonts w:ascii="Gill Sans MT" w:hAnsi="Gill Sans MT"/>
        <w:b/>
        <w:sz w:val="22"/>
        <w:szCs w:val="22"/>
      </w:rPr>
      <w:t>–</w:t>
    </w:r>
    <w:r w:rsidRPr="00D647DA">
      <w:rPr>
        <w:rFonts w:ascii="Gill Sans MT" w:hAnsi="Gill Sans MT"/>
        <w:b/>
        <w:sz w:val="22"/>
        <w:szCs w:val="22"/>
      </w:rPr>
      <w:t xml:space="preserve"> </w:t>
    </w:r>
    <w:r w:rsidRPr="0035528D">
      <w:rPr>
        <w:rFonts w:ascii="Gill Sans MT" w:hAnsi="Gill Sans MT"/>
        <w:sz w:val="20"/>
        <w:szCs w:val="22"/>
        <w:lang w:val="es-ES"/>
      </w:rPr>
      <w:t>GOBIERNO Y DECISIONES PÚBLICAS</w:t>
    </w:r>
  </w:p>
  <w:p w14:paraId="6C4ABA61" w14:textId="77777777" w:rsidR="00386805" w:rsidRDefault="003868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8" w:type="dxa"/>
      <w:jc w:val="center"/>
      <w:tblLook w:val="01E0" w:firstRow="1" w:lastRow="1" w:firstColumn="1" w:lastColumn="1" w:noHBand="0" w:noVBand="0"/>
    </w:tblPr>
    <w:tblGrid>
      <w:gridCol w:w="3273"/>
      <w:gridCol w:w="5275"/>
    </w:tblGrid>
    <w:tr w:rsidR="00386805" w14:paraId="6DA174F9" w14:textId="77777777" w:rsidTr="00386805">
      <w:trPr>
        <w:jc w:val="center"/>
      </w:trPr>
      <w:tc>
        <w:tcPr>
          <w:tcW w:w="3273" w:type="dxa"/>
        </w:tcPr>
        <w:p w14:paraId="06043442" w14:textId="272C8BA9" w:rsidR="00386805" w:rsidRPr="00FE41CC" w:rsidRDefault="00386805" w:rsidP="00386805">
          <w:pPr>
            <w:pStyle w:val="Header"/>
            <w:rPr>
              <w:b/>
            </w:rPr>
          </w:pPr>
          <w:r>
            <w:rPr>
              <w:noProof/>
              <w:lang w:val="en-US"/>
            </w:rPr>
            <mc:AlternateContent>
              <mc:Choice Requires="wps">
                <w:drawing>
                  <wp:anchor distT="0" distB="0" distL="114300" distR="114300" simplePos="0" relativeHeight="251661312" behindDoc="1" locked="0" layoutInCell="1" allowOverlap="1" wp14:anchorId="72F688A4" wp14:editId="4622E6D4">
                    <wp:simplePos x="0" y="0"/>
                    <wp:positionH relativeFrom="page">
                      <wp:posOffset>83185</wp:posOffset>
                    </wp:positionH>
                    <wp:positionV relativeFrom="page">
                      <wp:posOffset>131445</wp:posOffset>
                    </wp:positionV>
                    <wp:extent cx="1385570" cy="45783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A4" id="_x0000_t202" coordsize="21600,21600" o:spt="202" path="m0,0l0,21600,21600,21600,21600,0xe">
                    <v:stroke joinstyle="miter"/>
                    <v:path gradientshapeok="t" o:connecttype="rect"/>
                  </v:shapetype>
                  <v:shape id="Text Box 1" o:spid="_x0000_s1026" type="#_x0000_t202" style="position:absolute;margin-left:6.55pt;margin-top:10.35pt;width:109.1pt;height: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" filled="f" stroked="f">
                    <v:textbox inset="0,0,0,0">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v:textbox>
                    <w10:wrap anchorx="page" anchory="page"/>
                  </v:shape>
                </w:pict>
              </mc:Fallback>
            </mc:AlternateContent>
          </w:r>
        </w:p>
      </w:tc>
      <w:tc>
        <w:tcPr>
          <w:tcW w:w="5275" w:type="dxa"/>
        </w:tcPr>
        <w:p w14:paraId="6A558378" w14:textId="77777777" w:rsidR="00386805" w:rsidRDefault="00386805" w:rsidP="00386805">
          <w:pPr>
            <w:pStyle w:val="Header"/>
            <w:tabs>
              <w:tab w:val="clear" w:pos="4320"/>
            </w:tabs>
            <w:jc w:val="right"/>
          </w:pPr>
          <w:r>
            <w:rPr>
              <w:noProof/>
              <w:lang w:val="en-US"/>
            </w:rPr>
            <w:drawing>
              <wp:anchor distT="0" distB="0" distL="114300" distR="114300" simplePos="0" relativeHeight="251659264" behindDoc="0" locked="0" layoutInCell="1" allowOverlap="1" wp14:anchorId="219960B2" wp14:editId="141F54C0">
                <wp:simplePos x="0" y="0"/>
                <wp:positionH relativeFrom="margin">
                  <wp:posOffset>940435</wp:posOffset>
                </wp:positionH>
                <wp:positionV relativeFrom="margin">
                  <wp:posOffset>32385</wp:posOffset>
                </wp:positionV>
                <wp:extent cx="2363470" cy="661035"/>
                <wp:effectExtent l="0" t="0" r="0" b="0"/>
                <wp:wrapThrough wrapText="bothSides">
                  <wp:wrapPolygon edited="0">
                    <wp:start x="0" y="0"/>
                    <wp:lineTo x="0" y="20749"/>
                    <wp:lineTo x="21356" y="20749"/>
                    <wp:lineTo x="21356" y="0"/>
                    <wp:lineTo x="0" y="0"/>
                  </wp:wrapPolygon>
                </wp:wrapThrough>
                <wp:docPr id="2" name="Imagen 9" descr="http://facultad.pucp.edu.pe/artes-escenicas/wp-content/themes/facultad-artes-escenicas/img/pu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pucp.edu.pe/artes-escenicas/wp-content/themes/facultad-artes-escenicas/img/puc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2320" b="9933"/>
                        <a:stretch/>
                      </pic:blipFill>
                      <pic:spPr bwMode="auto">
                        <a:xfrm>
                          <a:off x="0" y="0"/>
                          <a:ext cx="2363470" cy="66103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tc>
    </w:tr>
  </w:tbl>
  <w:p w14:paraId="66116140" w14:textId="77777777" w:rsidR="00386805" w:rsidRDefault="0038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A0"/>
    <w:multiLevelType w:val="hybridMultilevel"/>
    <w:tmpl w:val="885A4E36"/>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54703B"/>
    <w:multiLevelType w:val="multilevel"/>
    <w:tmpl w:val="BB1E0C4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
    <w:nsid w:val="07352A1B"/>
    <w:multiLevelType w:val="hybridMultilevel"/>
    <w:tmpl w:val="F086E0C2"/>
    <w:lvl w:ilvl="0" w:tplc="280A0001">
      <w:start w:val="1"/>
      <w:numFmt w:val="bullet"/>
      <w:lvlText w:val=""/>
      <w:lvlJc w:val="left"/>
      <w:pPr>
        <w:ind w:left="1428"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0A1C0777"/>
    <w:multiLevelType w:val="hybridMultilevel"/>
    <w:tmpl w:val="ECAAE880"/>
    <w:lvl w:ilvl="0" w:tplc="D5F6E7F2">
      <w:numFmt w:val="bullet"/>
      <w:lvlText w:val="-"/>
      <w:lvlJc w:val="left"/>
      <w:pPr>
        <w:ind w:left="502" w:hanging="360"/>
      </w:pPr>
      <w:rPr>
        <w:rFonts w:ascii="Gill Sans MT" w:eastAsia="Times New Roman" w:hAnsi="Gill Sans MT" w:cstheme="minorBidi"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4">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5">
    <w:nsid w:val="0C794138"/>
    <w:multiLevelType w:val="hybridMultilevel"/>
    <w:tmpl w:val="ABC66AEC"/>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552134F"/>
    <w:multiLevelType w:val="multilevel"/>
    <w:tmpl w:val="CEB23D0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7">
    <w:nsid w:val="15CF6850"/>
    <w:multiLevelType w:val="multilevel"/>
    <w:tmpl w:val="2D2A10C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8">
    <w:nsid w:val="186F0644"/>
    <w:multiLevelType w:val="multilevel"/>
    <w:tmpl w:val="E4F65F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B2E57A4"/>
    <w:multiLevelType w:val="hybridMultilevel"/>
    <w:tmpl w:val="F1805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B697B"/>
    <w:multiLevelType w:val="hybridMultilevel"/>
    <w:tmpl w:val="AA54C9C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1E7472DB"/>
    <w:multiLevelType w:val="hybridMultilevel"/>
    <w:tmpl w:val="00B2F576"/>
    <w:lvl w:ilvl="0" w:tplc="9550C58C">
      <w:start w:val="1"/>
      <w:numFmt w:val="bullet"/>
      <w:lvlText w:val="-"/>
      <w:lvlJc w:val="left"/>
      <w:pPr>
        <w:ind w:left="862" w:hanging="360"/>
      </w:pPr>
      <w:rPr>
        <w:rFonts w:ascii="Calibri" w:hAnsi="Calibri"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nsid w:val="1FE70EF3"/>
    <w:multiLevelType w:val="hybridMultilevel"/>
    <w:tmpl w:val="EE0ABFC4"/>
    <w:lvl w:ilvl="0" w:tplc="75247410">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F709FE"/>
    <w:multiLevelType w:val="hybridMultilevel"/>
    <w:tmpl w:val="1838764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4A051D8"/>
    <w:multiLevelType w:val="hybridMultilevel"/>
    <w:tmpl w:val="2E82940C"/>
    <w:lvl w:ilvl="0" w:tplc="280A0001">
      <w:start w:val="1"/>
      <w:numFmt w:val="bullet"/>
      <w:lvlText w:val=""/>
      <w:lvlJc w:val="left"/>
      <w:pPr>
        <w:ind w:left="1428" w:hanging="360"/>
      </w:pPr>
      <w:rPr>
        <w:rFonts w:ascii="Symbol" w:hAnsi="Symbol" w:hint="default"/>
      </w:rPr>
    </w:lvl>
    <w:lvl w:ilvl="1" w:tplc="04090001">
      <w:start w:val="1"/>
      <w:numFmt w:val="bullet"/>
      <w:lvlText w:val=""/>
      <w:lvlJc w:val="left"/>
      <w:pPr>
        <w:ind w:left="862" w:hanging="360"/>
      </w:pPr>
      <w:rPr>
        <w:rFonts w:ascii="Symbol" w:hAnsi="Symbol"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5">
    <w:nsid w:val="2C1A1B9E"/>
    <w:multiLevelType w:val="multilevel"/>
    <w:tmpl w:val="643E1A4A"/>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6">
    <w:nsid w:val="2D0A153A"/>
    <w:multiLevelType w:val="hybridMultilevel"/>
    <w:tmpl w:val="EC9E2226"/>
    <w:lvl w:ilvl="0" w:tplc="0409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7">
    <w:nsid w:val="2D7E785F"/>
    <w:multiLevelType w:val="multilevel"/>
    <w:tmpl w:val="7346A6D6"/>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8">
    <w:nsid w:val="2F936744"/>
    <w:multiLevelType w:val="hybridMultilevel"/>
    <w:tmpl w:val="AE383B10"/>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08D476A"/>
    <w:multiLevelType w:val="hybridMultilevel"/>
    <w:tmpl w:val="C1D468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20E7A79"/>
    <w:multiLevelType w:val="multilevel"/>
    <w:tmpl w:val="892835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345010DA"/>
    <w:multiLevelType w:val="multilevel"/>
    <w:tmpl w:val="4DE4844E"/>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2">
    <w:nsid w:val="34A968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3598348A"/>
    <w:multiLevelType w:val="hybridMultilevel"/>
    <w:tmpl w:val="80804E7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4">
    <w:nsid w:val="365405C4"/>
    <w:multiLevelType w:val="hybridMultilevel"/>
    <w:tmpl w:val="B5202B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380D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3F753CB8"/>
    <w:multiLevelType w:val="multilevel"/>
    <w:tmpl w:val="417ED87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7">
    <w:nsid w:val="406E7796"/>
    <w:multiLevelType w:val="multilevel"/>
    <w:tmpl w:val="F81AB660"/>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8">
    <w:nsid w:val="4C5A5B8E"/>
    <w:multiLevelType w:val="hybridMultilevel"/>
    <w:tmpl w:val="A04E780A"/>
    <w:lvl w:ilvl="0" w:tplc="6D3AD824">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50191003"/>
    <w:multiLevelType w:val="multilevel"/>
    <w:tmpl w:val="D0B0805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0">
    <w:nsid w:val="5C782DF1"/>
    <w:multiLevelType w:val="hybridMultilevel"/>
    <w:tmpl w:val="421C878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EDF5417"/>
    <w:multiLevelType w:val="hybridMultilevel"/>
    <w:tmpl w:val="5E4019D8"/>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70C0825"/>
    <w:multiLevelType w:val="hybridMultilevel"/>
    <w:tmpl w:val="67BE67F4"/>
    <w:lvl w:ilvl="0" w:tplc="3468FB9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7671B2"/>
    <w:multiLevelType w:val="hybridMultilevel"/>
    <w:tmpl w:val="271A8DB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4">
    <w:nsid w:val="72823EFF"/>
    <w:multiLevelType w:val="hybridMultilevel"/>
    <w:tmpl w:val="217622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77B81567"/>
    <w:multiLevelType w:val="multilevel"/>
    <w:tmpl w:val="94E0C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78A950B0"/>
    <w:multiLevelType w:val="multilevel"/>
    <w:tmpl w:val="4D18E32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7">
    <w:nsid w:val="7B716393"/>
    <w:multiLevelType w:val="hybridMultilevel"/>
    <w:tmpl w:val="BAB8B5E4"/>
    <w:lvl w:ilvl="0" w:tplc="280A0001">
      <w:start w:val="1"/>
      <w:numFmt w:val="bullet"/>
      <w:lvlText w:val=""/>
      <w:lvlJc w:val="left"/>
      <w:pPr>
        <w:ind w:left="739" w:hanging="360"/>
      </w:pPr>
      <w:rPr>
        <w:rFonts w:ascii="Symbol" w:hAnsi="Symbol" w:hint="default"/>
      </w:rPr>
    </w:lvl>
    <w:lvl w:ilvl="1" w:tplc="280A0003" w:tentative="1">
      <w:start w:val="1"/>
      <w:numFmt w:val="bullet"/>
      <w:lvlText w:val="o"/>
      <w:lvlJc w:val="left"/>
      <w:pPr>
        <w:ind w:left="1459" w:hanging="360"/>
      </w:pPr>
      <w:rPr>
        <w:rFonts w:ascii="Courier New" w:hAnsi="Courier New" w:cs="Courier New" w:hint="default"/>
      </w:rPr>
    </w:lvl>
    <w:lvl w:ilvl="2" w:tplc="280A0005" w:tentative="1">
      <w:start w:val="1"/>
      <w:numFmt w:val="bullet"/>
      <w:lvlText w:val=""/>
      <w:lvlJc w:val="left"/>
      <w:pPr>
        <w:ind w:left="2179" w:hanging="360"/>
      </w:pPr>
      <w:rPr>
        <w:rFonts w:ascii="Wingdings" w:hAnsi="Wingdings" w:hint="default"/>
      </w:rPr>
    </w:lvl>
    <w:lvl w:ilvl="3" w:tplc="280A0001" w:tentative="1">
      <w:start w:val="1"/>
      <w:numFmt w:val="bullet"/>
      <w:lvlText w:val=""/>
      <w:lvlJc w:val="left"/>
      <w:pPr>
        <w:ind w:left="2899" w:hanging="360"/>
      </w:pPr>
      <w:rPr>
        <w:rFonts w:ascii="Symbol" w:hAnsi="Symbol" w:hint="default"/>
      </w:rPr>
    </w:lvl>
    <w:lvl w:ilvl="4" w:tplc="280A0003" w:tentative="1">
      <w:start w:val="1"/>
      <w:numFmt w:val="bullet"/>
      <w:lvlText w:val="o"/>
      <w:lvlJc w:val="left"/>
      <w:pPr>
        <w:ind w:left="3619" w:hanging="360"/>
      </w:pPr>
      <w:rPr>
        <w:rFonts w:ascii="Courier New" w:hAnsi="Courier New" w:cs="Courier New" w:hint="default"/>
      </w:rPr>
    </w:lvl>
    <w:lvl w:ilvl="5" w:tplc="280A0005" w:tentative="1">
      <w:start w:val="1"/>
      <w:numFmt w:val="bullet"/>
      <w:lvlText w:val=""/>
      <w:lvlJc w:val="left"/>
      <w:pPr>
        <w:ind w:left="4339" w:hanging="360"/>
      </w:pPr>
      <w:rPr>
        <w:rFonts w:ascii="Wingdings" w:hAnsi="Wingdings" w:hint="default"/>
      </w:rPr>
    </w:lvl>
    <w:lvl w:ilvl="6" w:tplc="280A0001" w:tentative="1">
      <w:start w:val="1"/>
      <w:numFmt w:val="bullet"/>
      <w:lvlText w:val=""/>
      <w:lvlJc w:val="left"/>
      <w:pPr>
        <w:ind w:left="5059" w:hanging="360"/>
      </w:pPr>
      <w:rPr>
        <w:rFonts w:ascii="Symbol" w:hAnsi="Symbol" w:hint="default"/>
      </w:rPr>
    </w:lvl>
    <w:lvl w:ilvl="7" w:tplc="280A0003" w:tentative="1">
      <w:start w:val="1"/>
      <w:numFmt w:val="bullet"/>
      <w:lvlText w:val="o"/>
      <w:lvlJc w:val="left"/>
      <w:pPr>
        <w:ind w:left="5779" w:hanging="360"/>
      </w:pPr>
      <w:rPr>
        <w:rFonts w:ascii="Courier New" w:hAnsi="Courier New" w:cs="Courier New" w:hint="default"/>
      </w:rPr>
    </w:lvl>
    <w:lvl w:ilvl="8" w:tplc="280A0005" w:tentative="1">
      <w:start w:val="1"/>
      <w:numFmt w:val="bullet"/>
      <w:lvlText w:val=""/>
      <w:lvlJc w:val="left"/>
      <w:pPr>
        <w:ind w:left="6499" w:hanging="360"/>
      </w:pPr>
      <w:rPr>
        <w:rFonts w:ascii="Wingdings" w:hAnsi="Wingdings" w:hint="default"/>
      </w:rPr>
    </w:lvl>
  </w:abstractNum>
  <w:abstractNum w:abstractNumId="38">
    <w:nsid w:val="7BF114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9">
    <w:nsid w:val="7FFD5EF6"/>
    <w:multiLevelType w:val="hybridMultilevel"/>
    <w:tmpl w:val="D90A0C72"/>
    <w:lvl w:ilvl="0" w:tplc="8E8C2FB0">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
  </w:num>
  <w:num w:numId="5">
    <w:abstractNumId w:val="24"/>
  </w:num>
  <w:num w:numId="6">
    <w:abstractNumId w:val="28"/>
  </w:num>
  <w:num w:numId="7">
    <w:abstractNumId w:val="12"/>
  </w:num>
  <w:num w:numId="8">
    <w:abstractNumId w:val="16"/>
  </w:num>
  <w:num w:numId="9">
    <w:abstractNumId w:val="3"/>
  </w:num>
  <w:num w:numId="10">
    <w:abstractNumId w:val="18"/>
  </w:num>
  <w:num w:numId="11">
    <w:abstractNumId w:val="11"/>
  </w:num>
  <w:num w:numId="12">
    <w:abstractNumId w:val="10"/>
  </w:num>
  <w:num w:numId="13">
    <w:abstractNumId w:val="33"/>
  </w:num>
  <w:num w:numId="14">
    <w:abstractNumId w:val="30"/>
  </w:num>
  <w:num w:numId="15">
    <w:abstractNumId w:val="19"/>
  </w:num>
  <w:num w:numId="16">
    <w:abstractNumId w:val="5"/>
  </w:num>
  <w:num w:numId="17">
    <w:abstractNumId w:val="31"/>
  </w:num>
  <w:num w:numId="18">
    <w:abstractNumId w:val="37"/>
  </w:num>
  <w:num w:numId="19">
    <w:abstractNumId w:val="13"/>
  </w:num>
  <w:num w:numId="20">
    <w:abstractNumId w:val="0"/>
  </w:num>
  <w:num w:numId="21">
    <w:abstractNumId w:val="35"/>
  </w:num>
  <w:num w:numId="22">
    <w:abstractNumId w:val="21"/>
  </w:num>
  <w:num w:numId="23">
    <w:abstractNumId w:val="1"/>
  </w:num>
  <w:num w:numId="24">
    <w:abstractNumId w:val="26"/>
  </w:num>
  <w:num w:numId="25">
    <w:abstractNumId w:val="15"/>
  </w:num>
  <w:num w:numId="26">
    <w:abstractNumId w:val="27"/>
  </w:num>
  <w:num w:numId="27">
    <w:abstractNumId w:val="17"/>
  </w:num>
  <w:num w:numId="28">
    <w:abstractNumId w:val="36"/>
  </w:num>
  <w:num w:numId="29">
    <w:abstractNumId w:val="29"/>
  </w:num>
  <w:num w:numId="30">
    <w:abstractNumId w:val="7"/>
  </w:num>
  <w:num w:numId="31">
    <w:abstractNumId w:val="6"/>
  </w:num>
  <w:num w:numId="32">
    <w:abstractNumId w:val="34"/>
  </w:num>
  <w:num w:numId="33">
    <w:abstractNumId w:val="8"/>
  </w:num>
  <w:num w:numId="34">
    <w:abstractNumId w:val="8"/>
  </w:num>
  <w:num w:numId="35">
    <w:abstractNumId w:val="8"/>
  </w:num>
  <w:num w:numId="36">
    <w:abstractNumId w:val="20"/>
  </w:num>
  <w:num w:numId="37">
    <w:abstractNumId w:val="32"/>
  </w:num>
  <w:num w:numId="38">
    <w:abstractNumId w:val="25"/>
  </w:num>
  <w:num w:numId="39">
    <w:abstractNumId w:val="22"/>
  </w:num>
  <w:num w:numId="40">
    <w:abstractNumId w:val="22"/>
  </w:num>
  <w:num w:numId="41">
    <w:abstractNumId w:val="38"/>
  </w:num>
  <w:num w:numId="42">
    <w:abstractNumId w:val="9"/>
  </w:num>
  <w:num w:numId="43">
    <w:abstractNumId w:val="22"/>
  </w:num>
  <w:num w:numId="44">
    <w:abstractNumId w:val="2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1"/>
    <w:rsid w:val="00001DB1"/>
    <w:rsid w:val="00005A2B"/>
    <w:rsid w:val="00017E80"/>
    <w:rsid w:val="000217C7"/>
    <w:rsid w:val="000230C1"/>
    <w:rsid w:val="00030106"/>
    <w:rsid w:val="00054FE6"/>
    <w:rsid w:val="00057EEA"/>
    <w:rsid w:val="0007447A"/>
    <w:rsid w:val="000864BA"/>
    <w:rsid w:val="00095F5C"/>
    <w:rsid w:val="00097578"/>
    <w:rsid w:val="000C1A08"/>
    <w:rsid w:val="000D5642"/>
    <w:rsid w:val="000E4324"/>
    <w:rsid w:val="000E7231"/>
    <w:rsid w:val="000F6414"/>
    <w:rsid w:val="00111ACC"/>
    <w:rsid w:val="00114631"/>
    <w:rsid w:val="00144FF8"/>
    <w:rsid w:val="00146601"/>
    <w:rsid w:val="00171626"/>
    <w:rsid w:val="00174D79"/>
    <w:rsid w:val="00186C91"/>
    <w:rsid w:val="0019410D"/>
    <w:rsid w:val="001A210B"/>
    <w:rsid w:val="001B2123"/>
    <w:rsid w:val="001D78C2"/>
    <w:rsid w:val="001F274E"/>
    <w:rsid w:val="002010F1"/>
    <w:rsid w:val="0021470D"/>
    <w:rsid w:val="00224C64"/>
    <w:rsid w:val="00232DB2"/>
    <w:rsid w:val="00240A18"/>
    <w:rsid w:val="002433E9"/>
    <w:rsid w:val="0025032C"/>
    <w:rsid w:val="0027380E"/>
    <w:rsid w:val="00281CC3"/>
    <w:rsid w:val="00282A3C"/>
    <w:rsid w:val="0029148A"/>
    <w:rsid w:val="002A65E3"/>
    <w:rsid w:val="0031052B"/>
    <w:rsid w:val="00314310"/>
    <w:rsid w:val="00321EE1"/>
    <w:rsid w:val="003246E1"/>
    <w:rsid w:val="0033669A"/>
    <w:rsid w:val="003429D6"/>
    <w:rsid w:val="0035528D"/>
    <w:rsid w:val="003556A8"/>
    <w:rsid w:val="00356F05"/>
    <w:rsid w:val="00374CC2"/>
    <w:rsid w:val="00386805"/>
    <w:rsid w:val="003A29C6"/>
    <w:rsid w:val="003A368A"/>
    <w:rsid w:val="003A4403"/>
    <w:rsid w:val="003B2F8B"/>
    <w:rsid w:val="003B5E76"/>
    <w:rsid w:val="003C198F"/>
    <w:rsid w:val="004144EB"/>
    <w:rsid w:val="0044386C"/>
    <w:rsid w:val="00460E83"/>
    <w:rsid w:val="004757CD"/>
    <w:rsid w:val="004A38CF"/>
    <w:rsid w:val="004A7B4C"/>
    <w:rsid w:val="004B1B09"/>
    <w:rsid w:val="004C4A7F"/>
    <w:rsid w:val="004C7642"/>
    <w:rsid w:val="004E23C6"/>
    <w:rsid w:val="004E46BE"/>
    <w:rsid w:val="004F2C35"/>
    <w:rsid w:val="004F7048"/>
    <w:rsid w:val="00501EE4"/>
    <w:rsid w:val="005068D2"/>
    <w:rsid w:val="005165AD"/>
    <w:rsid w:val="00524CED"/>
    <w:rsid w:val="0053114D"/>
    <w:rsid w:val="00532C29"/>
    <w:rsid w:val="00535E2B"/>
    <w:rsid w:val="00544906"/>
    <w:rsid w:val="00553676"/>
    <w:rsid w:val="005663B5"/>
    <w:rsid w:val="00573E02"/>
    <w:rsid w:val="005752AB"/>
    <w:rsid w:val="00575E97"/>
    <w:rsid w:val="005906F9"/>
    <w:rsid w:val="005B0425"/>
    <w:rsid w:val="005D1481"/>
    <w:rsid w:val="005E5388"/>
    <w:rsid w:val="005F59DB"/>
    <w:rsid w:val="00605697"/>
    <w:rsid w:val="00622F06"/>
    <w:rsid w:val="00652BE0"/>
    <w:rsid w:val="006530AD"/>
    <w:rsid w:val="0066103E"/>
    <w:rsid w:val="00664E5C"/>
    <w:rsid w:val="006812FD"/>
    <w:rsid w:val="00681B21"/>
    <w:rsid w:val="0069415F"/>
    <w:rsid w:val="006A2B0C"/>
    <w:rsid w:val="006A7FE9"/>
    <w:rsid w:val="006B35F4"/>
    <w:rsid w:val="006D41D1"/>
    <w:rsid w:val="006D5675"/>
    <w:rsid w:val="00703587"/>
    <w:rsid w:val="00712347"/>
    <w:rsid w:val="00715E75"/>
    <w:rsid w:val="00747A34"/>
    <w:rsid w:val="00756079"/>
    <w:rsid w:val="00761311"/>
    <w:rsid w:val="00765832"/>
    <w:rsid w:val="00784531"/>
    <w:rsid w:val="00790581"/>
    <w:rsid w:val="007D1B56"/>
    <w:rsid w:val="007D3FED"/>
    <w:rsid w:val="008057EA"/>
    <w:rsid w:val="0080690E"/>
    <w:rsid w:val="008448E2"/>
    <w:rsid w:val="00852FF7"/>
    <w:rsid w:val="0085596D"/>
    <w:rsid w:val="00861BA9"/>
    <w:rsid w:val="008871E9"/>
    <w:rsid w:val="0089286E"/>
    <w:rsid w:val="008A0904"/>
    <w:rsid w:val="008C1472"/>
    <w:rsid w:val="008C6971"/>
    <w:rsid w:val="008D1D81"/>
    <w:rsid w:val="008F7B22"/>
    <w:rsid w:val="00902BC5"/>
    <w:rsid w:val="009056C0"/>
    <w:rsid w:val="00940CE0"/>
    <w:rsid w:val="00941109"/>
    <w:rsid w:val="009637FE"/>
    <w:rsid w:val="00972C6F"/>
    <w:rsid w:val="00982E78"/>
    <w:rsid w:val="00983FCA"/>
    <w:rsid w:val="009869DE"/>
    <w:rsid w:val="00A30468"/>
    <w:rsid w:val="00A33D3D"/>
    <w:rsid w:val="00A439B1"/>
    <w:rsid w:val="00A52055"/>
    <w:rsid w:val="00A53C84"/>
    <w:rsid w:val="00A6119A"/>
    <w:rsid w:val="00A73BB8"/>
    <w:rsid w:val="00A77657"/>
    <w:rsid w:val="00AA286F"/>
    <w:rsid w:val="00AC6C93"/>
    <w:rsid w:val="00AD08B9"/>
    <w:rsid w:val="00AD119E"/>
    <w:rsid w:val="00AE016D"/>
    <w:rsid w:val="00AF7874"/>
    <w:rsid w:val="00B170AF"/>
    <w:rsid w:val="00B316BD"/>
    <w:rsid w:val="00B32BDC"/>
    <w:rsid w:val="00B404C9"/>
    <w:rsid w:val="00B41EC9"/>
    <w:rsid w:val="00B514B9"/>
    <w:rsid w:val="00B57A20"/>
    <w:rsid w:val="00B64BEC"/>
    <w:rsid w:val="00B67999"/>
    <w:rsid w:val="00B67CFD"/>
    <w:rsid w:val="00B93EF6"/>
    <w:rsid w:val="00B96B61"/>
    <w:rsid w:val="00BA6E67"/>
    <w:rsid w:val="00BB42C7"/>
    <w:rsid w:val="00BC65C9"/>
    <w:rsid w:val="00BD2896"/>
    <w:rsid w:val="00BE0460"/>
    <w:rsid w:val="00BF77BB"/>
    <w:rsid w:val="00C00F24"/>
    <w:rsid w:val="00C137A9"/>
    <w:rsid w:val="00C13A68"/>
    <w:rsid w:val="00C25DAF"/>
    <w:rsid w:val="00C30A2A"/>
    <w:rsid w:val="00C43434"/>
    <w:rsid w:val="00C47D61"/>
    <w:rsid w:val="00C505F9"/>
    <w:rsid w:val="00C56A93"/>
    <w:rsid w:val="00C6547F"/>
    <w:rsid w:val="00C7064F"/>
    <w:rsid w:val="00C8606C"/>
    <w:rsid w:val="00C92BD5"/>
    <w:rsid w:val="00CA549A"/>
    <w:rsid w:val="00CB0FA5"/>
    <w:rsid w:val="00CB6FBE"/>
    <w:rsid w:val="00CB7B3B"/>
    <w:rsid w:val="00D06E90"/>
    <w:rsid w:val="00D11A19"/>
    <w:rsid w:val="00D21E65"/>
    <w:rsid w:val="00D26FC4"/>
    <w:rsid w:val="00D33034"/>
    <w:rsid w:val="00D42BE5"/>
    <w:rsid w:val="00D443AC"/>
    <w:rsid w:val="00D4533C"/>
    <w:rsid w:val="00D5011E"/>
    <w:rsid w:val="00D5120B"/>
    <w:rsid w:val="00D64112"/>
    <w:rsid w:val="00D70B92"/>
    <w:rsid w:val="00D7394F"/>
    <w:rsid w:val="00D91BA0"/>
    <w:rsid w:val="00D94717"/>
    <w:rsid w:val="00DB197A"/>
    <w:rsid w:val="00DC1B42"/>
    <w:rsid w:val="00DD39EA"/>
    <w:rsid w:val="00DF5A48"/>
    <w:rsid w:val="00E01B28"/>
    <w:rsid w:val="00E10912"/>
    <w:rsid w:val="00E145BC"/>
    <w:rsid w:val="00E234B2"/>
    <w:rsid w:val="00E455EA"/>
    <w:rsid w:val="00E545B2"/>
    <w:rsid w:val="00E6140E"/>
    <w:rsid w:val="00E630A0"/>
    <w:rsid w:val="00E83727"/>
    <w:rsid w:val="00EA3771"/>
    <w:rsid w:val="00EC6E05"/>
    <w:rsid w:val="00ED2A19"/>
    <w:rsid w:val="00ED3A94"/>
    <w:rsid w:val="00ED5F32"/>
    <w:rsid w:val="00F073A7"/>
    <w:rsid w:val="00F14AFD"/>
    <w:rsid w:val="00F36727"/>
    <w:rsid w:val="00F50FDA"/>
    <w:rsid w:val="00F555F5"/>
    <w:rsid w:val="00F672F9"/>
    <w:rsid w:val="00F72F55"/>
    <w:rsid w:val="00F75164"/>
    <w:rsid w:val="00F823F9"/>
    <w:rsid w:val="00FA1959"/>
    <w:rsid w:val="00FA49FD"/>
    <w:rsid w:val="00FA6F9B"/>
    <w:rsid w:val="00FC1035"/>
    <w:rsid w:val="00FD0B78"/>
    <w:rsid w:val="00FE79E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1EAC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F72F55"/>
    <w:pPr>
      <w:keepNext/>
      <w:keepLines/>
      <w:numPr>
        <w:numId w:val="39"/>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F55"/>
    <w:pPr>
      <w:keepNext/>
      <w:keepLines/>
      <w:numPr>
        <w:ilvl w:val="1"/>
        <w:numId w:val="3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F55"/>
    <w:pPr>
      <w:keepNext/>
      <w:keepLines/>
      <w:numPr>
        <w:ilvl w:val="2"/>
        <w:numId w:val="39"/>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2F5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2F5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2F5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2F5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2F5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F5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581"/>
    <w:pPr>
      <w:tabs>
        <w:tab w:val="center" w:pos="4320"/>
        <w:tab w:val="right" w:pos="8640"/>
      </w:tabs>
    </w:pPr>
  </w:style>
  <w:style w:type="character" w:customStyle="1" w:styleId="HeaderChar">
    <w:name w:val="Header Char"/>
    <w:basedOn w:val="DefaultParagraphFont"/>
    <w:link w:val="Header"/>
    <w:rsid w:val="00790581"/>
    <w:rPr>
      <w:lang w:val="es-ES_tradnl"/>
    </w:rPr>
  </w:style>
  <w:style w:type="paragraph" w:styleId="Footer">
    <w:name w:val="footer"/>
    <w:basedOn w:val="Normal"/>
    <w:link w:val="FooterChar"/>
    <w:uiPriority w:val="99"/>
    <w:unhideWhenUsed/>
    <w:rsid w:val="00790581"/>
    <w:pPr>
      <w:tabs>
        <w:tab w:val="center" w:pos="4320"/>
        <w:tab w:val="right" w:pos="8640"/>
      </w:tabs>
    </w:pPr>
  </w:style>
  <w:style w:type="character" w:customStyle="1" w:styleId="FooterChar">
    <w:name w:val="Footer Char"/>
    <w:basedOn w:val="DefaultParagraphFont"/>
    <w:link w:val="Footer"/>
    <w:uiPriority w:val="99"/>
    <w:rsid w:val="00790581"/>
    <w:rPr>
      <w:lang w:val="es-ES_tradnl"/>
    </w:rPr>
  </w:style>
  <w:style w:type="paragraph" w:customStyle="1" w:styleId="NormalParagraphStyle">
    <w:name w:val="NormalParagraphStyle"/>
    <w:basedOn w:val="Normal"/>
    <w:rsid w:val="00790581"/>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uiPriority w:val="59"/>
    <w:rsid w:val="00355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C1035"/>
  </w:style>
  <w:style w:type="paragraph" w:customStyle="1" w:styleId="Default">
    <w:name w:val="Default"/>
    <w:rsid w:val="00281CC3"/>
    <w:pPr>
      <w:widowControl w:val="0"/>
      <w:autoSpaceDE w:val="0"/>
      <w:autoSpaceDN w:val="0"/>
      <w:adjustRightInd w:val="0"/>
      <w:spacing w:line="360" w:lineRule="atLeast"/>
      <w:jc w:val="both"/>
    </w:pPr>
    <w:rPr>
      <w:rFonts w:ascii="Gill Sans MT" w:eastAsia="Calibri" w:hAnsi="Gill Sans MT" w:cs="Gill Sans MT"/>
      <w:color w:val="000000"/>
      <w:lang w:val="es-ES" w:eastAsia="es-ES"/>
    </w:rPr>
  </w:style>
  <w:style w:type="character" w:styleId="Hyperlink">
    <w:name w:val="Hyperlink"/>
    <w:basedOn w:val="DefaultParagraphFont"/>
    <w:uiPriority w:val="99"/>
    <w:unhideWhenUsed/>
    <w:rsid w:val="00A77657"/>
    <w:rPr>
      <w:color w:val="0000FF"/>
      <w:u w:val="single"/>
    </w:rPr>
  </w:style>
  <w:style w:type="paragraph" w:styleId="BalloonText">
    <w:name w:val="Balloon Text"/>
    <w:basedOn w:val="Normal"/>
    <w:link w:val="BalloonTextChar"/>
    <w:uiPriority w:val="99"/>
    <w:semiHidden/>
    <w:unhideWhenUsed/>
    <w:rsid w:val="00BB42C7"/>
    <w:rPr>
      <w:rFonts w:ascii="Tahoma" w:hAnsi="Tahoma" w:cs="Tahoma"/>
      <w:sz w:val="16"/>
      <w:szCs w:val="16"/>
    </w:rPr>
  </w:style>
  <w:style w:type="character" w:customStyle="1" w:styleId="BalloonTextChar">
    <w:name w:val="Balloon Text Char"/>
    <w:basedOn w:val="DefaultParagraphFont"/>
    <w:link w:val="BalloonText"/>
    <w:uiPriority w:val="99"/>
    <w:semiHidden/>
    <w:rsid w:val="00BB42C7"/>
    <w:rPr>
      <w:rFonts w:ascii="Tahoma" w:hAnsi="Tahoma" w:cs="Tahoma"/>
      <w:sz w:val="16"/>
      <w:szCs w:val="16"/>
      <w:lang w:val="es-ES_tradnl"/>
    </w:rPr>
  </w:style>
  <w:style w:type="paragraph" w:styleId="EndnoteText">
    <w:name w:val="endnote text"/>
    <w:basedOn w:val="Normal"/>
    <w:link w:val="EndnoteTextChar"/>
    <w:uiPriority w:val="99"/>
    <w:semiHidden/>
    <w:unhideWhenUsed/>
    <w:rsid w:val="00BB42C7"/>
    <w:rPr>
      <w:sz w:val="20"/>
      <w:szCs w:val="20"/>
    </w:rPr>
  </w:style>
  <w:style w:type="character" w:customStyle="1" w:styleId="EndnoteTextChar">
    <w:name w:val="Endnote Text Char"/>
    <w:basedOn w:val="DefaultParagraphFont"/>
    <w:link w:val="EndnoteText"/>
    <w:uiPriority w:val="99"/>
    <w:semiHidden/>
    <w:rsid w:val="00BB42C7"/>
    <w:rPr>
      <w:sz w:val="20"/>
      <w:szCs w:val="20"/>
      <w:lang w:val="es-ES_tradnl"/>
    </w:rPr>
  </w:style>
  <w:style w:type="character" w:styleId="EndnoteReference">
    <w:name w:val="endnote reference"/>
    <w:basedOn w:val="DefaultParagraphFont"/>
    <w:uiPriority w:val="99"/>
    <w:semiHidden/>
    <w:unhideWhenUsed/>
    <w:rsid w:val="00BB42C7"/>
    <w:rPr>
      <w:vertAlign w:val="superscript"/>
    </w:rPr>
  </w:style>
  <w:style w:type="paragraph" w:styleId="FootnoteText">
    <w:name w:val="footnote text"/>
    <w:basedOn w:val="Normal"/>
    <w:link w:val="FootnoteTextChar"/>
    <w:uiPriority w:val="99"/>
    <w:semiHidden/>
    <w:unhideWhenUsed/>
    <w:rsid w:val="00BB42C7"/>
    <w:rPr>
      <w:sz w:val="20"/>
      <w:szCs w:val="20"/>
    </w:rPr>
  </w:style>
  <w:style w:type="character" w:customStyle="1" w:styleId="FootnoteTextChar">
    <w:name w:val="Footnote Text Char"/>
    <w:basedOn w:val="DefaultParagraphFont"/>
    <w:link w:val="FootnoteText"/>
    <w:uiPriority w:val="99"/>
    <w:semiHidden/>
    <w:rsid w:val="00BB42C7"/>
    <w:rPr>
      <w:sz w:val="20"/>
      <w:szCs w:val="20"/>
      <w:lang w:val="es-ES_tradnl"/>
    </w:rPr>
  </w:style>
  <w:style w:type="character" w:styleId="FootnoteReference">
    <w:name w:val="footnote reference"/>
    <w:basedOn w:val="DefaultParagraphFont"/>
    <w:uiPriority w:val="99"/>
    <w:unhideWhenUsed/>
    <w:rsid w:val="00BB42C7"/>
    <w:rPr>
      <w:vertAlign w:val="superscript"/>
    </w:rPr>
  </w:style>
  <w:style w:type="character" w:customStyle="1" w:styleId="a">
    <w:name w:val="a"/>
    <w:basedOn w:val="DefaultParagraphFont"/>
    <w:rsid w:val="00186C91"/>
  </w:style>
  <w:style w:type="paragraph" w:customStyle="1" w:styleId="Cuadrculamedia1-nfasis21">
    <w:name w:val="Cuadrícula media 1 - Énfasis 21"/>
    <w:basedOn w:val="Normal"/>
    <w:qFormat/>
    <w:rsid w:val="00186C91"/>
    <w:pPr>
      <w:spacing w:after="200" w:line="276" w:lineRule="auto"/>
      <w:ind w:left="720"/>
      <w:contextualSpacing/>
    </w:pPr>
    <w:rPr>
      <w:rFonts w:ascii="Calibri" w:eastAsia="Calibri" w:hAnsi="Calibri" w:cs="Times New Roman"/>
      <w:sz w:val="22"/>
      <w:szCs w:val="22"/>
      <w:lang w:val="es-PE"/>
    </w:rPr>
  </w:style>
  <w:style w:type="paragraph" w:styleId="ListParagraph">
    <w:name w:val="List Paragraph"/>
    <w:basedOn w:val="Normal"/>
    <w:uiPriority w:val="34"/>
    <w:qFormat/>
    <w:rsid w:val="00186C91"/>
    <w:pPr>
      <w:ind w:left="720"/>
      <w:contextualSpacing/>
    </w:pPr>
  </w:style>
  <w:style w:type="paragraph" w:styleId="NoSpacing">
    <w:name w:val="No Spacing"/>
    <w:link w:val="NoSpacingChar"/>
    <w:qFormat/>
    <w:rsid w:val="005E5388"/>
    <w:rPr>
      <w:rFonts w:ascii="PMingLiU" w:hAnsi="PMingLiU"/>
      <w:sz w:val="22"/>
      <w:szCs w:val="22"/>
    </w:rPr>
  </w:style>
  <w:style w:type="character" w:customStyle="1" w:styleId="NoSpacingChar">
    <w:name w:val="No Spacing Char"/>
    <w:basedOn w:val="DefaultParagraphFont"/>
    <w:link w:val="NoSpacing"/>
    <w:rsid w:val="005E5388"/>
    <w:rPr>
      <w:rFonts w:ascii="PMingLiU" w:hAnsi="PMingLiU"/>
      <w:sz w:val="22"/>
      <w:szCs w:val="22"/>
    </w:rPr>
  </w:style>
  <w:style w:type="table" w:customStyle="1" w:styleId="Tablaconcuadrcula1">
    <w:name w:val="Tabla con cuadrícula1"/>
    <w:basedOn w:val="TableNormal"/>
    <w:next w:val="TableGrid"/>
    <w:uiPriority w:val="59"/>
    <w:rsid w:val="005E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8"/>
    <w:basedOn w:val="TableNormal"/>
    <w:rsid w:val="00B96B61"/>
    <w:pPr>
      <w:widowControl w:val="0"/>
    </w:pPr>
    <w:rPr>
      <w:rFonts w:ascii="Trebuchet MS" w:eastAsia="Trebuchet MS" w:hAnsi="Trebuchet MS" w:cs="Trebuchet MS"/>
      <w:sz w:val="22"/>
      <w:szCs w:val="22"/>
      <w:lang w:val="es-PE" w:eastAsia="es-PE"/>
    </w:rPr>
    <w:tblPr>
      <w:tblStyleRowBandSize w:val="1"/>
      <w:tblStyleColBandSize w:val="1"/>
      <w:tblInd w:w="0" w:type="dxa"/>
      <w:tblCellMar>
        <w:top w:w="100" w:type="dxa"/>
        <w:left w:w="108" w:type="dxa"/>
        <w:bottom w:w="100" w:type="dxa"/>
        <w:right w:w="108" w:type="dxa"/>
      </w:tblCellMar>
    </w:tbl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365F91" w:themeColor="accent1" w:themeShade="BF"/>
      <w:sz w:val="32"/>
      <w:szCs w:val="32"/>
      <w:lang w:val="es-ES_tradnl"/>
    </w:rPr>
  </w:style>
  <w:style w:type="character" w:customStyle="1" w:styleId="Heading2Char">
    <w:name w:val="Heading 2 Char"/>
    <w:basedOn w:val="DefaultParagraphFont"/>
    <w:link w:val="Heading2"/>
    <w:uiPriority w:val="9"/>
    <w:rsid w:val="00F72F55"/>
    <w:rPr>
      <w:rFonts w:asciiTheme="majorHAnsi" w:eastAsiaTheme="majorEastAsia" w:hAnsiTheme="majorHAnsi" w:cstheme="majorBidi"/>
      <w:color w:val="365F91" w:themeColor="accent1" w:themeShade="BF"/>
      <w:sz w:val="26"/>
      <w:szCs w:val="26"/>
      <w:lang w:val="es-ES_tradnl"/>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color w:val="365F91" w:themeColor="accent1" w:themeShade="BF"/>
      <w:lang w:val="es-ES_tradnl"/>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color w:val="365F91" w:themeColor="accent1" w:themeShade="BF"/>
      <w:lang w:val="es-ES_tradnl"/>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i/>
      <w:iCs/>
      <w:color w:val="243F60" w:themeColor="accent1" w:themeShade="7F"/>
      <w:lang w:val="es-ES_tradnl"/>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color w:val="272727" w:themeColor="text1" w:themeTint="D8"/>
      <w:sz w:val="21"/>
      <w:szCs w:val="21"/>
      <w:lang w:val="es-ES_tradnl"/>
    </w:rPr>
  </w:style>
  <w:style w:type="character" w:customStyle="1" w:styleId="Heading9Char">
    <w:name w:val="Heading 9 Char"/>
    <w:basedOn w:val="DefaultParagraphFont"/>
    <w:link w:val="Heading9"/>
    <w:uiPriority w:val="9"/>
    <w:semiHidden/>
    <w:rsid w:val="00F72F55"/>
    <w:rPr>
      <w:rFonts w:asciiTheme="majorHAnsi" w:eastAsiaTheme="majorEastAsia" w:hAnsiTheme="majorHAnsi" w:cstheme="majorBidi"/>
      <w:i/>
      <w:iCs/>
      <w:color w:val="272727" w:themeColor="text1" w:themeTint="D8"/>
      <w:sz w:val="21"/>
      <w:szCs w:val="21"/>
      <w:lang w:val="es-ES_tradnl"/>
    </w:rPr>
  </w:style>
  <w:style w:type="paragraph" w:styleId="Bibliography">
    <w:name w:val="Bibliography"/>
    <w:basedOn w:val="Normal"/>
    <w:next w:val="Normal"/>
    <w:uiPriority w:val="37"/>
    <w:unhideWhenUsed/>
    <w:rsid w:val="0031052B"/>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71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cp.edu.pe/documento/pucp/plagio.pdf" TargetMode="External"/><Relationship Id="rId9" Type="http://schemas.openxmlformats.org/officeDocument/2006/relationships/hyperlink" Target="http://www.pucp.edu.pe/puntoedu/images/documentos/institucionales/guia_pucp_para_el_registro_y_citado_de_fuentes_documentales_2009.pdf"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CFC12-741D-D947-AEDF-7F5E5B5FE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6007</Words>
  <Characters>34241</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Magallanes</dc:creator>
  <cp:keywords/>
  <dc:description/>
  <cp:lastModifiedBy>Jose M Magallanes</cp:lastModifiedBy>
  <cp:revision>23</cp:revision>
  <cp:lastPrinted>2019-03-11T19:22:00Z</cp:lastPrinted>
  <dcterms:created xsi:type="dcterms:W3CDTF">2019-07-31T17:32:00Z</dcterms:created>
  <dcterms:modified xsi:type="dcterms:W3CDTF">2019-08-05T14:19:00Z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id="ANphlANT"/&gt;&lt;style id="http://www.zotero.org/styles/ieee" locale="es-ES" hasBibliography="1" bibliographyStyleHasBeenSet="1"/&gt;&lt;prefs&gt;&lt;pref name="fieldType" value="Field"/&gt;&lt;/prefs&gt;&lt;/data&gt;</vt:lpwstr>
  </property>
</Properties>
</file>