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72762433"/>
        <w:docPartObj>
          <w:docPartGallery w:val="Cover Pages"/>
          <w:docPartUnique/>
        </w:docPartObj>
      </w:sdtPr>
      <w:sdtEndPr>
        <w:rPr>
          <w:rFonts w:cs="Calibri"/>
        </w:rPr>
      </w:sdtEndPr>
      <w:sdtContent>
        <w:p w14:paraId="4253FC21" w14:textId="7E6F8822" w:rsidR="001E629A" w:rsidRPr="005F1EE2" w:rsidRDefault="005F1EE2">
          <w:r w:rsidRPr="005F1EE2">
            <w:rPr>
              <w:noProof/>
            </w:rPr>
            <mc:AlternateContent>
              <mc:Choice Requires="wps">
                <w:drawing>
                  <wp:anchor distT="0" distB="0" distL="114300" distR="114300" simplePos="0" relativeHeight="251659264" behindDoc="1" locked="0" layoutInCell="1" allowOverlap="0" wp14:anchorId="2AFC688A" wp14:editId="5331B1FC">
                    <wp:simplePos x="0" y="0"/>
                    <wp:positionH relativeFrom="page">
                      <wp:posOffset>349250</wp:posOffset>
                    </wp:positionH>
                    <wp:positionV relativeFrom="margin">
                      <wp:posOffset>25401</wp:posOffset>
                    </wp:positionV>
                    <wp:extent cx="6902450" cy="8978900"/>
                    <wp:effectExtent l="0" t="0" r="12700" b="12700"/>
                    <wp:wrapNone/>
                    <wp:docPr id="1" name="Text Box 1" descr="Cover page layout"/>
                    <wp:cNvGraphicFramePr/>
                    <a:graphic xmlns:a="http://schemas.openxmlformats.org/drawingml/2006/main">
                      <a:graphicData uri="http://schemas.microsoft.com/office/word/2010/wordprocessingShape">
                        <wps:wsp>
                          <wps:cNvSpPr txBox="1"/>
                          <wps:spPr>
                            <a:xfrm>
                              <a:off x="0" y="0"/>
                              <a:ext cx="6902450" cy="8978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1359"/>
                                </w:tblGrid>
                                <w:tr w:rsidR="001E629A" w:rsidRPr="005F1EE2" w14:paraId="4739C13B" w14:textId="77777777">
                                  <w:trPr>
                                    <w:trHeight w:hRule="exact" w:val="9360"/>
                                  </w:trPr>
                                  <w:tc>
                                    <w:tcPr>
                                      <w:tcW w:w="9350" w:type="dxa"/>
                                    </w:tcPr>
                                    <w:p w14:paraId="6E90E1F7" w14:textId="430C62D8" w:rsidR="001E629A" w:rsidRPr="005F1EE2" w:rsidRDefault="001E629A">
                                      <w:r w:rsidRPr="005F1EE2">
                                        <w:rPr>
                                          <w:noProof/>
                                        </w:rPr>
                                        <w:drawing>
                                          <wp:inline distT="0" distB="0" distL="0" distR="0" wp14:anchorId="4D38DEBF" wp14:editId="51B4B35D">
                                            <wp:extent cx="6896100" cy="5976618"/>
                                            <wp:effectExtent l="0" t="0" r="0" b="5715"/>
                                            <wp:docPr id="1527552725" name="Picture 2" descr="20,100+ Vertical Solar Panels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0,100+ Vertical Solar Panels Stock Photos, Pictures &amp; Royalty-Free Images  - i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2544" cy="5990870"/>
                                                    </a:xfrm>
                                                    <a:prstGeom prst="rect">
                                                      <a:avLst/>
                                                    </a:prstGeom>
                                                    <a:noFill/>
                                                    <a:ln>
                                                      <a:noFill/>
                                                    </a:ln>
                                                  </pic:spPr>
                                                </pic:pic>
                                              </a:graphicData>
                                            </a:graphic>
                                          </wp:inline>
                                        </w:drawing>
                                      </w:r>
                                    </w:p>
                                  </w:tc>
                                </w:tr>
                                <w:tr w:rsidR="001E629A" w:rsidRPr="005F1EE2" w14:paraId="0D7D62F9" w14:textId="77777777">
                                  <w:trPr>
                                    <w:trHeight w:hRule="exact" w:val="4320"/>
                                  </w:trPr>
                                  <w:tc>
                                    <w:tcPr>
                                      <w:tcW w:w="9350" w:type="dxa"/>
                                      <w:shd w:val="clear" w:color="auto" w:fill="44546A" w:themeFill="text2"/>
                                      <w:vAlign w:val="center"/>
                                    </w:tcPr>
                                    <w:p w14:paraId="38B56C28" w14:textId="4EFCB30E" w:rsidR="001E629A" w:rsidRPr="005F1EE2" w:rsidRDefault="00067C92" w:rsidP="001E629A">
                                      <w:pPr>
                                        <w:pStyle w:val="NoSpacing"/>
                                        <w:spacing w:before="200" w:line="216" w:lineRule="auto"/>
                                        <w:ind w:left="720" w:right="720"/>
                                        <w:rPr>
                                          <w:rFonts w:asciiTheme="majorHAnsi" w:hAnsiTheme="majorHAnsi"/>
                                          <w:color w:val="FFFFFF" w:themeColor="background1"/>
                                          <w:sz w:val="40"/>
                                          <w:szCs w:val="40"/>
                                          <w:lang w:val="en-GB"/>
                                        </w:rPr>
                                      </w:pPr>
                                      <w:sdt>
                                        <w:sdtPr>
                                          <w:rPr>
                                            <w:rFonts w:asciiTheme="majorHAnsi" w:hAnsiTheme="majorHAnsi"/>
                                            <w:color w:val="FFFFFF" w:themeColor="background1"/>
                                            <w:sz w:val="40"/>
                                            <w:szCs w:val="40"/>
                                            <w:lang w:val="en-GB"/>
                                          </w:rPr>
                                          <w:alias w:val="Title"/>
                                          <w:tag w:val=""/>
                                          <w:id w:val="739824258"/>
                                          <w:placeholder>
                                            <w:docPart w:val="59ED58B2027941FDAC9CE047AB269E7D"/>
                                          </w:placeholder>
                                          <w:dataBinding w:prefixMappings="xmlns:ns0='http://purl.org/dc/elements/1.1/' xmlns:ns1='http://schemas.openxmlformats.org/package/2006/metadata/core-properties' " w:xpath="/ns1:coreProperties[1]/ns0:title[1]" w:storeItemID="{6C3C8BC8-F283-45AE-878A-BAB7291924A1}"/>
                                          <w:text/>
                                        </w:sdtPr>
                                        <w:sdtContent>
                                          <w:r w:rsidRPr="00067C92">
                                            <w:rPr>
                                              <w:rFonts w:asciiTheme="majorHAnsi" w:hAnsiTheme="majorHAnsi"/>
                                              <w:color w:val="FFFFFF" w:themeColor="background1"/>
                                              <w:sz w:val="40"/>
                                              <w:szCs w:val="40"/>
                                              <w:lang w:val="en-GB"/>
                                            </w:rPr>
                                            <w:t>Improving Day-Ahead Electricity Price Forecasting in Hungary with High-Frequency Weather Features</w:t>
                                          </w:r>
                                        </w:sdtContent>
                                      </w:sdt>
                                    </w:p>
                                    <w:p w14:paraId="3C0B02F6" w14:textId="3AAEFFD5" w:rsidR="001E629A" w:rsidRPr="005F1EE2" w:rsidRDefault="00000000">
                                      <w:pPr>
                                        <w:pStyle w:val="NoSpacing"/>
                                        <w:spacing w:before="240"/>
                                        <w:ind w:left="720" w:right="720"/>
                                        <w:rPr>
                                          <w:color w:val="FFFFFF" w:themeColor="background1"/>
                                          <w:sz w:val="32"/>
                                          <w:szCs w:val="32"/>
                                          <w:lang w:val="en-GB"/>
                                        </w:rPr>
                                      </w:pPr>
                                      <w:sdt>
                                        <w:sdtPr>
                                          <w:rPr>
                                            <w:color w:val="FFFFFF" w:themeColor="background1"/>
                                            <w:lang w:val="en-GB"/>
                                          </w:rPr>
                                          <w:alias w:val="Subtitle"/>
                                          <w:tag w:val=""/>
                                          <w:id w:val="1143089448"/>
                                          <w:placeholder>
                                            <w:docPart w:val="25BD5729BB0E4B1E8D6FE5064420D504"/>
                                          </w:placeholder>
                                          <w:dataBinding w:prefixMappings="xmlns:ns0='http://purl.org/dc/elements/1.1/' xmlns:ns1='http://schemas.openxmlformats.org/package/2006/metadata/core-properties' " w:xpath="/ns1:coreProperties[1]/ns0:subject[1]" w:storeItemID="{6C3C8BC8-F283-45AE-878A-BAB7291924A1}"/>
                                          <w:text/>
                                        </w:sdtPr>
                                        <w:sdtContent>
                                          <w:r w:rsidR="001E629A" w:rsidRPr="005F1EE2">
                                            <w:rPr>
                                              <w:color w:val="FFFFFF" w:themeColor="background1"/>
                                              <w:lang w:val="en-GB"/>
                                            </w:rPr>
                                            <w:t>MSc in IT for Business Data Analytics</w:t>
                                          </w:r>
                                        </w:sdtContent>
                                      </w:sdt>
                                    </w:p>
                                  </w:tc>
                                </w:tr>
                                <w:tr w:rsidR="001E629A" w:rsidRPr="005F1EE2" w14:paraId="1C3368F3" w14:textId="77777777">
                                  <w:trPr>
                                    <w:trHeight w:hRule="exact" w:val="720"/>
                                  </w:trPr>
                                  <w:tc>
                                    <w:tcPr>
                                      <w:tcW w:w="9350" w:type="dxa"/>
                                      <w:shd w:val="clear" w:color="auto" w:fill="70AD47" w:themeFill="accent6"/>
                                    </w:tcPr>
                                    <w:tbl>
                                      <w:tblPr>
                                        <w:tblW w:w="11359" w:type="dxa"/>
                                        <w:tblCellMar>
                                          <w:left w:w="0" w:type="dxa"/>
                                          <w:right w:w="0" w:type="dxa"/>
                                        </w:tblCellMar>
                                        <w:tblLook w:val="04A0" w:firstRow="1" w:lastRow="0" w:firstColumn="1" w:lastColumn="0" w:noHBand="0" w:noVBand="1"/>
                                        <w:tblDescription w:val="Cover page info"/>
                                      </w:tblPr>
                                      <w:tblGrid>
                                        <w:gridCol w:w="3785"/>
                                        <w:gridCol w:w="3787"/>
                                        <w:gridCol w:w="3787"/>
                                      </w:tblGrid>
                                      <w:tr w:rsidR="001E629A" w:rsidRPr="005F1EE2" w14:paraId="6A0A35DB" w14:textId="77777777" w:rsidTr="001E629A">
                                        <w:trPr>
                                          <w:trHeight w:hRule="exact" w:val="535"/>
                                        </w:trPr>
                                        <w:tc>
                                          <w:tcPr>
                                            <w:tcW w:w="3785" w:type="dxa"/>
                                            <w:vAlign w:val="center"/>
                                          </w:tcPr>
                                          <w:p w14:paraId="1E4AA880" w14:textId="0C93AC32" w:rsidR="001E629A" w:rsidRPr="005F1EE2" w:rsidRDefault="00000000">
                                            <w:pPr>
                                              <w:pStyle w:val="NoSpacing"/>
                                              <w:ind w:left="720" w:right="144"/>
                                              <w:rPr>
                                                <w:color w:val="FFFFFF" w:themeColor="background1"/>
                                                <w:lang w:val="en-GB"/>
                                              </w:rPr>
                                            </w:pPr>
                                            <w:sdt>
                                              <w:sdtPr>
                                                <w:rPr>
                                                  <w:color w:val="FFFFFF" w:themeColor="background1"/>
                                                  <w:lang w:val="en-GB"/>
                                                </w:rPr>
                                                <w:alias w:val="Author"/>
                                                <w:tag w:val=""/>
                                                <w:id w:val="942812742"/>
                                                <w:placeholder>
                                                  <w:docPart w:val="AEB446A41D784E48872A7D90343C892C"/>
                                                </w:placeholder>
                                                <w:dataBinding w:prefixMappings="xmlns:ns0='http://purl.org/dc/elements/1.1/' xmlns:ns1='http://schemas.openxmlformats.org/package/2006/metadata/core-properties' " w:xpath="/ns1:coreProperties[1]/ns0:creator[1]" w:storeItemID="{6C3C8BC8-F283-45AE-878A-BAB7291924A1}"/>
                                                <w:text/>
                                              </w:sdtPr>
                                              <w:sdtContent>
                                                <w:r w:rsidR="001E629A" w:rsidRPr="005F1EE2">
                                                  <w:rPr>
                                                    <w:color w:val="FFFFFF" w:themeColor="background1"/>
                                                    <w:lang w:val="en-GB"/>
                                                  </w:rPr>
                                                  <w:t>POLIVKA, David</w:t>
                                                </w:r>
                                              </w:sdtContent>
                                            </w:sdt>
                                          </w:p>
                                        </w:tc>
                                        <w:tc>
                                          <w:tcPr>
                                            <w:tcW w:w="3787" w:type="dxa"/>
                                            <w:vAlign w:val="center"/>
                                          </w:tcPr>
                                          <w:sdt>
                                            <w:sdtPr>
                                              <w:rPr>
                                                <w:color w:val="FFFFFF" w:themeColor="background1"/>
                                                <w:lang w:val="en-GB"/>
                                              </w:rPr>
                                              <w:alias w:val="Date"/>
                                              <w:tag w:val=""/>
                                              <w:id w:val="748164578"/>
                                              <w:placeholder>
                                                <w:docPart w:val="2D22EE7631674DD4A9823594D66C8CAC"/>
                                              </w:placeholder>
                                              <w:dataBinding w:prefixMappings="xmlns:ns0='http://schemas.microsoft.com/office/2006/coverPageProps' " w:xpath="/ns0:CoverPageProperties[1]/ns0:PublishDate[1]" w:storeItemID="{55AF091B-3C7A-41E3-B477-F2FDAA23CFDA}"/>
                                              <w:date w:fullDate="2026-05-13T00:00:00Z">
                                                <w:dateFormat w:val="M/d/yy"/>
                                                <w:lid w:val="en-US"/>
                                                <w:storeMappedDataAs w:val="dateTime"/>
                                                <w:calendar w:val="gregorian"/>
                                              </w:date>
                                            </w:sdtPr>
                                            <w:sdtContent>
                                              <w:p w14:paraId="312EF943" w14:textId="4E623CE2" w:rsidR="001E629A" w:rsidRPr="005F1EE2" w:rsidRDefault="001E629A">
                                                <w:pPr>
                                                  <w:pStyle w:val="NoSpacing"/>
                                                  <w:ind w:left="144" w:right="144"/>
                                                  <w:jc w:val="center"/>
                                                  <w:rPr>
                                                    <w:color w:val="FFFFFF" w:themeColor="background1"/>
                                                    <w:lang w:val="en-GB"/>
                                                  </w:rPr>
                                                </w:pPr>
                                                <w:r w:rsidRPr="005F1EE2">
                                                  <w:rPr>
                                                    <w:color w:val="FFFFFF" w:themeColor="background1"/>
                                                    <w:lang w:val="en-GB"/>
                                                  </w:rPr>
                                                  <w:t>5/13/26</w:t>
                                                </w:r>
                                              </w:p>
                                            </w:sdtContent>
                                          </w:sdt>
                                        </w:tc>
                                        <w:sdt>
                                          <w:sdtPr>
                                            <w:rPr>
                                              <w:color w:val="FFFFFF" w:themeColor="background1"/>
                                              <w:kern w:val="2"/>
                                              <w:sz w:val="22"/>
                                              <w:szCs w:val="22"/>
                                              <w:lang w:val="en-GB"/>
                                              <w14:ligatures w14:val="standardContextual"/>
                                            </w:rPr>
                                            <w:alias w:val="Course title"/>
                                            <w:tag w:val=""/>
                                            <w:id w:val="-15923909"/>
                                            <w:placeholder>
                                              <w:docPart w:val="3B765B74569B40F1A37EADC78F8207E1"/>
                                            </w:placeholder>
                                            <w:dataBinding w:prefixMappings="xmlns:ns0='http://purl.org/dc/elements/1.1/' xmlns:ns1='http://schemas.openxmlformats.org/package/2006/metadata/core-properties' " w:xpath="/ns1:coreProperties[1]/ns1:category[1]" w:storeItemID="{6C3C8BC8-F283-45AE-878A-BAB7291924A1}"/>
                                            <w:text/>
                                          </w:sdtPr>
                                          <w:sdtContent>
                                            <w:tc>
                                              <w:tcPr>
                                                <w:tcW w:w="3787" w:type="dxa"/>
                                                <w:vAlign w:val="center"/>
                                              </w:tcPr>
                                              <w:p w14:paraId="721D531B" w14:textId="4B3250C3" w:rsidR="001E629A" w:rsidRPr="005F1EE2" w:rsidRDefault="001E629A">
                                                <w:pPr>
                                                  <w:pStyle w:val="NoSpacing"/>
                                                  <w:ind w:left="144" w:right="720"/>
                                                  <w:jc w:val="right"/>
                                                  <w:rPr>
                                                    <w:color w:val="FFFFFF" w:themeColor="background1"/>
                                                    <w:sz w:val="22"/>
                                                    <w:szCs w:val="22"/>
                                                    <w:lang w:val="en-GB"/>
                                                  </w:rPr>
                                                </w:pPr>
                                                <w:r w:rsidRPr="005F1EE2">
                                                  <w:rPr>
                                                    <w:color w:val="FFFFFF" w:themeColor="background1"/>
                                                    <w:kern w:val="2"/>
                                                    <w:sz w:val="22"/>
                                                    <w:szCs w:val="22"/>
                                                    <w:lang w:val="en-GB"/>
                                                    <w14:ligatures w14:val="standardContextual"/>
                                                  </w:rPr>
                                                  <w:t>Business Data Analytics Project</w:t>
                                                </w:r>
                                              </w:p>
                                            </w:tc>
                                          </w:sdtContent>
                                        </w:sdt>
                                      </w:tr>
                                    </w:tbl>
                                    <w:p w14:paraId="24C106ED" w14:textId="77777777" w:rsidR="001E629A" w:rsidRPr="005F1EE2" w:rsidRDefault="001E629A"/>
                                  </w:tc>
                                </w:tr>
                              </w:tbl>
                              <w:p w14:paraId="7B4DE440" w14:textId="77777777" w:rsidR="001E629A" w:rsidRPr="005F1EE2" w:rsidRDefault="001E629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AFC688A" id="_x0000_t202" coordsize="21600,21600" o:spt="202" path="m,l,21600r21600,l21600,xe">
                    <v:stroke joinstyle="miter"/>
                    <v:path gradientshapeok="t" o:connecttype="rect"/>
                  </v:shapetype>
                  <v:shape id="Text Box 1" o:spid="_x0000_s1026" type="#_x0000_t202" alt="Cover page layout" style="position:absolute;left:0;text-align:left;margin-left:27.5pt;margin-top:2pt;width:543.5pt;height:70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1359"/>
                          </w:tblGrid>
                          <w:tr w:rsidR="001E629A" w:rsidRPr="005F1EE2" w14:paraId="4739C13B" w14:textId="77777777">
                            <w:trPr>
                              <w:trHeight w:hRule="exact" w:val="9360"/>
                            </w:trPr>
                            <w:tc>
                              <w:tcPr>
                                <w:tcW w:w="9350" w:type="dxa"/>
                              </w:tcPr>
                              <w:p w14:paraId="6E90E1F7" w14:textId="430C62D8" w:rsidR="001E629A" w:rsidRPr="005F1EE2" w:rsidRDefault="001E629A">
                                <w:r w:rsidRPr="005F1EE2">
                                  <w:rPr>
                                    <w:noProof/>
                                  </w:rPr>
                                  <w:drawing>
                                    <wp:inline distT="0" distB="0" distL="0" distR="0" wp14:anchorId="4D38DEBF" wp14:editId="51B4B35D">
                                      <wp:extent cx="6896100" cy="5976618"/>
                                      <wp:effectExtent l="0" t="0" r="0" b="5715"/>
                                      <wp:docPr id="1527552725" name="Picture 2" descr="20,100+ Vertical Solar Panels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0,100+ Vertical Solar Panels Stock Photos, Pictures &amp; Royalty-Free Images  - i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2544" cy="5990870"/>
                                              </a:xfrm>
                                              <a:prstGeom prst="rect">
                                                <a:avLst/>
                                              </a:prstGeom>
                                              <a:noFill/>
                                              <a:ln>
                                                <a:noFill/>
                                              </a:ln>
                                            </pic:spPr>
                                          </pic:pic>
                                        </a:graphicData>
                                      </a:graphic>
                                    </wp:inline>
                                  </w:drawing>
                                </w:r>
                              </w:p>
                            </w:tc>
                          </w:tr>
                          <w:tr w:rsidR="001E629A" w:rsidRPr="005F1EE2" w14:paraId="0D7D62F9" w14:textId="77777777">
                            <w:trPr>
                              <w:trHeight w:hRule="exact" w:val="4320"/>
                            </w:trPr>
                            <w:tc>
                              <w:tcPr>
                                <w:tcW w:w="9350" w:type="dxa"/>
                                <w:shd w:val="clear" w:color="auto" w:fill="44546A" w:themeFill="text2"/>
                                <w:vAlign w:val="center"/>
                              </w:tcPr>
                              <w:p w14:paraId="38B56C28" w14:textId="4EFCB30E" w:rsidR="001E629A" w:rsidRPr="005F1EE2" w:rsidRDefault="00067C92" w:rsidP="001E629A">
                                <w:pPr>
                                  <w:pStyle w:val="NoSpacing"/>
                                  <w:spacing w:before="200" w:line="216" w:lineRule="auto"/>
                                  <w:ind w:left="720" w:right="720"/>
                                  <w:rPr>
                                    <w:rFonts w:asciiTheme="majorHAnsi" w:hAnsiTheme="majorHAnsi"/>
                                    <w:color w:val="FFFFFF" w:themeColor="background1"/>
                                    <w:sz w:val="40"/>
                                    <w:szCs w:val="40"/>
                                    <w:lang w:val="en-GB"/>
                                  </w:rPr>
                                </w:pPr>
                                <w:sdt>
                                  <w:sdtPr>
                                    <w:rPr>
                                      <w:rFonts w:asciiTheme="majorHAnsi" w:hAnsiTheme="majorHAnsi"/>
                                      <w:color w:val="FFFFFF" w:themeColor="background1"/>
                                      <w:sz w:val="40"/>
                                      <w:szCs w:val="40"/>
                                      <w:lang w:val="en-GB"/>
                                    </w:rPr>
                                    <w:alias w:val="Title"/>
                                    <w:tag w:val=""/>
                                    <w:id w:val="739824258"/>
                                    <w:placeholder>
                                      <w:docPart w:val="59ED58B2027941FDAC9CE047AB269E7D"/>
                                    </w:placeholder>
                                    <w:dataBinding w:prefixMappings="xmlns:ns0='http://purl.org/dc/elements/1.1/' xmlns:ns1='http://schemas.openxmlformats.org/package/2006/metadata/core-properties' " w:xpath="/ns1:coreProperties[1]/ns0:title[1]" w:storeItemID="{6C3C8BC8-F283-45AE-878A-BAB7291924A1}"/>
                                    <w:text/>
                                  </w:sdtPr>
                                  <w:sdtContent>
                                    <w:r w:rsidRPr="00067C92">
                                      <w:rPr>
                                        <w:rFonts w:asciiTheme="majorHAnsi" w:hAnsiTheme="majorHAnsi"/>
                                        <w:color w:val="FFFFFF" w:themeColor="background1"/>
                                        <w:sz w:val="40"/>
                                        <w:szCs w:val="40"/>
                                        <w:lang w:val="en-GB"/>
                                      </w:rPr>
                                      <w:t>Improving Day-Ahead Electricity Price Forecasting in Hungary with High-Frequency Weather Features</w:t>
                                    </w:r>
                                  </w:sdtContent>
                                </w:sdt>
                              </w:p>
                              <w:p w14:paraId="3C0B02F6" w14:textId="3AAEFFD5" w:rsidR="001E629A" w:rsidRPr="005F1EE2" w:rsidRDefault="00000000">
                                <w:pPr>
                                  <w:pStyle w:val="NoSpacing"/>
                                  <w:spacing w:before="240"/>
                                  <w:ind w:left="720" w:right="720"/>
                                  <w:rPr>
                                    <w:color w:val="FFFFFF" w:themeColor="background1"/>
                                    <w:sz w:val="32"/>
                                    <w:szCs w:val="32"/>
                                    <w:lang w:val="en-GB"/>
                                  </w:rPr>
                                </w:pPr>
                                <w:sdt>
                                  <w:sdtPr>
                                    <w:rPr>
                                      <w:color w:val="FFFFFF" w:themeColor="background1"/>
                                      <w:lang w:val="en-GB"/>
                                    </w:rPr>
                                    <w:alias w:val="Subtitle"/>
                                    <w:tag w:val=""/>
                                    <w:id w:val="1143089448"/>
                                    <w:placeholder>
                                      <w:docPart w:val="25BD5729BB0E4B1E8D6FE5064420D504"/>
                                    </w:placeholder>
                                    <w:dataBinding w:prefixMappings="xmlns:ns0='http://purl.org/dc/elements/1.1/' xmlns:ns1='http://schemas.openxmlformats.org/package/2006/metadata/core-properties' " w:xpath="/ns1:coreProperties[1]/ns0:subject[1]" w:storeItemID="{6C3C8BC8-F283-45AE-878A-BAB7291924A1}"/>
                                    <w:text/>
                                  </w:sdtPr>
                                  <w:sdtContent>
                                    <w:r w:rsidR="001E629A" w:rsidRPr="005F1EE2">
                                      <w:rPr>
                                        <w:color w:val="FFFFFF" w:themeColor="background1"/>
                                        <w:lang w:val="en-GB"/>
                                      </w:rPr>
                                      <w:t>MSc in IT for Business Data Analytics</w:t>
                                    </w:r>
                                  </w:sdtContent>
                                </w:sdt>
                              </w:p>
                            </w:tc>
                          </w:tr>
                          <w:tr w:rsidR="001E629A" w:rsidRPr="005F1EE2" w14:paraId="1C3368F3" w14:textId="77777777">
                            <w:trPr>
                              <w:trHeight w:hRule="exact" w:val="720"/>
                            </w:trPr>
                            <w:tc>
                              <w:tcPr>
                                <w:tcW w:w="9350" w:type="dxa"/>
                                <w:shd w:val="clear" w:color="auto" w:fill="70AD47" w:themeFill="accent6"/>
                              </w:tcPr>
                              <w:tbl>
                                <w:tblPr>
                                  <w:tblW w:w="11359" w:type="dxa"/>
                                  <w:tblCellMar>
                                    <w:left w:w="0" w:type="dxa"/>
                                    <w:right w:w="0" w:type="dxa"/>
                                  </w:tblCellMar>
                                  <w:tblLook w:val="04A0" w:firstRow="1" w:lastRow="0" w:firstColumn="1" w:lastColumn="0" w:noHBand="0" w:noVBand="1"/>
                                  <w:tblDescription w:val="Cover page info"/>
                                </w:tblPr>
                                <w:tblGrid>
                                  <w:gridCol w:w="3785"/>
                                  <w:gridCol w:w="3787"/>
                                  <w:gridCol w:w="3787"/>
                                </w:tblGrid>
                                <w:tr w:rsidR="001E629A" w:rsidRPr="005F1EE2" w14:paraId="6A0A35DB" w14:textId="77777777" w:rsidTr="001E629A">
                                  <w:trPr>
                                    <w:trHeight w:hRule="exact" w:val="535"/>
                                  </w:trPr>
                                  <w:tc>
                                    <w:tcPr>
                                      <w:tcW w:w="3785" w:type="dxa"/>
                                      <w:vAlign w:val="center"/>
                                    </w:tcPr>
                                    <w:p w14:paraId="1E4AA880" w14:textId="0C93AC32" w:rsidR="001E629A" w:rsidRPr="005F1EE2" w:rsidRDefault="00000000">
                                      <w:pPr>
                                        <w:pStyle w:val="NoSpacing"/>
                                        <w:ind w:left="720" w:right="144"/>
                                        <w:rPr>
                                          <w:color w:val="FFFFFF" w:themeColor="background1"/>
                                          <w:lang w:val="en-GB"/>
                                        </w:rPr>
                                      </w:pPr>
                                      <w:sdt>
                                        <w:sdtPr>
                                          <w:rPr>
                                            <w:color w:val="FFFFFF" w:themeColor="background1"/>
                                            <w:lang w:val="en-GB"/>
                                          </w:rPr>
                                          <w:alias w:val="Author"/>
                                          <w:tag w:val=""/>
                                          <w:id w:val="942812742"/>
                                          <w:placeholder>
                                            <w:docPart w:val="AEB446A41D784E48872A7D90343C892C"/>
                                          </w:placeholder>
                                          <w:dataBinding w:prefixMappings="xmlns:ns0='http://purl.org/dc/elements/1.1/' xmlns:ns1='http://schemas.openxmlformats.org/package/2006/metadata/core-properties' " w:xpath="/ns1:coreProperties[1]/ns0:creator[1]" w:storeItemID="{6C3C8BC8-F283-45AE-878A-BAB7291924A1}"/>
                                          <w:text/>
                                        </w:sdtPr>
                                        <w:sdtContent>
                                          <w:r w:rsidR="001E629A" w:rsidRPr="005F1EE2">
                                            <w:rPr>
                                              <w:color w:val="FFFFFF" w:themeColor="background1"/>
                                              <w:lang w:val="en-GB"/>
                                            </w:rPr>
                                            <w:t>POLIVKA, David</w:t>
                                          </w:r>
                                        </w:sdtContent>
                                      </w:sdt>
                                    </w:p>
                                  </w:tc>
                                  <w:tc>
                                    <w:tcPr>
                                      <w:tcW w:w="3787" w:type="dxa"/>
                                      <w:vAlign w:val="center"/>
                                    </w:tcPr>
                                    <w:sdt>
                                      <w:sdtPr>
                                        <w:rPr>
                                          <w:color w:val="FFFFFF" w:themeColor="background1"/>
                                          <w:lang w:val="en-GB"/>
                                        </w:rPr>
                                        <w:alias w:val="Date"/>
                                        <w:tag w:val=""/>
                                        <w:id w:val="748164578"/>
                                        <w:placeholder>
                                          <w:docPart w:val="2D22EE7631674DD4A9823594D66C8CAC"/>
                                        </w:placeholder>
                                        <w:dataBinding w:prefixMappings="xmlns:ns0='http://schemas.microsoft.com/office/2006/coverPageProps' " w:xpath="/ns0:CoverPageProperties[1]/ns0:PublishDate[1]" w:storeItemID="{55AF091B-3C7A-41E3-B477-F2FDAA23CFDA}"/>
                                        <w:date w:fullDate="2026-05-13T00:00:00Z">
                                          <w:dateFormat w:val="M/d/yy"/>
                                          <w:lid w:val="en-US"/>
                                          <w:storeMappedDataAs w:val="dateTime"/>
                                          <w:calendar w:val="gregorian"/>
                                        </w:date>
                                      </w:sdtPr>
                                      <w:sdtContent>
                                        <w:p w14:paraId="312EF943" w14:textId="4E623CE2" w:rsidR="001E629A" w:rsidRPr="005F1EE2" w:rsidRDefault="001E629A">
                                          <w:pPr>
                                            <w:pStyle w:val="NoSpacing"/>
                                            <w:ind w:left="144" w:right="144"/>
                                            <w:jc w:val="center"/>
                                            <w:rPr>
                                              <w:color w:val="FFFFFF" w:themeColor="background1"/>
                                              <w:lang w:val="en-GB"/>
                                            </w:rPr>
                                          </w:pPr>
                                          <w:r w:rsidRPr="005F1EE2">
                                            <w:rPr>
                                              <w:color w:val="FFFFFF" w:themeColor="background1"/>
                                              <w:lang w:val="en-GB"/>
                                            </w:rPr>
                                            <w:t>5/13/26</w:t>
                                          </w:r>
                                        </w:p>
                                      </w:sdtContent>
                                    </w:sdt>
                                  </w:tc>
                                  <w:sdt>
                                    <w:sdtPr>
                                      <w:rPr>
                                        <w:color w:val="FFFFFF" w:themeColor="background1"/>
                                        <w:kern w:val="2"/>
                                        <w:sz w:val="22"/>
                                        <w:szCs w:val="22"/>
                                        <w:lang w:val="en-GB"/>
                                        <w14:ligatures w14:val="standardContextual"/>
                                      </w:rPr>
                                      <w:alias w:val="Course title"/>
                                      <w:tag w:val=""/>
                                      <w:id w:val="-15923909"/>
                                      <w:placeholder>
                                        <w:docPart w:val="3B765B74569B40F1A37EADC78F8207E1"/>
                                      </w:placeholder>
                                      <w:dataBinding w:prefixMappings="xmlns:ns0='http://purl.org/dc/elements/1.1/' xmlns:ns1='http://schemas.openxmlformats.org/package/2006/metadata/core-properties' " w:xpath="/ns1:coreProperties[1]/ns1:category[1]" w:storeItemID="{6C3C8BC8-F283-45AE-878A-BAB7291924A1}"/>
                                      <w:text/>
                                    </w:sdtPr>
                                    <w:sdtContent>
                                      <w:tc>
                                        <w:tcPr>
                                          <w:tcW w:w="3787" w:type="dxa"/>
                                          <w:vAlign w:val="center"/>
                                        </w:tcPr>
                                        <w:p w14:paraId="721D531B" w14:textId="4B3250C3" w:rsidR="001E629A" w:rsidRPr="005F1EE2" w:rsidRDefault="001E629A">
                                          <w:pPr>
                                            <w:pStyle w:val="NoSpacing"/>
                                            <w:ind w:left="144" w:right="720"/>
                                            <w:jc w:val="right"/>
                                            <w:rPr>
                                              <w:color w:val="FFFFFF" w:themeColor="background1"/>
                                              <w:sz w:val="22"/>
                                              <w:szCs w:val="22"/>
                                              <w:lang w:val="en-GB"/>
                                            </w:rPr>
                                          </w:pPr>
                                          <w:r w:rsidRPr="005F1EE2">
                                            <w:rPr>
                                              <w:color w:val="FFFFFF" w:themeColor="background1"/>
                                              <w:kern w:val="2"/>
                                              <w:sz w:val="22"/>
                                              <w:szCs w:val="22"/>
                                              <w:lang w:val="en-GB"/>
                                              <w14:ligatures w14:val="standardContextual"/>
                                            </w:rPr>
                                            <w:t>Business Data Analytics Project</w:t>
                                          </w:r>
                                        </w:p>
                                      </w:tc>
                                    </w:sdtContent>
                                  </w:sdt>
                                </w:tr>
                              </w:tbl>
                              <w:p w14:paraId="24C106ED" w14:textId="77777777" w:rsidR="001E629A" w:rsidRPr="005F1EE2" w:rsidRDefault="001E629A"/>
                            </w:tc>
                          </w:tr>
                        </w:tbl>
                        <w:p w14:paraId="7B4DE440" w14:textId="77777777" w:rsidR="001E629A" w:rsidRPr="005F1EE2" w:rsidRDefault="001E629A"/>
                      </w:txbxContent>
                    </v:textbox>
                    <w10:wrap anchorx="page" anchory="margin"/>
                  </v:shape>
                </w:pict>
              </mc:Fallback>
            </mc:AlternateContent>
          </w:r>
          <w:r w:rsidRPr="005F1EE2">
            <w:rPr>
              <w:noProof/>
            </w:rPr>
            <w:drawing>
              <wp:anchor distT="0" distB="0" distL="114300" distR="114300" simplePos="0" relativeHeight="251660288" behindDoc="1" locked="0" layoutInCell="1" allowOverlap="1" wp14:anchorId="491B6194" wp14:editId="07EB88EB">
                <wp:simplePos x="0" y="0"/>
                <wp:positionH relativeFrom="column">
                  <wp:posOffset>-810895</wp:posOffset>
                </wp:positionH>
                <wp:positionV relativeFrom="paragraph">
                  <wp:posOffset>-831851</wp:posOffset>
                </wp:positionV>
                <wp:extent cx="4597400" cy="854535"/>
                <wp:effectExtent l="0" t="0" r="0" b="3175"/>
                <wp:wrapNone/>
                <wp:docPr id="107502959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29595" name="Picture 1" descr="A blue and white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42423" cy="862904"/>
                        </a:xfrm>
                        <a:prstGeom prst="rect">
                          <a:avLst/>
                        </a:prstGeom>
                      </pic:spPr>
                    </pic:pic>
                  </a:graphicData>
                </a:graphic>
                <wp14:sizeRelH relativeFrom="margin">
                  <wp14:pctWidth>0</wp14:pctWidth>
                </wp14:sizeRelH>
                <wp14:sizeRelV relativeFrom="margin">
                  <wp14:pctHeight>0</wp14:pctHeight>
                </wp14:sizeRelV>
              </wp:anchor>
            </w:drawing>
          </w:r>
        </w:p>
        <w:p w14:paraId="7F90BC33" w14:textId="73D2E82F" w:rsidR="001E629A" w:rsidRPr="005F1EE2" w:rsidRDefault="001E629A">
          <w:pPr>
            <w:widowControl/>
            <w:jc w:val="left"/>
            <w:rPr>
              <w:rFonts w:cs="Calibri"/>
            </w:rPr>
          </w:pPr>
          <w:r w:rsidRPr="005F1EE2">
            <w:rPr>
              <w:rFonts w:cs="Calibri"/>
            </w:rPr>
            <w:br w:type="page"/>
          </w:r>
        </w:p>
      </w:sdtContent>
    </w:sdt>
    <w:p w14:paraId="261761A3" w14:textId="5C24F3B4" w:rsidR="00D442FE" w:rsidRPr="005F1EE2" w:rsidRDefault="00D442FE" w:rsidP="00DD3630"/>
    <w:sdt>
      <w:sdtPr>
        <w:rPr>
          <w:rFonts w:ascii="Calibri" w:eastAsiaTheme="minorHAnsi" w:hAnsi="Calibri" w:cstheme="minorBidi"/>
          <w:color w:val="auto"/>
          <w:kern w:val="2"/>
          <w:sz w:val="22"/>
          <w:szCs w:val="22"/>
          <w14:ligatures w14:val="standardContextual"/>
        </w:rPr>
        <w:id w:val="2041780347"/>
        <w:docPartObj>
          <w:docPartGallery w:val="Table of Contents"/>
          <w:docPartUnique/>
        </w:docPartObj>
      </w:sdtPr>
      <w:sdtEndPr>
        <w:rPr>
          <w:b/>
          <w:bCs/>
        </w:rPr>
      </w:sdtEndPr>
      <w:sdtContent>
        <w:p w14:paraId="7E1E1C4C" w14:textId="2EF9B678" w:rsidR="00D442FE" w:rsidRPr="005F1EE2" w:rsidRDefault="00D442FE">
          <w:pPr>
            <w:pStyle w:val="TOCHeading"/>
          </w:pPr>
          <w:r w:rsidRPr="005F1EE2">
            <w:t>Contents</w:t>
          </w:r>
        </w:p>
        <w:p w14:paraId="1571C14F" w14:textId="79E3263A" w:rsidR="00427C0A" w:rsidRDefault="00D442FE">
          <w:pPr>
            <w:pStyle w:val="TOC1"/>
            <w:rPr>
              <w:rFonts w:asciiTheme="minorHAnsi" w:eastAsiaTheme="minorEastAsia" w:hAnsiTheme="minorHAnsi"/>
              <w:noProof/>
              <w:sz w:val="24"/>
              <w:szCs w:val="24"/>
              <w:lang w:val="en-US"/>
            </w:rPr>
          </w:pPr>
          <w:r w:rsidRPr="005F1EE2">
            <w:fldChar w:fldCharType="begin"/>
          </w:r>
          <w:r w:rsidRPr="005F1EE2">
            <w:instrText xml:space="preserve"> TOC \o "1-3" \h \z \u </w:instrText>
          </w:r>
          <w:r w:rsidRPr="005F1EE2">
            <w:fldChar w:fldCharType="separate"/>
          </w:r>
          <w:hyperlink w:anchor="_Toc229620490" w:history="1">
            <w:r w:rsidR="00427C0A" w:rsidRPr="00A23790">
              <w:rPr>
                <w:rStyle w:val="Hyperlink"/>
                <w:noProof/>
              </w:rPr>
              <w:t>Declaration</w:t>
            </w:r>
            <w:r w:rsidR="00427C0A">
              <w:rPr>
                <w:noProof/>
                <w:webHidden/>
              </w:rPr>
              <w:tab/>
            </w:r>
            <w:r w:rsidR="00427C0A">
              <w:rPr>
                <w:noProof/>
                <w:webHidden/>
              </w:rPr>
              <w:fldChar w:fldCharType="begin"/>
            </w:r>
            <w:r w:rsidR="00427C0A">
              <w:rPr>
                <w:noProof/>
                <w:webHidden/>
              </w:rPr>
              <w:instrText xml:space="preserve"> PAGEREF _Toc229620490 \h </w:instrText>
            </w:r>
            <w:r w:rsidR="00427C0A">
              <w:rPr>
                <w:noProof/>
                <w:webHidden/>
              </w:rPr>
            </w:r>
            <w:r w:rsidR="00427C0A">
              <w:rPr>
                <w:noProof/>
                <w:webHidden/>
              </w:rPr>
              <w:fldChar w:fldCharType="separate"/>
            </w:r>
            <w:r w:rsidR="00427C0A">
              <w:rPr>
                <w:noProof/>
                <w:webHidden/>
              </w:rPr>
              <w:t>2</w:t>
            </w:r>
            <w:r w:rsidR="00427C0A">
              <w:rPr>
                <w:noProof/>
                <w:webHidden/>
              </w:rPr>
              <w:fldChar w:fldCharType="end"/>
            </w:r>
          </w:hyperlink>
        </w:p>
        <w:p w14:paraId="4811BDBA" w14:textId="67893613" w:rsidR="00427C0A" w:rsidRDefault="00427C0A">
          <w:pPr>
            <w:pStyle w:val="TOC1"/>
            <w:rPr>
              <w:rFonts w:asciiTheme="minorHAnsi" w:eastAsiaTheme="minorEastAsia" w:hAnsiTheme="minorHAnsi"/>
              <w:noProof/>
              <w:sz w:val="24"/>
              <w:szCs w:val="24"/>
              <w:lang w:val="en-US"/>
            </w:rPr>
          </w:pPr>
          <w:hyperlink w:anchor="_Toc229620491" w:history="1">
            <w:r w:rsidRPr="00A23790">
              <w:rPr>
                <w:rStyle w:val="Hyperlink"/>
                <w:noProof/>
              </w:rPr>
              <w:t>List of Figures</w:t>
            </w:r>
            <w:r>
              <w:rPr>
                <w:noProof/>
                <w:webHidden/>
              </w:rPr>
              <w:tab/>
            </w:r>
            <w:r>
              <w:rPr>
                <w:noProof/>
                <w:webHidden/>
              </w:rPr>
              <w:fldChar w:fldCharType="begin"/>
            </w:r>
            <w:r>
              <w:rPr>
                <w:noProof/>
                <w:webHidden/>
              </w:rPr>
              <w:instrText xml:space="preserve"> PAGEREF _Toc229620491 \h </w:instrText>
            </w:r>
            <w:r>
              <w:rPr>
                <w:noProof/>
                <w:webHidden/>
              </w:rPr>
            </w:r>
            <w:r>
              <w:rPr>
                <w:noProof/>
                <w:webHidden/>
              </w:rPr>
              <w:fldChar w:fldCharType="separate"/>
            </w:r>
            <w:r>
              <w:rPr>
                <w:noProof/>
                <w:webHidden/>
              </w:rPr>
              <w:t>3</w:t>
            </w:r>
            <w:r>
              <w:rPr>
                <w:noProof/>
                <w:webHidden/>
              </w:rPr>
              <w:fldChar w:fldCharType="end"/>
            </w:r>
          </w:hyperlink>
        </w:p>
        <w:p w14:paraId="6BA87417" w14:textId="26807396" w:rsidR="00427C0A" w:rsidRDefault="00427C0A">
          <w:pPr>
            <w:pStyle w:val="TOC1"/>
            <w:rPr>
              <w:rFonts w:asciiTheme="minorHAnsi" w:eastAsiaTheme="minorEastAsia" w:hAnsiTheme="minorHAnsi"/>
              <w:noProof/>
              <w:sz w:val="24"/>
              <w:szCs w:val="24"/>
              <w:lang w:val="en-US"/>
            </w:rPr>
          </w:pPr>
          <w:hyperlink w:anchor="_Toc229620492" w:history="1">
            <w:r w:rsidRPr="00A23790">
              <w:rPr>
                <w:rStyle w:val="Hyperlink"/>
                <w:noProof/>
              </w:rPr>
              <w:t>List of Listings</w:t>
            </w:r>
            <w:r>
              <w:rPr>
                <w:noProof/>
                <w:webHidden/>
              </w:rPr>
              <w:tab/>
            </w:r>
            <w:r>
              <w:rPr>
                <w:noProof/>
                <w:webHidden/>
              </w:rPr>
              <w:fldChar w:fldCharType="begin"/>
            </w:r>
            <w:r>
              <w:rPr>
                <w:noProof/>
                <w:webHidden/>
              </w:rPr>
              <w:instrText xml:space="preserve"> PAGEREF _Toc229620492 \h </w:instrText>
            </w:r>
            <w:r>
              <w:rPr>
                <w:noProof/>
                <w:webHidden/>
              </w:rPr>
            </w:r>
            <w:r>
              <w:rPr>
                <w:noProof/>
                <w:webHidden/>
              </w:rPr>
              <w:fldChar w:fldCharType="separate"/>
            </w:r>
            <w:r>
              <w:rPr>
                <w:noProof/>
                <w:webHidden/>
              </w:rPr>
              <w:t>3</w:t>
            </w:r>
            <w:r>
              <w:rPr>
                <w:noProof/>
                <w:webHidden/>
              </w:rPr>
              <w:fldChar w:fldCharType="end"/>
            </w:r>
          </w:hyperlink>
        </w:p>
        <w:p w14:paraId="387A894C" w14:textId="0CDE7A77" w:rsidR="00427C0A" w:rsidRDefault="00427C0A">
          <w:pPr>
            <w:pStyle w:val="TOC1"/>
            <w:rPr>
              <w:rFonts w:asciiTheme="minorHAnsi" w:eastAsiaTheme="minorEastAsia" w:hAnsiTheme="minorHAnsi"/>
              <w:noProof/>
              <w:sz w:val="24"/>
              <w:szCs w:val="24"/>
              <w:lang w:val="en-US"/>
            </w:rPr>
          </w:pPr>
          <w:hyperlink w:anchor="_Toc229620493" w:history="1">
            <w:r w:rsidRPr="00A23790">
              <w:rPr>
                <w:rStyle w:val="Hyperlink"/>
                <w:noProof/>
              </w:rPr>
              <w:t>Executive Summary</w:t>
            </w:r>
            <w:r>
              <w:rPr>
                <w:noProof/>
                <w:webHidden/>
              </w:rPr>
              <w:tab/>
            </w:r>
            <w:r>
              <w:rPr>
                <w:noProof/>
                <w:webHidden/>
              </w:rPr>
              <w:fldChar w:fldCharType="begin"/>
            </w:r>
            <w:r>
              <w:rPr>
                <w:noProof/>
                <w:webHidden/>
              </w:rPr>
              <w:instrText xml:space="preserve"> PAGEREF _Toc229620493 \h </w:instrText>
            </w:r>
            <w:r>
              <w:rPr>
                <w:noProof/>
                <w:webHidden/>
              </w:rPr>
            </w:r>
            <w:r>
              <w:rPr>
                <w:noProof/>
                <w:webHidden/>
              </w:rPr>
              <w:fldChar w:fldCharType="separate"/>
            </w:r>
            <w:r>
              <w:rPr>
                <w:noProof/>
                <w:webHidden/>
              </w:rPr>
              <w:t>3</w:t>
            </w:r>
            <w:r>
              <w:rPr>
                <w:noProof/>
                <w:webHidden/>
              </w:rPr>
              <w:fldChar w:fldCharType="end"/>
            </w:r>
          </w:hyperlink>
        </w:p>
        <w:p w14:paraId="4FF1F4A9" w14:textId="618A9CC1" w:rsidR="00427C0A" w:rsidRDefault="00427C0A">
          <w:pPr>
            <w:pStyle w:val="TOC1"/>
            <w:rPr>
              <w:rFonts w:asciiTheme="minorHAnsi" w:eastAsiaTheme="minorEastAsia" w:hAnsiTheme="minorHAnsi"/>
              <w:noProof/>
              <w:sz w:val="24"/>
              <w:szCs w:val="24"/>
              <w:lang w:val="en-US"/>
            </w:rPr>
          </w:pPr>
          <w:hyperlink w:anchor="_Toc229620494" w:history="1">
            <w:r w:rsidRPr="00A23790">
              <w:rPr>
                <w:rStyle w:val="Hyperlink"/>
                <w:noProof/>
              </w:rPr>
              <w:t>1. Introduction</w:t>
            </w:r>
            <w:r>
              <w:rPr>
                <w:noProof/>
                <w:webHidden/>
              </w:rPr>
              <w:tab/>
            </w:r>
            <w:r>
              <w:rPr>
                <w:noProof/>
                <w:webHidden/>
              </w:rPr>
              <w:fldChar w:fldCharType="begin"/>
            </w:r>
            <w:r>
              <w:rPr>
                <w:noProof/>
                <w:webHidden/>
              </w:rPr>
              <w:instrText xml:space="preserve"> PAGEREF _Toc229620494 \h </w:instrText>
            </w:r>
            <w:r>
              <w:rPr>
                <w:noProof/>
                <w:webHidden/>
              </w:rPr>
            </w:r>
            <w:r>
              <w:rPr>
                <w:noProof/>
                <w:webHidden/>
              </w:rPr>
              <w:fldChar w:fldCharType="separate"/>
            </w:r>
            <w:r>
              <w:rPr>
                <w:noProof/>
                <w:webHidden/>
              </w:rPr>
              <w:t>4</w:t>
            </w:r>
            <w:r>
              <w:rPr>
                <w:noProof/>
                <w:webHidden/>
              </w:rPr>
              <w:fldChar w:fldCharType="end"/>
            </w:r>
          </w:hyperlink>
        </w:p>
        <w:p w14:paraId="1043DF40" w14:textId="009B95C4" w:rsidR="00427C0A" w:rsidRDefault="00427C0A">
          <w:pPr>
            <w:pStyle w:val="TOC2"/>
            <w:tabs>
              <w:tab w:val="right" w:leader="dot" w:pos="8302"/>
            </w:tabs>
            <w:rPr>
              <w:rFonts w:asciiTheme="minorHAnsi" w:eastAsiaTheme="minorEastAsia" w:hAnsiTheme="minorHAnsi"/>
              <w:noProof/>
              <w:sz w:val="24"/>
              <w:szCs w:val="24"/>
              <w:lang w:val="en-US"/>
            </w:rPr>
          </w:pPr>
          <w:hyperlink w:anchor="_Toc229620495" w:history="1">
            <w:r w:rsidRPr="00A23790">
              <w:rPr>
                <w:rStyle w:val="Hyperlink"/>
                <w:noProof/>
              </w:rPr>
              <w:t>1.1. Background and Motivation</w:t>
            </w:r>
            <w:r>
              <w:rPr>
                <w:noProof/>
                <w:webHidden/>
              </w:rPr>
              <w:tab/>
            </w:r>
            <w:r>
              <w:rPr>
                <w:noProof/>
                <w:webHidden/>
              </w:rPr>
              <w:fldChar w:fldCharType="begin"/>
            </w:r>
            <w:r>
              <w:rPr>
                <w:noProof/>
                <w:webHidden/>
              </w:rPr>
              <w:instrText xml:space="preserve"> PAGEREF _Toc229620495 \h </w:instrText>
            </w:r>
            <w:r>
              <w:rPr>
                <w:noProof/>
                <w:webHidden/>
              </w:rPr>
            </w:r>
            <w:r>
              <w:rPr>
                <w:noProof/>
                <w:webHidden/>
              </w:rPr>
              <w:fldChar w:fldCharType="separate"/>
            </w:r>
            <w:r>
              <w:rPr>
                <w:noProof/>
                <w:webHidden/>
              </w:rPr>
              <w:t>4</w:t>
            </w:r>
            <w:r>
              <w:rPr>
                <w:noProof/>
                <w:webHidden/>
              </w:rPr>
              <w:fldChar w:fldCharType="end"/>
            </w:r>
          </w:hyperlink>
        </w:p>
        <w:p w14:paraId="16D8444A" w14:textId="3B557F99" w:rsidR="00427C0A" w:rsidRDefault="00427C0A">
          <w:pPr>
            <w:pStyle w:val="TOC2"/>
            <w:tabs>
              <w:tab w:val="right" w:leader="dot" w:pos="8302"/>
            </w:tabs>
            <w:rPr>
              <w:rFonts w:asciiTheme="minorHAnsi" w:eastAsiaTheme="minorEastAsia" w:hAnsiTheme="minorHAnsi"/>
              <w:noProof/>
              <w:sz w:val="24"/>
              <w:szCs w:val="24"/>
              <w:lang w:val="en-US"/>
            </w:rPr>
          </w:pPr>
          <w:hyperlink w:anchor="_Toc229620496" w:history="1">
            <w:r w:rsidRPr="00A23790">
              <w:rPr>
                <w:rStyle w:val="Hyperlink"/>
                <w:noProof/>
              </w:rPr>
              <w:t>1.2. Business and technical significance</w:t>
            </w:r>
            <w:r>
              <w:rPr>
                <w:noProof/>
                <w:webHidden/>
              </w:rPr>
              <w:tab/>
            </w:r>
            <w:r>
              <w:rPr>
                <w:noProof/>
                <w:webHidden/>
              </w:rPr>
              <w:fldChar w:fldCharType="begin"/>
            </w:r>
            <w:r>
              <w:rPr>
                <w:noProof/>
                <w:webHidden/>
              </w:rPr>
              <w:instrText xml:space="preserve"> PAGEREF _Toc229620496 \h </w:instrText>
            </w:r>
            <w:r>
              <w:rPr>
                <w:noProof/>
                <w:webHidden/>
              </w:rPr>
            </w:r>
            <w:r>
              <w:rPr>
                <w:noProof/>
                <w:webHidden/>
              </w:rPr>
              <w:fldChar w:fldCharType="separate"/>
            </w:r>
            <w:r>
              <w:rPr>
                <w:noProof/>
                <w:webHidden/>
              </w:rPr>
              <w:t>5</w:t>
            </w:r>
            <w:r>
              <w:rPr>
                <w:noProof/>
                <w:webHidden/>
              </w:rPr>
              <w:fldChar w:fldCharType="end"/>
            </w:r>
          </w:hyperlink>
        </w:p>
        <w:p w14:paraId="01C07A8B" w14:textId="3D087D37" w:rsidR="00427C0A" w:rsidRDefault="00427C0A">
          <w:pPr>
            <w:pStyle w:val="TOC2"/>
            <w:tabs>
              <w:tab w:val="right" w:leader="dot" w:pos="8302"/>
            </w:tabs>
            <w:rPr>
              <w:rFonts w:asciiTheme="minorHAnsi" w:eastAsiaTheme="minorEastAsia" w:hAnsiTheme="minorHAnsi"/>
              <w:noProof/>
              <w:sz w:val="24"/>
              <w:szCs w:val="24"/>
              <w:lang w:val="en-US"/>
            </w:rPr>
          </w:pPr>
          <w:hyperlink w:anchor="_Toc229620497" w:history="1">
            <w:r w:rsidRPr="00A23790">
              <w:rPr>
                <w:rStyle w:val="Hyperlink"/>
                <w:noProof/>
              </w:rPr>
              <w:t>1.3. Problem statement and research questions</w:t>
            </w:r>
            <w:r>
              <w:rPr>
                <w:noProof/>
                <w:webHidden/>
              </w:rPr>
              <w:tab/>
            </w:r>
            <w:r>
              <w:rPr>
                <w:noProof/>
                <w:webHidden/>
              </w:rPr>
              <w:fldChar w:fldCharType="begin"/>
            </w:r>
            <w:r>
              <w:rPr>
                <w:noProof/>
                <w:webHidden/>
              </w:rPr>
              <w:instrText xml:space="preserve"> PAGEREF _Toc229620497 \h </w:instrText>
            </w:r>
            <w:r>
              <w:rPr>
                <w:noProof/>
                <w:webHidden/>
              </w:rPr>
            </w:r>
            <w:r>
              <w:rPr>
                <w:noProof/>
                <w:webHidden/>
              </w:rPr>
              <w:fldChar w:fldCharType="separate"/>
            </w:r>
            <w:r>
              <w:rPr>
                <w:noProof/>
                <w:webHidden/>
              </w:rPr>
              <w:t>6</w:t>
            </w:r>
            <w:r>
              <w:rPr>
                <w:noProof/>
                <w:webHidden/>
              </w:rPr>
              <w:fldChar w:fldCharType="end"/>
            </w:r>
          </w:hyperlink>
        </w:p>
        <w:p w14:paraId="5029C7B0" w14:textId="07B3F8A3" w:rsidR="00427C0A" w:rsidRDefault="00427C0A">
          <w:pPr>
            <w:pStyle w:val="TOC2"/>
            <w:tabs>
              <w:tab w:val="right" w:leader="dot" w:pos="8302"/>
            </w:tabs>
            <w:rPr>
              <w:rFonts w:asciiTheme="minorHAnsi" w:eastAsiaTheme="minorEastAsia" w:hAnsiTheme="minorHAnsi"/>
              <w:noProof/>
              <w:sz w:val="24"/>
              <w:szCs w:val="24"/>
              <w:lang w:val="en-US"/>
            </w:rPr>
          </w:pPr>
          <w:hyperlink w:anchor="_Toc229620498" w:history="1">
            <w:r w:rsidRPr="00A23790">
              <w:rPr>
                <w:rStyle w:val="Hyperlink"/>
                <w:noProof/>
              </w:rPr>
              <w:t>1.4. Scope, Boundaries, and Expected Contribution</w:t>
            </w:r>
            <w:r>
              <w:rPr>
                <w:noProof/>
                <w:webHidden/>
              </w:rPr>
              <w:tab/>
            </w:r>
            <w:r>
              <w:rPr>
                <w:noProof/>
                <w:webHidden/>
              </w:rPr>
              <w:fldChar w:fldCharType="begin"/>
            </w:r>
            <w:r>
              <w:rPr>
                <w:noProof/>
                <w:webHidden/>
              </w:rPr>
              <w:instrText xml:space="preserve"> PAGEREF _Toc229620498 \h </w:instrText>
            </w:r>
            <w:r>
              <w:rPr>
                <w:noProof/>
                <w:webHidden/>
              </w:rPr>
            </w:r>
            <w:r>
              <w:rPr>
                <w:noProof/>
                <w:webHidden/>
              </w:rPr>
              <w:fldChar w:fldCharType="separate"/>
            </w:r>
            <w:r>
              <w:rPr>
                <w:noProof/>
                <w:webHidden/>
              </w:rPr>
              <w:t>6</w:t>
            </w:r>
            <w:r>
              <w:rPr>
                <w:noProof/>
                <w:webHidden/>
              </w:rPr>
              <w:fldChar w:fldCharType="end"/>
            </w:r>
          </w:hyperlink>
        </w:p>
        <w:p w14:paraId="6DDE96AF" w14:textId="6A73CADF" w:rsidR="00427C0A" w:rsidRDefault="00427C0A">
          <w:pPr>
            <w:pStyle w:val="TOC1"/>
            <w:rPr>
              <w:rFonts w:asciiTheme="minorHAnsi" w:eastAsiaTheme="minorEastAsia" w:hAnsiTheme="minorHAnsi"/>
              <w:noProof/>
              <w:sz w:val="24"/>
              <w:szCs w:val="24"/>
              <w:lang w:val="en-US"/>
            </w:rPr>
          </w:pPr>
          <w:hyperlink w:anchor="_Toc229620499" w:history="1">
            <w:r w:rsidRPr="00A23790">
              <w:rPr>
                <w:rStyle w:val="Hyperlink"/>
                <w:noProof/>
              </w:rPr>
              <w:t>2. Literature Review</w:t>
            </w:r>
            <w:r>
              <w:rPr>
                <w:noProof/>
                <w:webHidden/>
              </w:rPr>
              <w:tab/>
            </w:r>
            <w:r>
              <w:rPr>
                <w:noProof/>
                <w:webHidden/>
              </w:rPr>
              <w:fldChar w:fldCharType="begin"/>
            </w:r>
            <w:r>
              <w:rPr>
                <w:noProof/>
                <w:webHidden/>
              </w:rPr>
              <w:instrText xml:space="preserve"> PAGEREF _Toc229620499 \h </w:instrText>
            </w:r>
            <w:r>
              <w:rPr>
                <w:noProof/>
                <w:webHidden/>
              </w:rPr>
            </w:r>
            <w:r>
              <w:rPr>
                <w:noProof/>
                <w:webHidden/>
              </w:rPr>
              <w:fldChar w:fldCharType="separate"/>
            </w:r>
            <w:r>
              <w:rPr>
                <w:noProof/>
                <w:webHidden/>
              </w:rPr>
              <w:t>7</w:t>
            </w:r>
            <w:r>
              <w:rPr>
                <w:noProof/>
                <w:webHidden/>
              </w:rPr>
              <w:fldChar w:fldCharType="end"/>
            </w:r>
          </w:hyperlink>
        </w:p>
        <w:p w14:paraId="0F47B010" w14:textId="220874E2"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0" w:history="1">
            <w:r w:rsidRPr="00A23790">
              <w:rPr>
                <w:rStyle w:val="Hyperlink"/>
                <w:noProof/>
              </w:rPr>
              <w:t>2.1. Electricity Price Formation and Volatility</w:t>
            </w:r>
            <w:r>
              <w:rPr>
                <w:noProof/>
                <w:webHidden/>
              </w:rPr>
              <w:tab/>
            </w:r>
            <w:r>
              <w:rPr>
                <w:noProof/>
                <w:webHidden/>
              </w:rPr>
              <w:fldChar w:fldCharType="begin"/>
            </w:r>
            <w:r>
              <w:rPr>
                <w:noProof/>
                <w:webHidden/>
              </w:rPr>
              <w:instrText xml:space="preserve"> PAGEREF _Toc229620500 \h </w:instrText>
            </w:r>
            <w:r>
              <w:rPr>
                <w:noProof/>
                <w:webHidden/>
              </w:rPr>
            </w:r>
            <w:r>
              <w:rPr>
                <w:noProof/>
                <w:webHidden/>
              </w:rPr>
              <w:fldChar w:fldCharType="separate"/>
            </w:r>
            <w:r>
              <w:rPr>
                <w:noProof/>
                <w:webHidden/>
              </w:rPr>
              <w:t>7</w:t>
            </w:r>
            <w:r>
              <w:rPr>
                <w:noProof/>
                <w:webHidden/>
              </w:rPr>
              <w:fldChar w:fldCharType="end"/>
            </w:r>
          </w:hyperlink>
        </w:p>
        <w:p w14:paraId="4C3A0C49" w14:textId="6B081053"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1" w:history="1">
            <w:r w:rsidRPr="00A23790">
              <w:rPr>
                <w:rStyle w:val="Hyperlink"/>
                <w:noProof/>
              </w:rPr>
              <w:t>2.2. Classical time-series approaches</w:t>
            </w:r>
            <w:r>
              <w:rPr>
                <w:noProof/>
                <w:webHidden/>
              </w:rPr>
              <w:tab/>
            </w:r>
            <w:r>
              <w:rPr>
                <w:noProof/>
                <w:webHidden/>
              </w:rPr>
              <w:fldChar w:fldCharType="begin"/>
            </w:r>
            <w:r>
              <w:rPr>
                <w:noProof/>
                <w:webHidden/>
              </w:rPr>
              <w:instrText xml:space="preserve"> PAGEREF _Toc229620501 \h </w:instrText>
            </w:r>
            <w:r>
              <w:rPr>
                <w:noProof/>
                <w:webHidden/>
              </w:rPr>
            </w:r>
            <w:r>
              <w:rPr>
                <w:noProof/>
                <w:webHidden/>
              </w:rPr>
              <w:fldChar w:fldCharType="separate"/>
            </w:r>
            <w:r>
              <w:rPr>
                <w:noProof/>
                <w:webHidden/>
              </w:rPr>
              <w:t>7</w:t>
            </w:r>
            <w:r>
              <w:rPr>
                <w:noProof/>
                <w:webHidden/>
              </w:rPr>
              <w:fldChar w:fldCharType="end"/>
            </w:r>
          </w:hyperlink>
        </w:p>
        <w:p w14:paraId="69F62861" w14:textId="2744F2FF"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2" w:history="1">
            <w:r w:rsidRPr="00A23790">
              <w:rPr>
                <w:rStyle w:val="Hyperlink"/>
                <w:noProof/>
              </w:rPr>
              <w:t>2.3. Machine learning and gradient boosting</w:t>
            </w:r>
            <w:r>
              <w:rPr>
                <w:noProof/>
                <w:webHidden/>
              </w:rPr>
              <w:tab/>
            </w:r>
            <w:r>
              <w:rPr>
                <w:noProof/>
                <w:webHidden/>
              </w:rPr>
              <w:fldChar w:fldCharType="begin"/>
            </w:r>
            <w:r>
              <w:rPr>
                <w:noProof/>
                <w:webHidden/>
              </w:rPr>
              <w:instrText xml:space="preserve"> PAGEREF _Toc229620502 \h </w:instrText>
            </w:r>
            <w:r>
              <w:rPr>
                <w:noProof/>
                <w:webHidden/>
              </w:rPr>
            </w:r>
            <w:r>
              <w:rPr>
                <w:noProof/>
                <w:webHidden/>
              </w:rPr>
              <w:fldChar w:fldCharType="separate"/>
            </w:r>
            <w:r>
              <w:rPr>
                <w:noProof/>
                <w:webHidden/>
              </w:rPr>
              <w:t>8</w:t>
            </w:r>
            <w:r>
              <w:rPr>
                <w:noProof/>
                <w:webHidden/>
              </w:rPr>
              <w:fldChar w:fldCharType="end"/>
            </w:r>
          </w:hyperlink>
        </w:p>
        <w:p w14:paraId="2378059B" w14:textId="58EC621B"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3" w:history="1">
            <w:r w:rsidRPr="00A23790">
              <w:rPr>
                <w:rStyle w:val="Hyperlink"/>
                <w:noProof/>
              </w:rPr>
              <w:t>2.4 Deep learning models for time-series forecasting</w:t>
            </w:r>
            <w:r>
              <w:rPr>
                <w:noProof/>
                <w:webHidden/>
              </w:rPr>
              <w:tab/>
            </w:r>
            <w:r>
              <w:rPr>
                <w:noProof/>
                <w:webHidden/>
              </w:rPr>
              <w:fldChar w:fldCharType="begin"/>
            </w:r>
            <w:r>
              <w:rPr>
                <w:noProof/>
                <w:webHidden/>
              </w:rPr>
              <w:instrText xml:space="preserve"> PAGEREF _Toc229620503 \h </w:instrText>
            </w:r>
            <w:r>
              <w:rPr>
                <w:noProof/>
                <w:webHidden/>
              </w:rPr>
            </w:r>
            <w:r>
              <w:rPr>
                <w:noProof/>
                <w:webHidden/>
              </w:rPr>
              <w:fldChar w:fldCharType="separate"/>
            </w:r>
            <w:r>
              <w:rPr>
                <w:noProof/>
                <w:webHidden/>
              </w:rPr>
              <w:t>8</w:t>
            </w:r>
            <w:r>
              <w:rPr>
                <w:noProof/>
                <w:webHidden/>
              </w:rPr>
              <w:fldChar w:fldCharType="end"/>
            </w:r>
          </w:hyperlink>
        </w:p>
        <w:p w14:paraId="4E7BC228" w14:textId="6847DD4F"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4" w:history="1">
            <w:r w:rsidRPr="00A23790">
              <w:rPr>
                <w:rStyle w:val="Hyperlink"/>
                <w:noProof/>
              </w:rPr>
              <w:t>2.5 Weather conditions, renewable energy generation and electricity prices</w:t>
            </w:r>
            <w:r>
              <w:rPr>
                <w:noProof/>
                <w:webHidden/>
              </w:rPr>
              <w:tab/>
            </w:r>
            <w:r>
              <w:rPr>
                <w:noProof/>
                <w:webHidden/>
              </w:rPr>
              <w:fldChar w:fldCharType="begin"/>
            </w:r>
            <w:r>
              <w:rPr>
                <w:noProof/>
                <w:webHidden/>
              </w:rPr>
              <w:instrText xml:space="preserve"> PAGEREF _Toc229620504 \h </w:instrText>
            </w:r>
            <w:r>
              <w:rPr>
                <w:noProof/>
                <w:webHidden/>
              </w:rPr>
            </w:r>
            <w:r>
              <w:rPr>
                <w:noProof/>
                <w:webHidden/>
              </w:rPr>
              <w:fldChar w:fldCharType="separate"/>
            </w:r>
            <w:r>
              <w:rPr>
                <w:noProof/>
                <w:webHidden/>
              </w:rPr>
              <w:t>9</w:t>
            </w:r>
            <w:r>
              <w:rPr>
                <w:noProof/>
                <w:webHidden/>
              </w:rPr>
              <w:fldChar w:fldCharType="end"/>
            </w:r>
          </w:hyperlink>
        </w:p>
        <w:p w14:paraId="7CD450DE" w14:textId="70B79ED1"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5" w:history="1">
            <w:r w:rsidRPr="00A23790">
              <w:rPr>
                <w:rStyle w:val="Hyperlink"/>
                <w:noProof/>
              </w:rPr>
              <w:t>2.6 Research gap and positioning of this study</w:t>
            </w:r>
            <w:r>
              <w:rPr>
                <w:noProof/>
                <w:webHidden/>
              </w:rPr>
              <w:tab/>
            </w:r>
            <w:r>
              <w:rPr>
                <w:noProof/>
                <w:webHidden/>
              </w:rPr>
              <w:fldChar w:fldCharType="begin"/>
            </w:r>
            <w:r>
              <w:rPr>
                <w:noProof/>
                <w:webHidden/>
              </w:rPr>
              <w:instrText xml:space="preserve"> PAGEREF _Toc229620505 \h </w:instrText>
            </w:r>
            <w:r>
              <w:rPr>
                <w:noProof/>
                <w:webHidden/>
              </w:rPr>
            </w:r>
            <w:r>
              <w:rPr>
                <w:noProof/>
                <w:webHidden/>
              </w:rPr>
              <w:fldChar w:fldCharType="separate"/>
            </w:r>
            <w:r>
              <w:rPr>
                <w:noProof/>
                <w:webHidden/>
              </w:rPr>
              <w:t>9</w:t>
            </w:r>
            <w:r>
              <w:rPr>
                <w:noProof/>
                <w:webHidden/>
              </w:rPr>
              <w:fldChar w:fldCharType="end"/>
            </w:r>
          </w:hyperlink>
        </w:p>
        <w:p w14:paraId="782F5AC4" w14:textId="7E962DD6" w:rsidR="00427C0A" w:rsidRDefault="00427C0A">
          <w:pPr>
            <w:pStyle w:val="TOC1"/>
            <w:rPr>
              <w:rFonts w:asciiTheme="minorHAnsi" w:eastAsiaTheme="minorEastAsia" w:hAnsiTheme="minorHAnsi"/>
              <w:noProof/>
              <w:sz w:val="24"/>
              <w:szCs w:val="24"/>
              <w:lang w:val="en-US"/>
            </w:rPr>
          </w:pPr>
          <w:hyperlink w:anchor="_Toc229620506" w:history="1">
            <w:r w:rsidRPr="00A23790">
              <w:rPr>
                <w:rStyle w:val="Hyperlink"/>
                <w:noProof/>
              </w:rPr>
              <w:t>3. Methodology</w:t>
            </w:r>
            <w:r>
              <w:rPr>
                <w:noProof/>
                <w:webHidden/>
              </w:rPr>
              <w:tab/>
            </w:r>
            <w:r>
              <w:rPr>
                <w:noProof/>
                <w:webHidden/>
              </w:rPr>
              <w:fldChar w:fldCharType="begin"/>
            </w:r>
            <w:r>
              <w:rPr>
                <w:noProof/>
                <w:webHidden/>
              </w:rPr>
              <w:instrText xml:space="preserve"> PAGEREF _Toc229620506 \h </w:instrText>
            </w:r>
            <w:r>
              <w:rPr>
                <w:noProof/>
                <w:webHidden/>
              </w:rPr>
            </w:r>
            <w:r>
              <w:rPr>
                <w:noProof/>
                <w:webHidden/>
              </w:rPr>
              <w:fldChar w:fldCharType="separate"/>
            </w:r>
            <w:r>
              <w:rPr>
                <w:noProof/>
                <w:webHidden/>
              </w:rPr>
              <w:t>9</w:t>
            </w:r>
            <w:r>
              <w:rPr>
                <w:noProof/>
                <w:webHidden/>
              </w:rPr>
              <w:fldChar w:fldCharType="end"/>
            </w:r>
          </w:hyperlink>
        </w:p>
        <w:p w14:paraId="4BBA16CD" w14:textId="026C29E7"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7" w:history="1">
            <w:r w:rsidRPr="00A23790">
              <w:rPr>
                <w:rStyle w:val="Hyperlink"/>
                <w:noProof/>
              </w:rPr>
              <w:t>3.1 Overall research design</w:t>
            </w:r>
            <w:r>
              <w:rPr>
                <w:noProof/>
                <w:webHidden/>
              </w:rPr>
              <w:tab/>
            </w:r>
            <w:r>
              <w:rPr>
                <w:noProof/>
                <w:webHidden/>
              </w:rPr>
              <w:fldChar w:fldCharType="begin"/>
            </w:r>
            <w:r>
              <w:rPr>
                <w:noProof/>
                <w:webHidden/>
              </w:rPr>
              <w:instrText xml:space="preserve"> PAGEREF _Toc229620507 \h </w:instrText>
            </w:r>
            <w:r>
              <w:rPr>
                <w:noProof/>
                <w:webHidden/>
              </w:rPr>
            </w:r>
            <w:r>
              <w:rPr>
                <w:noProof/>
                <w:webHidden/>
              </w:rPr>
              <w:fldChar w:fldCharType="separate"/>
            </w:r>
            <w:r>
              <w:rPr>
                <w:noProof/>
                <w:webHidden/>
              </w:rPr>
              <w:t>9</w:t>
            </w:r>
            <w:r>
              <w:rPr>
                <w:noProof/>
                <w:webHidden/>
              </w:rPr>
              <w:fldChar w:fldCharType="end"/>
            </w:r>
          </w:hyperlink>
        </w:p>
        <w:p w14:paraId="3D098B38" w14:textId="58B1BBCE"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8" w:history="1">
            <w:r w:rsidRPr="00A23790">
              <w:rPr>
                <w:rStyle w:val="Hyperlink"/>
                <w:noProof/>
              </w:rPr>
              <w:t>3.2. Data sources and raw inputs</w:t>
            </w:r>
            <w:r>
              <w:rPr>
                <w:noProof/>
                <w:webHidden/>
              </w:rPr>
              <w:tab/>
            </w:r>
            <w:r>
              <w:rPr>
                <w:noProof/>
                <w:webHidden/>
              </w:rPr>
              <w:fldChar w:fldCharType="begin"/>
            </w:r>
            <w:r>
              <w:rPr>
                <w:noProof/>
                <w:webHidden/>
              </w:rPr>
              <w:instrText xml:space="preserve"> PAGEREF _Toc229620508 \h </w:instrText>
            </w:r>
            <w:r>
              <w:rPr>
                <w:noProof/>
                <w:webHidden/>
              </w:rPr>
            </w:r>
            <w:r>
              <w:rPr>
                <w:noProof/>
                <w:webHidden/>
              </w:rPr>
              <w:fldChar w:fldCharType="separate"/>
            </w:r>
            <w:r>
              <w:rPr>
                <w:noProof/>
                <w:webHidden/>
              </w:rPr>
              <w:t>10</w:t>
            </w:r>
            <w:r>
              <w:rPr>
                <w:noProof/>
                <w:webHidden/>
              </w:rPr>
              <w:fldChar w:fldCharType="end"/>
            </w:r>
          </w:hyperlink>
        </w:p>
        <w:p w14:paraId="322EA788" w14:textId="596B710E" w:rsidR="00427C0A" w:rsidRDefault="00427C0A">
          <w:pPr>
            <w:pStyle w:val="TOC2"/>
            <w:tabs>
              <w:tab w:val="right" w:leader="dot" w:pos="8302"/>
            </w:tabs>
            <w:rPr>
              <w:rFonts w:asciiTheme="minorHAnsi" w:eastAsiaTheme="minorEastAsia" w:hAnsiTheme="minorHAnsi"/>
              <w:noProof/>
              <w:sz w:val="24"/>
              <w:szCs w:val="24"/>
              <w:lang w:val="en-US"/>
            </w:rPr>
          </w:pPr>
          <w:hyperlink w:anchor="_Toc229620509" w:history="1">
            <w:r w:rsidRPr="00A23790">
              <w:rPr>
                <w:rStyle w:val="Hyperlink"/>
                <w:noProof/>
              </w:rPr>
              <w:t>3.3. Construction and validation of the 15-minute master dataset</w:t>
            </w:r>
            <w:r>
              <w:rPr>
                <w:noProof/>
                <w:webHidden/>
              </w:rPr>
              <w:tab/>
            </w:r>
            <w:r>
              <w:rPr>
                <w:noProof/>
                <w:webHidden/>
              </w:rPr>
              <w:fldChar w:fldCharType="begin"/>
            </w:r>
            <w:r>
              <w:rPr>
                <w:noProof/>
                <w:webHidden/>
              </w:rPr>
              <w:instrText xml:space="preserve"> PAGEREF _Toc229620509 \h </w:instrText>
            </w:r>
            <w:r>
              <w:rPr>
                <w:noProof/>
                <w:webHidden/>
              </w:rPr>
            </w:r>
            <w:r>
              <w:rPr>
                <w:noProof/>
                <w:webHidden/>
              </w:rPr>
              <w:fldChar w:fldCharType="separate"/>
            </w:r>
            <w:r>
              <w:rPr>
                <w:noProof/>
                <w:webHidden/>
              </w:rPr>
              <w:t>10</w:t>
            </w:r>
            <w:r>
              <w:rPr>
                <w:noProof/>
                <w:webHidden/>
              </w:rPr>
              <w:fldChar w:fldCharType="end"/>
            </w:r>
          </w:hyperlink>
        </w:p>
        <w:p w14:paraId="42DDCB1F" w14:textId="000DA4DC"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0" w:history="1">
            <w:r w:rsidRPr="00A23790">
              <w:rPr>
                <w:rStyle w:val="Hyperlink"/>
                <w:noProof/>
              </w:rPr>
              <w:t>3.4 Target definition and forecasting task</w:t>
            </w:r>
            <w:r>
              <w:rPr>
                <w:noProof/>
                <w:webHidden/>
              </w:rPr>
              <w:tab/>
            </w:r>
            <w:r>
              <w:rPr>
                <w:noProof/>
                <w:webHidden/>
              </w:rPr>
              <w:fldChar w:fldCharType="begin"/>
            </w:r>
            <w:r>
              <w:rPr>
                <w:noProof/>
                <w:webHidden/>
              </w:rPr>
              <w:instrText xml:space="preserve"> PAGEREF _Toc229620510 \h </w:instrText>
            </w:r>
            <w:r>
              <w:rPr>
                <w:noProof/>
                <w:webHidden/>
              </w:rPr>
            </w:r>
            <w:r>
              <w:rPr>
                <w:noProof/>
                <w:webHidden/>
              </w:rPr>
              <w:fldChar w:fldCharType="separate"/>
            </w:r>
            <w:r>
              <w:rPr>
                <w:noProof/>
                <w:webHidden/>
              </w:rPr>
              <w:t>11</w:t>
            </w:r>
            <w:r>
              <w:rPr>
                <w:noProof/>
                <w:webHidden/>
              </w:rPr>
              <w:fldChar w:fldCharType="end"/>
            </w:r>
          </w:hyperlink>
        </w:p>
        <w:p w14:paraId="51C63F60" w14:textId="37AEA275"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1" w:history="1">
            <w:r w:rsidRPr="00A23790">
              <w:rPr>
                <w:rStyle w:val="Hyperlink"/>
                <w:noProof/>
              </w:rPr>
              <w:t>3.5 Feature Engineering and Ablation Design</w:t>
            </w:r>
            <w:r>
              <w:rPr>
                <w:noProof/>
                <w:webHidden/>
              </w:rPr>
              <w:tab/>
            </w:r>
            <w:r>
              <w:rPr>
                <w:noProof/>
                <w:webHidden/>
              </w:rPr>
              <w:fldChar w:fldCharType="begin"/>
            </w:r>
            <w:r>
              <w:rPr>
                <w:noProof/>
                <w:webHidden/>
              </w:rPr>
              <w:instrText xml:space="preserve"> PAGEREF _Toc229620511 \h </w:instrText>
            </w:r>
            <w:r>
              <w:rPr>
                <w:noProof/>
                <w:webHidden/>
              </w:rPr>
            </w:r>
            <w:r>
              <w:rPr>
                <w:noProof/>
                <w:webHidden/>
              </w:rPr>
              <w:fldChar w:fldCharType="separate"/>
            </w:r>
            <w:r>
              <w:rPr>
                <w:noProof/>
                <w:webHidden/>
              </w:rPr>
              <w:t>11</w:t>
            </w:r>
            <w:r>
              <w:rPr>
                <w:noProof/>
                <w:webHidden/>
              </w:rPr>
              <w:fldChar w:fldCharType="end"/>
            </w:r>
          </w:hyperlink>
        </w:p>
        <w:p w14:paraId="3D7A1AEB" w14:textId="7A8C5777"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2" w:history="1">
            <w:r w:rsidRPr="00A23790">
              <w:rPr>
                <w:rStyle w:val="Hyperlink"/>
                <w:noProof/>
              </w:rPr>
              <w:t>3.6 Temporal Splits and Evaluation Metrics</w:t>
            </w:r>
            <w:r>
              <w:rPr>
                <w:noProof/>
                <w:webHidden/>
              </w:rPr>
              <w:tab/>
            </w:r>
            <w:r>
              <w:rPr>
                <w:noProof/>
                <w:webHidden/>
              </w:rPr>
              <w:fldChar w:fldCharType="begin"/>
            </w:r>
            <w:r>
              <w:rPr>
                <w:noProof/>
                <w:webHidden/>
              </w:rPr>
              <w:instrText xml:space="preserve"> PAGEREF _Toc229620512 \h </w:instrText>
            </w:r>
            <w:r>
              <w:rPr>
                <w:noProof/>
                <w:webHidden/>
              </w:rPr>
            </w:r>
            <w:r>
              <w:rPr>
                <w:noProof/>
                <w:webHidden/>
              </w:rPr>
              <w:fldChar w:fldCharType="separate"/>
            </w:r>
            <w:r>
              <w:rPr>
                <w:noProof/>
                <w:webHidden/>
              </w:rPr>
              <w:t>12</w:t>
            </w:r>
            <w:r>
              <w:rPr>
                <w:noProof/>
                <w:webHidden/>
              </w:rPr>
              <w:fldChar w:fldCharType="end"/>
            </w:r>
          </w:hyperlink>
        </w:p>
        <w:p w14:paraId="1067896F" w14:textId="473A59FC"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3" w:history="1">
            <w:r w:rsidRPr="00A23790">
              <w:rPr>
                <w:rStyle w:val="Hyperlink"/>
                <w:noProof/>
              </w:rPr>
              <w:t>3.7 Software environment and reproducibility</w:t>
            </w:r>
            <w:r>
              <w:rPr>
                <w:noProof/>
                <w:webHidden/>
              </w:rPr>
              <w:tab/>
            </w:r>
            <w:r>
              <w:rPr>
                <w:noProof/>
                <w:webHidden/>
              </w:rPr>
              <w:fldChar w:fldCharType="begin"/>
            </w:r>
            <w:r>
              <w:rPr>
                <w:noProof/>
                <w:webHidden/>
              </w:rPr>
              <w:instrText xml:space="preserve"> PAGEREF _Toc229620513 \h </w:instrText>
            </w:r>
            <w:r>
              <w:rPr>
                <w:noProof/>
                <w:webHidden/>
              </w:rPr>
            </w:r>
            <w:r>
              <w:rPr>
                <w:noProof/>
                <w:webHidden/>
              </w:rPr>
              <w:fldChar w:fldCharType="separate"/>
            </w:r>
            <w:r>
              <w:rPr>
                <w:noProof/>
                <w:webHidden/>
              </w:rPr>
              <w:t>12</w:t>
            </w:r>
            <w:r>
              <w:rPr>
                <w:noProof/>
                <w:webHidden/>
              </w:rPr>
              <w:fldChar w:fldCharType="end"/>
            </w:r>
          </w:hyperlink>
        </w:p>
        <w:p w14:paraId="6F10158D" w14:textId="6620DF58" w:rsidR="00427C0A" w:rsidRDefault="00427C0A">
          <w:pPr>
            <w:pStyle w:val="TOC1"/>
            <w:rPr>
              <w:rFonts w:asciiTheme="minorHAnsi" w:eastAsiaTheme="minorEastAsia" w:hAnsiTheme="minorHAnsi"/>
              <w:noProof/>
              <w:sz w:val="24"/>
              <w:szCs w:val="24"/>
              <w:lang w:val="en-US"/>
            </w:rPr>
          </w:pPr>
          <w:hyperlink w:anchor="_Toc229620514" w:history="1">
            <w:r w:rsidRPr="00A23790">
              <w:rPr>
                <w:rStyle w:val="Hyperlink"/>
                <w:noProof/>
              </w:rPr>
              <w:t>4. Exploratory Data Analysis</w:t>
            </w:r>
            <w:r>
              <w:rPr>
                <w:noProof/>
                <w:webHidden/>
              </w:rPr>
              <w:tab/>
            </w:r>
            <w:r>
              <w:rPr>
                <w:noProof/>
                <w:webHidden/>
              </w:rPr>
              <w:fldChar w:fldCharType="begin"/>
            </w:r>
            <w:r>
              <w:rPr>
                <w:noProof/>
                <w:webHidden/>
              </w:rPr>
              <w:instrText xml:space="preserve"> PAGEREF _Toc229620514 \h </w:instrText>
            </w:r>
            <w:r>
              <w:rPr>
                <w:noProof/>
                <w:webHidden/>
              </w:rPr>
            </w:r>
            <w:r>
              <w:rPr>
                <w:noProof/>
                <w:webHidden/>
              </w:rPr>
              <w:fldChar w:fldCharType="separate"/>
            </w:r>
            <w:r>
              <w:rPr>
                <w:noProof/>
                <w:webHidden/>
              </w:rPr>
              <w:t>13</w:t>
            </w:r>
            <w:r>
              <w:rPr>
                <w:noProof/>
                <w:webHidden/>
              </w:rPr>
              <w:fldChar w:fldCharType="end"/>
            </w:r>
          </w:hyperlink>
        </w:p>
        <w:p w14:paraId="5717C532" w14:textId="28911A0B"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5" w:history="1">
            <w:r w:rsidRPr="00A23790">
              <w:rPr>
                <w:rStyle w:val="Hyperlink"/>
                <w:noProof/>
              </w:rPr>
              <w:t>4.1 Purpose of the EDA</w:t>
            </w:r>
            <w:r>
              <w:rPr>
                <w:noProof/>
                <w:webHidden/>
              </w:rPr>
              <w:tab/>
            </w:r>
            <w:r>
              <w:rPr>
                <w:noProof/>
                <w:webHidden/>
              </w:rPr>
              <w:fldChar w:fldCharType="begin"/>
            </w:r>
            <w:r>
              <w:rPr>
                <w:noProof/>
                <w:webHidden/>
              </w:rPr>
              <w:instrText xml:space="preserve"> PAGEREF _Toc229620515 \h </w:instrText>
            </w:r>
            <w:r>
              <w:rPr>
                <w:noProof/>
                <w:webHidden/>
              </w:rPr>
            </w:r>
            <w:r>
              <w:rPr>
                <w:noProof/>
                <w:webHidden/>
              </w:rPr>
              <w:fldChar w:fldCharType="separate"/>
            </w:r>
            <w:r>
              <w:rPr>
                <w:noProof/>
                <w:webHidden/>
              </w:rPr>
              <w:t>13</w:t>
            </w:r>
            <w:r>
              <w:rPr>
                <w:noProof/>
                <w:webHidden/>
              </w:rPr>
              <w:fldChar w:fldCharType="end"/>
            </w:r>
          </w:hyperlink>
        </w:p>
        <w:p w14:paraId="45F4FC7C" w14:textId="72C15A92"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6" w:history="1">
            <w:r w:rsidRPr="00A23790">
              <w:rPr>
                <w:rStyle w:val="Hyperlink"/>
                <w:noProof/>
              </w:rPr>
              <w:t>4.2 Price distribution and regime shift</w:t>
            </w:r>
            <w:r>
              <w:rPr>
                <w:noProof/>
                <w:webHidden/>
              </w:rPr>
              <w:tab/>
            </w:r>
            <w:r>
              <w:rPr>
                <w:noProof/>
                <w:webHidden/>
              </w:rPr>
              <w:fldChar w:fldCharType="begin"/>
            </w:r>
            <w:r>
              <w:rPr>
                <w:noProof/>
                <w:webHidden/>
              </w:rPr>
              <w:instrText xml:space="preserve"> PAGEREF _Toc229620516 \h </w:instrText>
            </w:r>
            <w:r>
              <w:rPr>
                <w:noProof/>
                <w:webHidden/>
              </w:rPr>
            </w:r>
            <w:r>
              <w:rPr>
                <w:noProof/>
                <w:webHidden/>
              </w:rPr>
              <w:fldChar w:fldCharType="separate"/>
            </w:r>
            <w:r>
              <w:rPr>
                <w:noProof/>
                <w:webHidden/>
              </w:rPr>
              <w:t>13</w:t>
            </w:r>
            <w:r>
              <w:rPr>
                <w:noProof/>
                <w:webHidden/>
              </w:rPr>
              <w:fldChar w:fldCharType="end"/>
            </w:r>
          </w:hyperlink>
        </w:p>
        <w:p w14:paraId="6286FB69" w14:textId="237502C1"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7" w:history="1">
            <w:r w:rsidRPr="00A23790">
              <w:rPr>
                <w:rStyle w:val="Hyperlink"/>
                <w:noProof/>
              </w:rPr>
              <w:t>4.3 Temporal seasonality and persistence</w:t>
            </w:r>
            <w:r>
              <w:rPr>
                <w:noProof/>
                <w:webHidden/>
              </w:rPr>
              <w:tab/>
            </w:r>
            <w:r>
              <w:rPr>
                <w:noProof/>
                <w:webHidden/>
              </w:rPr>
              <w:fldChar w:fldCharType="begin"/>
            </w:r>
            <w:r>
              <w:rPr>
                <w:noProof/>
                <w:webHidden/>
              </w:rPr>
              <w:instrText xml:space="preserve"> PAGEREF _Toc229620517 \h </w:instrText>
            </w:r>
            <w:r>
              <w:rPr>
                <w:noProof/>
                <w:webHidden/>
              </w:rPr>
            </w:r>
            <w:r>
              <w:rPr>
                <w:noProof/>
                <w:webHidden/>
              </w:rPr>
              <w:fldChar w:fldCharType="separate"/>
            </w:r>
            <w:r>
              <w:rPr>
                <w:noProof/>
                <w:webHidden/>
              </w:rPr>
              <w:t>13</w:t>
            </w:r>
            <w:r>
              <w:rPr>
                <w:noProof/>
                <w:webHidden/>
              </w:rPr>
              <w:fldChar w:fldCharType="end"/>
            </w:r>
          </w:hyperlink>
        </w:p>
        <w:p w14:paraId="6F67C73B" w14:textId="62791662"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8" w:history="1">
            <w:r w:rsidRPr="00A23790">
              <w:rPr>
                <w:rStyle w:val="Hyperlink"/>
                <w:noProof/>
              </w:rPr>
              <w:t>4.4 Market fundamentals and cross-border effects</w:t>
            </w:r>
            <w:r>
              <w:rPr>
                <w:noProof/>
                <w:webHidden/>
              </w:rPr>
              <w:tab/>
            </w:r>
            <w:r>
              <w:rPr>
                <w:noProof/>
                <w:webHidden/>
              </w:rPr>
              <w:fldChar w:fldCharType="begin"/>
            </w:r>
            <w:r>
              <w:rPr>
                <w:noProof/>
                <w:webHidden/>
              </w:rPr>
              <w:instrText xml:space="preserve"> PAGEREF _Toc229620518 \h </w:instrText>
            </w:r>
            <w:r>
              <w:rPr>
                <w:noProof/>
                <w:webHidden/>
              </w:rPr>
            </w:r>
            <w:r>
              <w:rPr>
                <w:noProof/>
                <w:webHidden/>
              </w:rPr>
              <w:fldChar w:fldCharType="separate"/>
            </w:r>
            <w:r>
              <w:rPr>
                <w:noProof/>
                <w:webHidden/>
              </w:rPr>
              <w:t>14</w:t>
            </w:r>
            <w:r>
              <w:rPr>
                <w:noProof/>
                <w:webHidden/>
              </w:rPr>
              <w:fldChar w:fldCharType="end"/>
            </w:r>
          </w:hyperlink>
        </w:p>
        <w:p w14:paraId="7B530556" w14:textId="2BBC009A" w:rsidR="00427C0A" w:rsidRDefault="00427C0A">
          <w:pPr>
            <w:pStyle w:val="TOC2"/>
            <w:tabs>
              <w:tab w:val="right" w:leader="dot" w:pos="8302"/>
            </w:tabs>
            <w:rPr>
              <w:rFonts w:asciiTheme="minorHAnsi" w:eastAsiaTheme="minorEastAsia" w:hAnsiTheme="minorHAnsi"/>
              <w:noProof/>
              <w:sz w:val="24"/>
              <w:szCs w:val="24"/>
              <w:lang w:val="en-US"/>
            </w:rPr>
          </w:pPr>
          <w:hyperlink w:anchor="_Toc229620519" w:history="1">
            <w:r w:rsidRPr="00A23790">
              <w:rPr>
                <w:rStyle w:val="Hyperlink"/>
                <w:noProof/>
              </w:rPr>
              <w:t>4.5 Weather parameters and renewables sensitivity</w:t>
            </w:r>
            <w:r>
              <w:rPr>
                <w:noProof/>
                <w:webHidden/>
              </w:rPr>
              <w:tab/>
            </w:r>
            <w:r>
              <w:rPr>
                <w:noProof/>
                <w:webHidden/>
              </w:rPr>
              <w:fldChar w:fldCharType="begin"/>
            </w:r>
            <w:r>
              <w:rPr>
                <w:noProof/>
                <w:webHidden/>
              </w:rPr>
              <w:instrText xml:space="preserve"> PAGEREF _Toc229620519 \h </w:instrText>
            </w:r>
            <w:r>
              <w:rPr>
                <w:noProof/>
                <w:webHidden/>
              </w:rPr>
            </w:r>
            <w:r>
              <w:rPr>
                <w:noProof/>
                <w:webHidden/>
              </w:rPr>
              <w:fldChar w:fldCharType="separate"/>
            </w:r>
            <w:r>
              <w:rPr>
                <w:noProof/>
                <w:webHidden/>
              </w:rPr>
              <w:t>14</w:t>
            </w:r>
            <w:r>
              <w:rPr>
                <w:noProof/>
                <w:webHidden/>
              </w:rPr>
              <w:fldChar w:fldCharType="end"/>
            </w:r>
          </w:hyperlink>
        </w:p>
        <w:p w14:paraId="3B00AB74" w14:textId="6D921A3E" w:rsidR="00427C0A" w:rsidRDefault="00427C0A">
          <w:pPr>
            <w:pStyle w:val="TOC2"/>
            <w:tabs>
              <w:tab w:val="right" w:leader="dot" w:pos="8302"/>
            </w:tabs>
            <w:rPr>
              <w:rFonts w:asciiTheme="minorHAnsi" w:eastAsiaTheme="minorEastAsia" w:hAnsiTheme="minorHAnsi"/>
              <w:noProof/>
              <w:sz w:val="24"/>
              <w:szCs w:val="24"/>
              <w:lang w:val="en-US"/>
            </w:rPr>
          </w:pPr>
          <w:hyperlink w:anchor="_Toc229620520" w:history="1">
            <w:r w:rsidRPr="00A23790">
              <w:rPr>
                <w:rStyle w:val="Hyperlink"/>
                <w:noProof/>
              </w:rPr>
              <w:t>4.6 EDA Implications for Modelling</w:t>
            </w:r>
            <w:r>
              <w:rPr>
                <w:noProof/>
                <w:webHidden/>
              </w:rPr>
              <w:tab/>
            </w:r>
            <w:r>
              <w:rPr>
                <w:noProof/>
                <w:webHidden/>
              </w:rPr>
              <w:fldChar w:fldCharType="begin"/>
            </w:r>
            <w:r>
              <w:rPr>
                <w:noProof/>
                <w:webHidden/>
              </w:rPr>
              <w:instrText xml:space="preserve"> PAGEREF _Toc229620520 \h </w:instrText>
            </w:r>
            <w:r>
              <w:rPr>
                <w:noProof/>
                <w:webHidden/>
              </w:rPr>
            </w:r>
            <w:r>
              <w:rPr>
                <w:noProof/>
                <w:webHidden/>
              </w:rPr>
              <w:fldChar w:fldCharType="separate"/>
            </w:r>
            <w:r>
              <w:rPr>
                <w:noProof/>
                <w:webHidden/>
              </w:rPr>
              <w:t>14</w:t>
            </w:r>
            <w:r>
              <w:rPr>
                <w:noProof/>
                <w:webHidden/>
              </w:rPr>
              <w:fldChar w:fldCharType="end"/>
            </w:r>
          </w:hyperlink>
        </w:p>
        <w:p w14:paraId="23BE5AAF" w14:textId="0AA4CEA6" w:rsidR="00427C0A" w:rsidRDefault="00427C0A">
          <w:pPr>
            <w:pStyle w:val="TOC1"/>
            <w:rPr>
              <w:rFonts w:asciiTheme="minorHAnsi" w:eastAsiaTheme="minorEastAsia" w:hAnsiTheme="minorHAnsi"/>
              <w:noProof/>
              <w:sz w:val="24"/>
              <w:szCs w:val="24"/>
              <w:lang w:val="en-US"/>
            </w:rPr>
          </w:pPr>
          <w:hyperlink w:anchor="_Toc229620521" w:history="1">
            <w:r w:rsidRPr="00A23790">
              <w:rPr>
                <w:rStyle w:val="Hyperlink"/>
                <w:noProof/>
              </w:rPr>
              <w:t>5. Implementation of Algorithms and Models</w:t>
            </w:r>
            <w:r>
              <w:rPr>
                <w:noProof/>
                <w:webHidden/>
              </w:rPr>
              <w:tab/>
            </w:r>
            <w:r>
              <w:rPr>
                <w:noProof/>
                <w:webHidden/>
              </w:rPr>
              <w:fldChar w:fldCharType="begin"/>
            </w:r>
            <w:r>
              <w:rPr>
                <w:noProof/>
                <w:webHidden/>
              </w:rPr>
              <w:instrText xml:space="preserve"> PAGEREF _Toc229620521 \h </w:instrText>
            </w:r>
            <w:r>
              <w:rPr>
                <w:noProof/>
                <w:webHidden/>
              </w:rPr>
            </w:r>
            <w:r>
              <w:rPr>
                <w:noProof/>
                <w:webHidden/>
              </w:rPr>
              <w:fldChar w:fldCharType="separate"/>
            </w:r>
            <w:r>
              <w:rPr>
                <w:noProof/>
                <w:webHidden/>
              </w:rPr>
              <w:t>15</w:t>
            </w:r>
            <w:r>
              <w:rPr>
                <w:noProof/>
                <w:webHidden/>
              </w:rPr>
              <w:fldChar w:fldCharType="end"/>
            </w:r>
          </w:hyperlink>
        </w:p>
        <w:p w14:paraId="58A9A15F" w14:textId="485DA9F4" w:rsidR="00427C0A" w:rsidRDefault="00427C0A">
          <w:pPr>
            <w:pStyle w:val="TOC2"/>
            <w:tabs>
              <w:tab w:val="right" w:leader="dot" w:pos="8302"/>
            </w:tabs>
            <w:rPr>
              <w:rFonts w:asciiTheme="minorHAnsi" w:eastAsiaTheme="minorEastAsia" w:hAnsiTheme="minorHAnsi"/>
              <w:noProof/>
              <w:sz w:val="24"/>
              <w:szCs w:val="24"/>
              <w:lang w:val="en-US"/>
            </w:rPr>
          </w:pPr>
          <w:hyperlink w:anchor="_Toc229620522" w:history="1">
            <w:r w:rsidRPr="00A23790">
              <w:rPr>
                <w:rStyle w:val="Hyperlink"/>
                <w:noProof/>
              </w:rPr>
              <w:t>5.1 Common Experimental Setup</w:t>
            </w:r>
            <w:r>
              <w:rPr>
                <w:noProof/>
                <w:webHidden/>
              </w:rPr>
              <w:tab/>
            </w:r>
            <w:r>
              <w:rPr>
                <w:noProof/>
                <w:webHidden/>
              </w:rPr>
              <w:fldChar w:fldCharType="begin"/>
            </w:r>
            <w:r>
              <w:rPr>
                <w:noProof/>
                <w:webHidden/>
              </w:rPr>
              <w:instrText xml:space="preserve"> PAGEREF _Toc229620522 \h </w:instrText>
            </w:r>
            <w:r>
              <w:rPr>
                <w:noProof/>
                <w:webHidden/>
              </w:rPr>
            </w:r>
            <w:r>
              <w:rPr>
                <w:noProof/>
                <w:webHidden/>
              </w:rPr>
              <w:fldChar w:fldCharType="separate"/>
            </w:r>
            <w:r>
              <w:rPr>
                <w:noProof/>
                <w:webHidden/>
              </w:rPr>
              <w:t>15</w:t>
            </w:r>
            <w:r>
              <w:rPr>
                <w:noProof/>
                <w:webHidden/>
              </w:rPr>
              <w:fldChar w:fldCharType="end"/>
            </w:r>
          </w:hyperlink>
        </w:p>
        <w:p w14:paraId="7EA0A362" w14:textId="5FCCF6FA" w:rsidR="00427C0A" w:rsidRDefault="00427C0A">
          <w:pPr>
            <w:pStyle w:val="TOC2"/>
            <w:tabs>
              <w:tab w:val="right" w:leader="dot" w:pos="8302"/>
            </w:tabs>
            <w:rPr>
              <w:rFonts w:asciiTheme="minorHAnsi" w:eastAsiaTheme="minorEastAsia" w:hAnsiTheme="minorHAnsi"/>
              <w:noProof/>
              <w:sz w:val="24"/>
              <w:szCs w:val="24"/>
              <w:lang w:val="en-US"/>
            </w:rPr>
          </w:pPr>
          <w:hyperlink w:anchor="_Toc229620523" w:history="1">
            <w:r w:rsidRPr="00A23790">
              <w:rPr>
                <w:rStyle w:val="Hyperlink"/>
                <w:noProof/>
              </w:rPr>
              <w:t>5.2 Naive and linear baselines</w:t>
            </w:r>
            <w:r>
              <w:rPr>
                <w:noProof/>
                <w:webHidden/>
              </w:rPr>
              <w:tab/>
            </w:r>
            <w:r>
              <w:rPr>
                <w:noProof/>
                <w:webHidden/>
              </w:rPr>
              <w:fldChar w:fldCharType="begin"/>
            </w:r>
            <w:r>
              <w:rPr>
                <w:noProof/>
                <w:webHidden/>
              </w:rPr>
              <w:instrText xml:space="preserve"> PAGEREF _Toc229620523 \h </w:instrText>
            </w:r>
            <w:r>
              <w:rPr>
                <w:noProof/>
                <w:webHidden/>
              </w:rPr>
            </w:r>
            <w:r>
              <w:rPr>
                <w:noProof/>
                <w:webHidden/>
              </w:rPr>
              <w:fldChar w:fldCharType="separate"/>
            </w:r>
            <w:r>
              <w:rPr>
                <w:noProof/>
                <w:webHidden/>
              </w:rPr>
              <w:t>16</w:t>
            </w:r>
            <w:r>
              <w:rPr>
                <w:noProof/>
                <w:webHidden/>
              </w:rPr>
              <w:fldChar w:fldCharType="end"/>
            </w:r>
          </w:hyperlink>
        </w:p>
        <w:p w14:paraId="73A8D9B0" w14:textId="07D29B54" w:rsidR="00427C0A" w:rsidRDefault="00427C0A">
          <w:pPr>
            <w:pStyle w:val="TOC2"/>
            <w:tabs>
              <w:tab w:val="right" w:leader="dot" w:pos="8302"/>
            </w:tabs>
            <w:rPr>
              <w:rFonts w:asciiTheme="minorHAnsi" w:eastAsiaTheme="minorEastAsia" w:hAnsiTheme="minorHAnsi"/>
              <w:noProof/>
              <w:sz w:val="24"/>
              <w:szCs w:val="24"/>
              <w:lang w:val="en-US"/>
            </w:rPr>
          </w:pPr>
          <w:hyperlink w:anchor="_Toc229620524" w:history="1">
            <w:r w:rsidRPr="00A23790">
              <w:rPr>
                <w:rStyle w:val="Hyperlink"/>
                <w:noProof/>
              </w:rPr>
              <w:t>5.3 XGBoost implementation</w:t>
            </w:r>
            <w:r>
              <w:rPr>
                <w:noProof/>
                <w:webHidden/>
              </w:rPr>
              <w:tab/>
            </w:r>
            <w:r>
              <w:rPr>
                <w:noProof/>
                <w:webHidden/>
              </w:rPr>
              <w:fldChar w:fldCharType="begin"/>
            </w:r>
            <w:r>
              <w:rPr>
                <w:noProof/>
                <w:webHidden/>
              </w:rPr>
              <w:instrText xml:space="preserve"> PAGEREF _Toc229620524 \h </w:instrText>
            </w:r>
            <w:r>
              <w:rPr>
                <w:noProof/>
                <w:webHidden/>
              </w:rPr>
            </w:r>
            <w:r>
              <w:rPr>
                <w:noProof/>
                <w:webHidden/>
              </w:rPr>
              <w:fldChar w:fldCharType="separate"/>
            </w:r>
            <w:r>
              <w:rPr>
                <w:noProof/>
                <w:webHidden/>
              </w:rPr>
              <w:t>17</w:t>
            </w:r>
            <w:r>
              <w:rPr>
                <w:noProof/>
                <w:webHidden/>
              </w:rPr>
              <w:fldChar w:fldCharType="end"/>
            </w:r>
          </w:hyperlink>
        </w:p>
        <w:p w14:paraId="2FB43524" w14:textId="7B2E0C7E" w:rsidR="00427C0A" w:rsidRDefault="00427C0A">
          <w:pPr>
            <w:pStyle w:val="TOC2"/>
            <w:tabs>
              <w:tab w:val="right" w:leader="dot" w:pos="8302"/>
            </w:tabs>
            <w:rPr>
              <w:rFonts w:asciiTheme="minorHAnsi" w:eastAsiaTheme="minorEastAsia" w:hAnsiTheme="minorHAnsi"/>
              <w:noProof/>
              <w:sz w:val="24"/>
              <w:szCs w:val="24"/>
              <w:lang w:val="en-US"/>
            </w:rPr>
          </w:pPr>
          <w:hyperlink w:anchor="_Toc229620525" w:history="1">
            <w:r w:rsidRPr="00A23790">
              <w:rPr>
                <w:rStyle w:val="Hyperlink"/>
                <w:noProof/>
              </w:rPr>
              <w:t>5.4 Classical models with StatsForecast</w:t>
            </w:r>
            <w:r>
              <w:rPr>
                <w:noProof/>
                <w:webHidden/>
              </w:rPr>
              <w:tab/>
            </w:r>
            <w:r>
              <w:rPr>
                <w:noProof/>
                <w:webHidden/>
              </w:rPr>
              <w:fldChar w:fldCharType="begin"/>
            </w:r>
            <w:r>
              <w:rPr>
                <w:noProof/>
                <w:webHidden/>
              </w:rPr>
              <w:instrText xml:space="preserve"> PAGEREF _Toc229620525 \h </w:instrText>
            </w:r>
            <w:r>
              <w:rPr>
                <w:noProof/>
                <w:webHidden/>
              </w:rPr>
            </w:r>
            <w:r>
              <w:rPr>
                <w:noProof/>
                <w:webHidden/>
              </w:rPr>
              <w:fldChar w:fldCharType="separate"/>
            </w:r>
            <w:r>
              <w:rPr>
                <w:noProof/>
                <w:webHidden/>
              </w:rPr>
              <w:t>18</w:t>
            </w:r>
            <w:r>
              <w:rPr>
                <w:noProof/>
                <w:webHidden/>
              </w:rPr>
              <w:fldChar w:fldCharType="end"/>
            </w:r>
          </w:hyperlink>
        </w:p>
        <w:p w14:paraId="2F6777D4" w14:textId="5A223DB9" w:rsidR="00427C0A" w:rsidRDefault="00427C0A">
          <w:pPr>
            <w:pStyle w:val="TOC2"/>
            <w:tabs>
              <w:tab w:val="right" w:leader="dot" w:pos="8302"/>
            </w:tabs>
            <w:rPr>
              <w:rFonts w:asciiTheme="minorHAnsi" w:eastAsiaTheme="minorEastAsia" w:hAnsiTheme="minorHAnsi"/>
              <w:noProof/>
              <w:sz w:val="24"/>
              <w:szCs w:val="24"/>
              <w:lang w:val="en-US"/>
            </w:rPr>
          </w:pPr>
          <w:hyperlink w:anchor="_Toc229620526" w:history="1">
            <w:r w:rsidRPr="00A23790">
              <w:rPr>
                <w:rStyle w:val="Hyperlink"/>
                <w:noProof/>
              </w:rPr>
              <w:t>5.5 NeuralForecast models: NBEATSx and TiDE</w:t>
            </w:r>
            <w:r>
              <w:rPr>
                <w:noProof/>
                <w:webHidden/>
              </w:rPr>
              <w:tab/>
            </w:r>
            <w:r>
              <w:rPr>
                <w:noProof/>
                <w:webHidden/>
              </w:rPr>
              <w:fldChar w:fldCharType="begin"/>
            </w:r>
            <w:r>
              <w:rPr>
                <w:noProof/>
                <w:webHidden/>
              </w:rPr>
              <w:instrText xml:space="preserve"> PAGEREF _Toc229620526 \h </w:instrText>
            </w:r>
            <w:r>
              <w:rPr>
                <w:noProof/>
                <w:webHidden/>
              </w:rPr>
            </w:r>
            <w:r>
              <w:rPr>
                <w:noProof/>
                <w:webHidden/>
              </w:rPr>
              <w:fldChar w:fldCharType="separate"/>
            </w:r>
            <w:r>
              <w:rPr>
                <w:noProof/>
                <w:webHidden/>
              </w:rPr>
              <w:t>18</w:t>
            </w:r>
            <w:r>
              <w:rPr>
                <w:noProof/>
                <w:webHidden/>
              </w:rPr>
              <w:fldChar w:fldCharType="end"/>
            </w:r>
          </w:hyperlink>
        </w:p>
        <w:p w14:paraId="2F6CBA03" w14:textId="0F12B851" w:rsidR="00427C0A" w:rsidRDefault="00427C0A">
          <w:pPr>
            <w:pStyle w:val="TOC2"/>
            <w:tabs>
              <w:tab w:val="right" w:leader="dot" w:pos="8302"/>
            </w:tabs>
            <w:rPr>
              <w:rFonts w:asciiTheme="minorHAnsi" w:eastAsiaTheme="minorEastAsia" w:hAnsiTheme="minorHAnsi"/>
              <w:noProof/>
              <w:sz w:val="24"/>
              <w:szCs w:val="24"/>
              <w:lang w:val="en-US"/>
            </w:rPr>
          </w:pPr>
          <w:hyperlink w:anchor="_Toc229620527" w:history="1">
            <w:r w:rsidRPr="00A23790">
              <w:rPr>
                <w:rStyle w:val="Hyperlink"/>
                <w:noProof/>
              </w:rPr>
              <w:t>5.6 Feature importance and diagnostics</w:t>
            </w:r>
            <w:r>
              <w:rPr>
                <w:noProof/>
                <w:webHidden/>
              </w:rPr>
              <w:tab/>
            </w:r>
            <w:r>
              <w:rPr>
                <w:noProof/>
                <w:webHidden/>
              </w:rPr>
              <w:fldChar w:fldCharType="begin"/>
            </w:r>
            <w:r>
              <w:rPr>
                <w:noProof/>
                <w:webHidden/>
              </w:rPr>
              <w:instrText xml:space="preserve"> PAGEREF _Toc229620527 \h </w:instrText>
            </w:r>
            <w:r>
              <w:rPr>
                <w:noProof/>
                <w:webHidden/>
              </w:rPr>
            </w:r>
            <w:r>
              <w:rPr>
                <w:noProof/>
                <w:webHidden/>
              </w:rPr>
              <w:fldChar w:fldCharType="separate"/>
            </w:r>
            <w:r>
              <w:rPr>
                <w:noProof/>
                <w:webHidden/>
              </w:rPr>
              <w:t>19</w:t>
            </w:r>
            <w:r>
              <w:rPr>
                <w:noProof/>
                <w:webHidden/>
              </w:rPr>
              <w:fldChar w:fldCharType="end"/>
            </w:r>
          </w:hyperlink>
        </w:p>
        <w:p w14:paraId="7928CF31" w14:textId="1416137D" w:rsidR="00427C0A" w:rsidRDefault="00427C0A">
          <w:pPr>
            <w:pStyle w:val="TOC1"/>
            <w:rPr>
              <w:rFonts w:asciiTheme="minorHAnsi" w:eastAsiaTheme="minorEastAsia" w:hAnsiTheme="minorHAnsi"/>
              <w:noProof/>
              <w:sz w:val="24"/>
              <w:szCs w:val="24"/>
              <w:lang w:val="en-US"/>
            </w:rPr>
          </w:pPr>
          <w:hyperlink w:anchor="_Toc229620528" w:history="1">
            <w:r w:rsidRPr="00A23790">
              <w:rPr>
                <w:rStyle w:val="Hyperlink"/>
                <w:noProof/>
              </w:rPr>
              <w:t>6. Results and Analysis</w:t>
            </w:r>
            <w:r>
              <w:rPr>
                <w:noProof/>
                <w:webHidden/>
              </w:rPr>
              <w:tab/>
            </w:r>
            <w:r>
              <w:rPr>
                <w:noProof/>
                <w:webHidden/>
              </w:rPr>
              <w:fldChar w:fldCharType="begin"/>
            </w:r>
            <w:r>
              <w:rPr>
                <w:noProof/>
                <w:webHidden/>
              </w:rPr>
              <w:instrText xml:space="preserve"> PAGEREF _Toc229620528 \h </w:instrText>
            </w:r>
            <w:r>
              <w:rPr>
                <w:noProof/>
                <w:webHidden/>
              </w:rPr>
            </w:r>
            <w:r>
              <w:rPr>
                <w:noProof/>
                <w:webHidden/>
              </w:rPr>
              <w:fldChar w:fldCharType="separate"/>
            </w:r>
            <w:r>
              <w:rPr>
                <w:noProof/>
                <w:webHidden/>
              </w:rPr>
              <w:t>20</w:t>
            </w:r>
            <w:r>
              <w:rPr>
                <w:noProof/>
                <w:webHidden/>
              </w:rPr>
              <w:fldChar w:fldCharType="end"/>
            </w:r>
          </w:hyperlink>
        </w:p>
        <w:p w14:paraId="2DA17D4B" w14:textId="5DFEFA7F" w:rsidR="00427C0A" w:rsidRDefault="00427C0A">
          <w:pPr>
            <w:pStyle w:val="TOC2"/>
            <w:tabs>
              <w:tab w:val="right" w:leader="dot" w:pos="8302"/>
            </w:tabs>
            <w:rPr>
              <w:rFonts w:asciiTheme="minorHAnsi" w:eastAsiaTheme="minorEastAsia" w:hAnsiTheme="minorHAnsi"/>
              <w:noProof/>
              <w:sz w:val="24"/>
              <w:szCs w:val="24"/>
              <w:lang w:val="en-US"/>
            </w:rPr>
          </w:pPr>
          <w:hyperlink w:anchor="_Toc229620529" w:history="1">
            <w:r w:rsidRPr="00A23790">
              <w:rPr>
                <w:rStyle w:val="Hyperlink"/>
                <w:noProof/>
              </w:rPr>
              <w:t>6.1 Full-Year 2024 Performance</w:t>
            </w:r>
            <w:r>
              <w:rPr>
                <w:noProof/>
                <w:webHidden/>
              </w:rPr>
              <w:tab/>
            </w:r>
            <w:r>
              <w:rPr>
                <w:noProof/>
                <w:webHidden/>
              </w:rPr>
              <w:fldChar w:fldCharType="begin"/>
            </w:r>
            <w:r>
              <w:rPr>
                <w:noProof/>
                <w:webHidden/>
              </w:rPr>
              <w:instrText xml:space="preserve"> PAGEREF _Toc229620529 \h </w:instrText>
            </w:r>
            <w:r>
              <w:rPr>
                <w:noProof/>
                <w:webHidden/>
              </w:rPr>
            </w:r>
            <w:r>
              <w:rPr>
                <w:noProof/>
                <w:webHidden/>
              </w:rPr>
              <w:fldChar w:fldCharType="separate"/>
            </w:r>
            <w:r>
              <w:rPr>
                <w:noProof/>
                <w:webHidden/>
              </w:rPr>
              <w:t>20</w:t>
            </w:r>
            <w:r>
              <w:rPr>
                <w:noProof/>
                <w:webHidden/>
              </w:rPr>
              <w:fldChar w:fldCharType="end"/>
            </w:r>
          </w:hyperlink>
        </w:p>
        <w:p w14:paraId="27506EB4" w14:textId="476F1BC3"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0" w:history="1">
            <w:r w:rsidRPr="00A23790">
              <w:rPr>
                <w:rStyle w:val="Hyperlink"/>
                <w:noProof/>
              </w:rPr>
              <w:t>6.2 Value of Weather and High-Frequency Weather Features</w:t>
            </w:r>
            <w:r>
              <w:rPr>
                <w:noProof/>
                <w:webHidden/>
              </w:rPr>
              <w:tab/>
            </w:r>
            <w:r>
              <w:rPr>
                <w:noProof/>
                <w:webHidden/>
              </w:rPr>
              <w:fldChar w:fldCharType="begin"/>
            </w:r>
            <w:r>
              <w:rPr>
                <w:noProof/>
                <w:webHidden/>
              </w:rPr>
              <w:instrText xml:space="preserve"> PAGEREF _Toc229620530 \h </w:instrText>
            </w:r>
            <w:r>
              <w:rPr>
                <w:noProof/>
                <w:webHidden/>
              </w:rPr>
            </w:r>
            <w:r>
              <w:rPr>
                <w:noProof/>
                <w:webHidden/>
              </w:rPr>
              <w:fldChar w:fldCharType="separate"/>
            </w:r>
            <w:r>
              <w:rPr>
                <w:noProof/>
                <w:webHidden/>
              </w:rPr>
              <w:t>20</w:t>
            </w:r>
            <w:r>
              <w:rPr>
                <w:noProof/>
                <w:webHidden/>
              </w:rPr>
              <w:fldChar w:fldCharType="end"/>
            </w:r>
          </w:hyperlink>
        </w:p>
        <w:p w14:paraId="53B3BBAB" w14:textId="7A636096"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1" w:history="1">
            <w:r w:rsidRPr="00A23790">
              <w:rPr>
                <w:rStyle w:val="Hyperlink"/>
                <w:noProof/>
              </w:rPr>
              <w:t>6.3 Seven-Day Classical and Neural Comparison</w:t>
            </w:r>
            <w:r>
              <w:rPr>
                <w:noProof/>
                <w:webHidden/>
              </w:rPr>
              <w:tab/>
            </w:r>
            <w:r>
              <w:rPr>
                <w:noProof/>
                <w:webHidden/>
              </w:rPr>
              <w:fldChar w:fldCharType="begin"/>
            </w:r>
            <w:r>
              <w:rPr>
                <w:noProof/>
                <w:webHidden/>
              </w:rPr>
              <w:instrText xml:space="preserve"> PAGEREF _Toc229620531 \h </w:instrText>
            </w:r>
            <w:r>
              <w:rPr>
                <w:noProof/>
                <w:webHidden/>
              </w:rPr>
            </w:r>
            <w:r>
              <w:rPr>
                <w:noProof/>
                <w:webHidden/>
              </w:rPr>
              <w:fldChar w:fldCharType="separate"/>
            </w:r>
            <w:r>
              <w:rPr>
                <w:noProof/>
                <w:webHidden/>
              </w:rPr>
              <w:t>21</w:t>
            </w:r>
            <w:r>
              <w:rPr>
                <w:noProof/>
                <w:webHidden/>
              </w:rPr>
              <w:fldChar w:fldCharType="end"/>
            </w:r>
          </w:hyperlink>
        </w:p>
        <w:p w14:paraId="31336584" w14:textId="508EB61A"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2" w:history="1">
            <w:r w:rsidRPr="00A23790">
              <w:rPr>
                <w:rStyle w:val="Hyperlink"/>
                <w:noProof/>
              </w:rPr>
              <w:t>6.4 Evaluation for 72-Hour Horizons</w:t>
            </w:r>
            <w:r>
              <w:rPr>
                <w:noProof/>
                <w:webHidden/>
              </w:rPr>
              <w:tab/>
            </w:r>
            <w:r>
              <w:rPr>
                <w:noProof/>
                <w:webHidden/>
              </w:rPr>
              <w:fldChar w:fldCharType="begin"/>
            </w:r>
            <w:r>
              <w:rPr>
                <w:noProof/>
                <w:webHidden/>
              </w:rPr>
              <w:instrText xml:space="preserve"> PAGEREF _Toc229620532 \h </w:instrText>
            </w:r>
            <w:r>
              <w:rPr>
                <w:noProof/>
                <w:webHidden/>
              </w:rPr>
            </w:r>
            <w:r>
              <w:rPr>
                <w:noProof/>
                <w:webHidden/>
              </w:rPr>
              <w:fldChar w:fldCharType="separate"/>
            </w:r>
            <w:r>
              <w:rPr>
                <w:noProof/>
                <w:webHidden/>
              </w:rPr>
              <w:t>21</w:t>
            </w:r>
            <w:r>
              <w:rPr>
                <w:noProof/>
                <w:webHidden/>
              </w:rPr>
              <w:fldChar w:fldCharType="end"/>
            </w:r>
          </w:hyperlink>
        </w:p>
        <w:p w14:paraId="1BCA3CFE" w14:textId="5259B20B"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3" w:history="1">
            <w:r w:rsidRPr="00A23790">
              <w:rPr>
                <w:rStyle w:val="Hyperlink"/>
                <w:noProof/>
              </w:rPr>
              <w:t>6.5 Overall Interpretation</w:t>
            </w:r>
            <w:r>
              <w:rPr>
                <w:noProof/>
                <w:webHidden/>
              </w:rPr>
              <w:tab/>
            </w:r>
            <w:r>
              <w:rPr>
                <w:noProof/>
                <w:webHidden/>
              </w:rPr>
              <w:fldChar w:fldCharType="begin"/>
            </w:r>
            <w:r>
              <w:rPr>
                <w:noProof/>
                <w:webHidden/>
              </w:rPr>
              <w:instrText xml:space="preserve"> PAGEREF _Toc229620533 \h </w:instrText>
            </w:r>
            <w:r>
              <w:rPr>
                <w:noProof/>
                <w:webHidden/>
              </w:rPr>
            </w:r>
            <w:r>
              <w:rPr>
                <w:noProof/>
                <w:webHidden/>
              </w:rPr>
              <w:fldChar w:fldCharType="separate"/>
            </w:r>
            <w:r>
              <w:rPr>
                <w:noProof/>
                <w:webHidden/>
              </w:rPr>
              <w:t>21</w:t>
            </w:r>
            <w:r>
              <w:rPr>
                <w:noProof/>
                <w:webHidden/>
              </w:rPr>
              <w:fldChar w:fldCharType="end"/>
            </w:r>
          </w:hyperlink>
        </w:p>
        <w:p w14:paraId="38928D0D" w14:textId="490CFB47" w:rsidR="00427C0A" w:rsidRDefault="00427C0A">
          <w:pPr>
            <w:pStyle w:val="TOC1"/>
            <w:rPr>
              <w:rFonts w:asciiTheme="minorHAnsi" w:eastAsiaTheme="minorEastAsia" w:hAnsiTheme="minorHAnsi"/>
              <w:noProof/>
              <w:sz w:val="24"/>
              <w:szCs w:val="24"/>
              <w:lang w:val="en-US"/>
            </w:rPr>
          </w:pPr>
          <w:hyperlink w:anchor="_Toc229620534" w:history="1">
            <w:r w:rsidRPr="00A23790">
              <w:rPr>
                <w:rStyle w:val="Hyperlink"/>
                <w:noProof/>
              </w:rPr>
              <w:t>7. Business Insights and Recommendations</w:t>
            </w:r>
            <w:r>
              <w:rPr>
                <w:noProof/>
                <w:webHidden/>
              </w:rPr>
              <w:tab/>
            </w:r>
            <w:r>
              <w:rPr>
                <w:noProof/>
                <w:webHidden/>
              </w:rPr>
              <w:fldChar w:fldCharType="begin"/>
            </w:r>
            <w:r>
              <w:rPr>
                <w:noProof/>
                <w:webHidden/>
              </w:rPr>
              <w:instrText xml:space="preserve"> PAGEREF _Toc229620534 \h </w:instrText>
            </w:r>
            <w:r>
              <w:rPr>
                <w:noProof/>
                <w:webHidden/>
              </w:rPr>
            </w:r>
            <w:r>
              <w:rPr>
                <w:noProof/>
                <w:webHidden/>
              </w:rPr>
              <w:fldChar w:fldCharType="separate"/>
            </w:r>
            <w:r>
              <w:rPr>
                <w:noProof/>
                <w:webHidden/>
              </w:rPr>
              <w:t>22</w:t>
            </w:r>
            <w:r>
              <w:rPr>
                <w:noProof/>
                <w:webHidden/>
              </w:rPr>
              <w:fldChar w:fldCharType="end"/>
            </w:r>
          </w:hyperlink>
        </w:p>
        <w:p w14:paraId="693A0F13" w14:textId="2798938C"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5" w:history="1">
            <w:r w:rsidRPr="00A23790">
              <w:rPr>
                <w:rStyle w:val="Hyperlink"/>
                <w:noProof/>
              </w:rPr>
              <w:t>7.1 Business Relevance of the Findings</w:t>
            </w:r>
            <w:r>
              <w:rPr>
                <w:noProof/>
                <w:webHidden/>
              </w:rPr>
              <w:tab/>
            </w:r>
            <w:r>
              <w:rPr>
                <w:noProof/>
                <w:webHidden/>
              </w:rPr>
              <w:fldChar w:fldCharType="begin"/>
            </w:r>
            <w:r>
              <w:rPr>
                <w:noProof/>
                <w:webHidden/>
              </w:rPr>
              <w:instrText xml:space="preserve"> PAGEREF _Toc229620535 \h </w:instrText>
            </w:r>
            <w:r>
              <w:rPr>
                <w:noProof/>
                <w:webHidden/>
              </w:rPr>
            </w:r>
            <w:r>
              <w:rPr>
                <w:noProof/>
                <w:webHidden/>
              </w:rPr>
              <w:fldChar w:fldCharType="separate"/>
            </w:r>
            <w:r>
              <w:rPr>
                <w:noProof/>
                <w:webHidden/>
              </w:rPr>
              <w:t>22</w:t>
            </w:r>
            <w:r>
              <w:rPr>
                <w:noProof/>
                <w:webHidden/>
              </w:rPr>
              <w:fldChar w:fldCharType="end"/>
            </w:r>
          </w:hyperlink>
        </w:p>
        <w:p w14:paraId="7361468F" w14:textId="61E90E78"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6" w:history="1">
            <w:r w:rsidRPr="00A23790">
              <w:rPr>
                <w:rStyle w:val="Hyperlink"/>
                <w:noProof/>
              </w:rPr>
              <w:t>7.2 Recommended Forecasting Architecture</w:t>
            </w:r>
            <w:r>
              <w:rPr>
                <w:noProof/>
                <w:webHidden/>
              </w:rPr>
              <w:tab/>
            </w:r>
            <w:r>
              <w:rPr>
                <w:noProof/>
                <w:webHidden/>
              </w:rPr>
              <w:fldChar w:fldCharType="begin"/>
            </w:r>
            <w:r>
              <w:rPr>
                <w:noProof/>
                <w:webHidden/>
              </w:rPr>
              <w:instrText xml:space="preserve"> PAGEREF _Toc229620536 \h </w:instrText>
            </w:r>
            <w:r>
              <w:rPr>
                <w:noProof/>
                <w:webHidden/>
              </w:rPr>
            </w:r>
            <w:r>
              <w:rPr>
                <w:noProof/>
                <w:webHidden/>
              </w:rPr>
              <w:fldChar w:fldCharType="separate"/>
            </w:r>
            <w:r>
              <w:rPr>
                <w:noProof/>
                <w:webHidden/>
              </w:rPr>
              <w:t>22</w:t>
            </w:r>
            <w:r>
              <w:rPr>
                <w:noProof/>
                <w:webHidden/>
              </w:rPr>
              <w:fldChar w:fldCharType="end"/>
            </w:r>
          </w:hyperlink>
        </w:p>
        <w:p w14:paraId="75DCC30C" w14:textId="6B8B641F"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7" w:history="1">
            <w:r w:rsidRPr="00A23790">
              <w:rPr>
                <w:rStyle w:val="Hyperlink"/>
                <w:noProof/>
              </w:rPr>
              <w:t>7.3 Implication for High-Frequency Weather Investment</w:t>
            </w:r>
            <w:r>
              <w:rPr>
                <w:noProof/>
                <w:webHidden/>
              </w:rPr>
              <w:tab/>
            </w:r>
            <w:r>
              <w:rPr>
                <w:noProof/>
                <w:webHidden/>
              </w:rPr>
              <w:fldChar w:fldCharType="begin"/>
            </w:r>
            <w:r>
              <w:rPr>
                <w:noProof/>
                <w:webHidden/>
              </w:rPr>
              <w:instrText xml:space="preserve"> PAGEREF _Toc229620537 \h </w:instrText>
            </w:r>
            <w:r>
              <w:rPr>
                <w:noProof/>
                <w:webHidden/>
              </w:rPr>
            </w:r>
            <w:r>
              <w:rPr>
                <w:noProof/>
                <w:webHidden/>
              </w:rPr>
              <w:fldChar w:fldCharType="separate"/>
            </w:r>
            <w:r>
              <w:rPr>
                <w:noProof/>
                <w:webHidden/>
              </w:rPr>
              <w:t>23</w:t>
            </w:r>
            <w:r>
              <w:rPr>
                <w:noProof/>
                <w:webHidden/>
              </w:rPr>
              <w:fldChar w:fldCharType="end"/>
            </w:r>
          </w:hyperlink>
        </w:p>
        <w:p w14:paraId="3133A12A" w14:textId="02319417"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8" w:history="1">
            <w:r w:rsidRPr="00A23790">
              <w:rPr>
                <w:rStyle w:val="Hyperlink"/>
                <w:noProof/>
              </w:rPr>
              <w:t>7.4 Risk Management and Decision Use</w:t>
            </w:r>
            <w:r>
              <w:rPr>
                <w:noProof/>
                <w:webHidden/>
              </w:rPr>
              <w:tab/>
            </w:r>
            <w:r>
              <w:rPr>
                <w:noProof/>
                <w:webHidden/>
              </w:rPr>
              <w:fldChar w:fldCharType="begin"/>
            </w:r>
            <w:r>
              <w:rPr>
                <w:noProof/>
                <w:webHidden/>
              </w:rPr>
              <w:instrText xml:space="preserve"> PAGEREF _Toc229620538 \h </w:instrText>
            </w:r>
            <w:r>
              <w:rPr>
                <w:noProof/>
                <w:webHidden/>
              </w:rPr>
            </w:r>
            <w:r>
              <w:rPr>
                <w:noProof/>
                <w:webHidden/>
              </w:rPr>
              <w:fldChar w:fldCharType="separate"/>
            </w:r>
            <w:r>
              <w:rPr>
                <w:noProof/>
                <w:webHidden/>
              </w:rPr>
              <w:t>23</w:t>
            </w:r>
            <w:r>
              <w:rPr>
                <w:noProof/>
                <w:webHidden/>
              </w:rPr>
              <w:fldChar w:fldCharType="end"/>
            </w:r>
          </w:hyperlink>
        </w:p>
        <w:p w14:paraId="24BAA133" w14:textId="15297D03" w:rsidR="00427C0A" w:rsidRDefault="00427C0A">
          <w:pPr>
            <w:pStyle w:val="TOC2"/>
            <w:tabs>
              <w:tab w:val="right" w:leader="dot" w:pos="8302"/>
            </w:tabs>
            <w:rPr>
              <w:rFonts w:asciiTheme="minorHAnsi" w:eastAsiaTheme="minorEastAsia" w:hAnsiTheme="minorHAnsi"/>
              <w:noProof/>
              <w:sz w:val="24"/>
              <w:szCs w:val="24"/>
              <w:lang w:val="en-US"/>
            </w:rPr>
          </w:pPr>
          <w:hyperlink w:anchor="_Toc229620539" w:history="1">
            <w:r w:rsidRPr="00A23790">
              <w:rPr>
                <w:rStyle w:val="Hyperlink"/>
                <w:noProof/>
              </w:rPr>
              <w:t>7.5 Recommendations</w:t>
            </w:r>
            <w:r>
              <w:rPr>
                <w:noProof/>
                <w:webHidden/>
              </w:rPr>
              <w:tab/>
            </w:r>
            <w:r>
              <w:rPr>
                <w:noProof/>
                <w:webHidden/>
              </w:rPr>
              <w:fldChar w:fldCharType="begin"/>
            </w:r>
            <w:r>
              <w:rPr>
                <w:noProof/>
                <w:webHidden/>
              </w:rPr>
              <w:instrText xml:space="preserve"> PAGEREF _Toc229620539 \h </w:instrText>
            </w:r>
            <w:r>
              <w:rPr>
                <w:noProof/>
                <w:webHidden/>
              </w:rPr>
            </w:r>
            <w:r>
              <w:rPr>
                <w:noProof/>
                <w:webHidden/>
              </w:rPr>
              <w:fldChar w:fldCharType="separate"/>
            </w:r>
            <w:r>
              <w:rPr>
                <w:noProof/>
                <w:webHidden/>
              </w:rPr>
              <w:t>23</w:t>
            </w:r>
            <w:r>
              <w:rPr>
                <w:noProof/>
                <w:webHidden/>
              </w:rPr>
              <w:fldChar w:fldCharType="end"/>
            </w:r>
          </w:hyperlink>
        </w:p>
        <w:p w14:paraId="26C6EC4F" w14:textId="66B3E4F7" w:rsidR="00427C0A" w:rsidRDefault="00427C0A">
          <w:pPr>
            <w:pStyle w:val="TOC2"/>
            <w:tabs>
              <w:tab w:val="right" w:leader="dot" w:pos="8302"/>
            </w:tabs>
            <w:rPr>
              <w:rFonts w:asciiTheme="minorHAnsi" w:eastAsiaTheme="minorEastAsia" w:hAnsiTheme="minorHAnsi"/>
              <w:noProof/>
              <w:sz w:val="24"/>
              <w:szCs w:val="24"/>
              <w:lang w:val="en-US"/>
            </w:rPr>
          </w:pPr>
          <w:hyperlink w:anchor="_Toc229620540" w:history="1">
            <w:r w:rsidRPr="00A23790">
              <w:rPr>
                <w:rStyle w:val="Hyperlink"/>
                <w:noProof/>
              </w:rPr>
              <w:t>Conclusion</w:t>
            </w:r>
            <w:r>
              <w:rPr>
                <w:noProof/>
                <w:webHidden/>
              </w:rPr>
              <w:tab/>
            </w:r>
            <w:r>
              <w:rPr>
                <w:noProof/>
                <w:webHidden/>
              </w:rPr>
              <w:fldChar w:fldCharType="begin"/>
            </w:r>
            <w:r>
              <w:rPr>
                <w:noProof/>
                <w:webHidden/>
              </w:rPr>
              <w:instrText xml:space="preserve"> PAGEREF _Toc229620540 \h </w:instrText>
            </w:r>
            <w:r>
              <w:rPr>
                <w:noProof/>
                <w:webHidden/>
              </w:rPr>
            </w:r>
            <w:r>
              <w:rPr>
                <w:noProof/>
                <w:webHidden/>
              </w:rPr>
              <w:fldChar w:fldCharType="separate"/>
            </w:r>
            <w:r>
              <w:rPr>
                <w:noProof/>
                <w:webHidden/>
              </w:rPr>
              <w:t>24</w:t>
            </w:r>
            <w:r>
              <w:rPr>
                <w:noProof/>
                <w:webHidden/>
              </w:rPr>
              <w:fldChar w:fldCharType="end"/>
            </w:r>
          </w:hyperlink>
        </w:p>
        <w:p w14:paraId="386450D1" w14:textId="7212FA89" w:rsidR="00427C0A" w:rsidRDefault="00427C0A">
          <w:pPr>
            <w:pStyle w:val="TOC1"/>
            <w:rPr>
              <w:rFonts w:asciiTheme="minorHAnsi" w:eastAsiaTheme="minorEastAsia" w:hAnsiTheme="minorHAnsi"/>
              <w:noProof/>
              <w:sz w:val="24"/>
              <w:szCs w:val="24"/>
              <w:lang w:val="en-US"/>
            </w:rPr>
          </w:pPr>
          <w:hyperlink w:anchor="_Toc229620541" w:history="1">
            <w:r w:rsidRPr="00A23790">
              <w:rPr>
                <w:rStyle w:val="Hyperlink"/>
                <w:noProof/>
              </w:rPr>
              <w:t>References</w:t>
            </w:r>
            <w:r>
              <w:rPr>
                <w:noProof/>
                <w:webHidden/>
              </w:rPr>
              <w:tab/>
            </w:r>
            <w:r>
              <w:rPr>
                <w:noProof/>
                <w:webHidden/>
              </w:rPr>
              <w:fldChar w:fldCharType="begin"/>
            </w:r>
            <w:r>
              <w:rPr>
                <w:noProof/>
                <w:webHidden/>
              </w:rPr>
              <w:instrText xml:space="preserve"> PAGEREF _Toc229620541 \h </w:instrText>
            </w:r>
            <w:r>
              <w:rPr>
                <w:noProof/>
                <w:webHidden/>
              </w:rPr>
            </w:r>
            <w:r>
              <w:rPr>
                <w:noProof/>
                <w:webHidden/>
              </w:rPr>
              <w:fldChar w:fldCharType="separate"/>
            </w:r>
            <w:r>
              <w:rPr>
                <w:noProof/>
                <w:webHidden/>
              </w:rPr>
              <w:t>25</w:t>
            </w:r>
            <w:r>
              <w:rPr>
                <w:noProof/>
                <w:webHidden/>
              </w:rPr>
              <w:fldChar w:fldCharType="end"/>
            </w:r>
          </w:hyperlink>
        </w:p>
        <w:p w14:paraId="7B7D2BA7" w14:textId="081C4BA4" w:rsidR="00427C0A" w:rsidRDefault="00427C0A">
          <w:pPr>
            <w:pStyle w:val="TOC1"/>
            <w:rPr>
              <w:rFonts w:asciiTheme="minorHAnsi" w:eastAsiaTheme="minorEastAsia" w:hAnsiTheme="minorHAnsi"/>
              <w:noProof/>
              <w:sz w:val="24"/>
              <w:szCs w:val="24"/>
              <w:lang w:val="en-US"/>
            </w:rPr>
          </w:pPr>
          <w:hyperlink w:anchor="_Toc229620542" w:history="1">
            <w:r w:rsidRPr="00A23790">
              <w:rPr>
                <w:rStyle w:val="Hyperlink"/>
                <w:rFonts w:cs="Calibri"/>
                <w:noProof/>
              </w:rPr>
              <w:t>Appendices</w:t>
            </w:r>
            <w:r>
              <w:rPr>
                <w:noProof/>
                <w:webHidden/>
              </w:rPr>
              <w:tab/>
            </w:r>
            <w:r>
              <w:rPr>
                <w:noProof/>
                <w:webHidden/>
              </w:rPr>
              <w:fldChar w:fldCharType="begin"/>
            </w:r>
            <w:r>
              <w:rPr>
                <w:noProof/>
                <w:webHidden/>
              </w:rPr>
              <w:instrText xml:space="preserve"> PAGEREF _Toc229620542 \h </w:instrText>
            </w:r>
            <w:r>
              <w:rPr>
                <w:noProof/>
                <w:webHidden/>
              </w:rPr>
            </w:r>
            <w:r>
              <w:rPr>
                <w:noProof/>
                <w:webHidden/>
              </w:rPr>
              <w:fldChar w:fldCharType="separate"/>
            </w:r>
            <w:r>
              <w:rPr>
                <w:noProof/>
                <w:webHidden/>
              </w:rPr>
              <w:t>26</w:t>
            </w:r>
            <w:r>
              <w:rPr>
                <w:noProof/>
                <w:webHidden/>
              </w:rPr>
              <w:fldChar w:fldCharType="end"/>
            </w:r>
          </w:hyperlink>
        </w:p>
        <w:p w14:paraId="0C009BAF" w14:textId="378B6F51" w:rsidR="00427C0A" w:rsidRDefault="00427C0A">
          <w:pPr>
            <w:pStyle w:val="TOC3"/>
            <w:tabs>
              <w:tab w:val="right" w:leader="dot" w:pos="8302"/>
            </w:tabs>
            <w:rPr>
              <w:rFonts w:asciiTheme="minorHAnsi" w:eastAsiaTheme="minorEastAsia" w:hAnsiTheme="minorHAnsi"/>
              <w:noProof/>
              <w:sz w:val="24"/>
              <w:szCs w:val="24"/>
              <w:lang w:val="en-US"/>
            </w:rPr>
          </w:pPr>
          <w:hyperlink w:anchor="_Toc229620543" w:history="1">
            <w:r w:rsidRPr="00A23790">
              <w:rPr>
                <w:rStyle w:val="Hyperlink"/>
                <w:noProof/>
              </w:rPr>
              <w:t>Data Dictionary and Variable Descriptions</w:t>
            </w:r>
            <w:r>
              <w:rPr>
                <w:noProof/>
                <w:webHidden/>
              </w:rPr>
              <w:tab/>
            </w:r>
            <w:r>
              <w:rPr>
                <w:noProof/>
                <w:webHidden/>
              </w:rPr>
              <w:fldChar w:fldCharType="begin"/>
            </w:r>
            <w:r>
              <w:rPr>
                <w:noProof/>
                <w:webHidden/>
              </w:rPr>
              <w:instrText xml:space="preserve"> PAGEREF _Toc229620543 \h </w:instrText>
            </w:r>
            <w:r>
              <w:rPr>
                <w:noProof/>
                <w:webHidden/>
              </w:rPr>
            </w:r>
            <w:r>
              <w:rPr>
                <w:noProof/>
                <w:webHidden/>
              </w:rPr>
              <w:fldChar w:fldCharType="separate"/>
            </w:r>
            <w:r>
              <w:rPr>
                <w:noProof/>
                <w:webHidden/>
              </w:rPr>
              <w:t>26</w:t>
            </w:r>
            <w:r>
              <w:rPr>
                <w:noProof/>
                <w:webHidden/>
              </w:rPr>
              <w:fldChar w:fldCharType="end"/>
            </w:r>
          </w:hyperlink>
        </w:p>
        <w:p w14:paraId="0E613F5A" w14:textId="07FDA8AE" w:rsidR="00427C0A" w:rsidRDefault="00427C0A">
          <w:pPr>
            <w:pStyle w:val="TOC3"/>
            <w:tabs>
              <w:tab w:val="right" w:leader="dot" w:pos="8302"/>
            </w:tabs>
            <w:rPr>
              <w:rFonts w:asciiTheme="minorHAnsi" w:eastAsiaTheme="minorEastAsia" w:hAnsiTheme="minorHAnsi"/>
              <w:noProof/>
              <w:sz w:val="24"/>
              <w:szCs w:val="24"/>
              <w:lang w:val="en-US"/>
            </w:rPr>
          </w:pPr>
          <w:hyperlink w:anchor="_Toc229620544" w:history="1">
            <w:r w:rsidRPr="00A23790">
              <w:rPr>
                <w:rStyle w:val="Hyperlink"/>
                <w:noProof/>
              </w:rPr>
              <w:t>Additional EDA Figures and Model Diagnostics</w:t>
            </w:r>
            <w:r>
              <w:rPr>
                <w:noProof/>
                <w:webHidden/>
              </w:rPr>
              <w:tab/>
            </w:r>
            <w:r>
              <w:rPr>
                <w:noProof/>
                <w:webHidden/>
              </w:rPr>
              <w:fldChar w:fldCharType="begin"/>
            </w:r>
            <w:r>
              <w:rPr>
                <w:noProof/>
                <w:webHidden/>
              </w:rPr>
              <w:instrText xml:space="preserve"> PAGEREF _Toc229620544 \h </w:instrText>
            </w:r>
            <w:r>
              <w:rPr>
                <w:noProof/>
                <w:webHidden/>
              </w:rPr>
            </w:r>
            <w:r>
              <w:rPr>
                <w:noProof/>
                <w:webHidden/>
              </w:rPr>
              <w:fldChar w:fldCharType="separate"/>
            </w:r>
            <w:r>
              <w:rPr>
                <w:noProof/>
                <w:webHidden/>
              </w:rPr>
              <w:t>26</w:t>
            </w:r>
            <w:r>
              <w:rPr>
                <w:noProof/>
                <w:webHidden/>
              </w:rPr>
              <w:fldChar w:fldCharType="end"/>
            </w:r>
          </w:hyperlink>
        </w:p>
        <w:p w14:paraId="43C80AB4" w14:textId="1C704C02" w:rsidR="00427C0A" w:rsidRDefault="00427C0A">
          <w:pPr>
            <w:pStyle w:val="TOC3"/>
            <w:tabs>
              <w:tab w:val="right" w:leader="dot" w:pos="8302"/>
            </w:tabs>
            <w:rPr>
              <w:rFonts w:asciiTheme="minorHAnsi" w:eastAsiaTheme="minorEastAsia" w:hAnsiTheme="minorHAnsi"/>
              <w:noProof/>
              <w:sz w:val="24"/>
              <w:szCs w:val="24"/>
              <w:lang w:val="en-US"/>
            </w:rPr>
          </w:pPr>
          <w:hyperlink w:anchor="_Toc229620545" w:history="1">
            <w:r w:rsidRPr="00A23790">
              <w:rPr>
                <w:rStyle w:val="Hyperlink"/>
                <w:noProof/>
              </w:rPr>
              <w:t>Hyperparameter Grids and Model Configurations</w:t>
            </w:r>
            <w:r>
              <w:rPr>
                <w:noProof/>
                <w:webHidden/>
              </w:rPr>
              <w:tab/>
            </w:r>
            <w:r>
              <w:rPr>
                <w:noProof/>
                <w:webHidden/>
              </w:rPr>
              <w:fldChar w:fldCharType="begin"/>
            </w:r>
            <w:r>
              <w:rPr>
                <w:noProof/>
                <w:webHidden/>
              </w:rPr>
              <w:instrText xml:space="preserve"> PAGEREF _Toc229620545 \h </w:instrText>
            </w:r>
            <w:r>
              <w:rPr>
                <w:noProof/>
                <w:webHidden/>
              </w:rPr>
            </w:r>
            <w:r>
              <w:rPr>
                <w:noProof/>
                <w:webHidden/>
              </w:rPr>
              <w:fldChar w:fldCharType="separate"/>
            </w:r>
            <w:r>
              <w:rPr>
                <w:noProof/>
                <w:webHidden/>
              </w:rPr>
              <w:t>26</w:t>
            </w:r>
            <w:r>
              <w:rPr>
                <w:noProof/>
                <w:webHidden/>
              </w:rPr>
              <w:fldChar w:fldCharType="end"/>
            </w:r>
          </w:hyperlink>
        </w:p>
        <w:p w14:paraId="6C4F7F45" w14:textId="50C41E25" w:rsidR="00427C0A" w:rsidRDefault="00427C0A">
          <w:pPr>
            <w:pStyle w:val="TOC3"/>
            <w:tabs>
              <w:tab w:val="right" w:leader="dot" w:pos="8302"/>
            </w:tabs>
            <w:rPr>
              <w:rFonts w:asciiTheme="minorHAnsi" w:eastAsiaTheme="minorEastAsia" w:hAnsiTheme="minorHAnsi"/>
              <w:noProof/>
              <w:sz w:val="24"/>
              <w:szCs w:val="24"/>
              <w:lang w:val="en-US"/>
            </w:rPr>
          </w:pPr>
          <w:hyperlink w:anchor="_Toc229620546" w:history="1">
            <w:r w:rsidRPr="00A23790">
              <w:rPr>
                <w:rStyle w:val="Hyperlink"/>
                <w:noProof/>
              </w:rPr>
              <w:t>Environment Details (library versions, seeds, hardware)</w:t>
            </w:r>
            <w:r>
              <w:rPr>
                <w:noProof/>
                <w:webHidden/>
              </w:rPr>
              <w:tab/>
            </w:r>
            <w:r>
              <w:rPr>
                <w:noProof/>
                <w:webHidden/>
              </w:rPr>
              <w:fldChar w:fldCharType="begin"/>
            </w:r>
            <w:r>
              <w:rPr>
                <w:noProof/>
                <w:webHidden/>
              </w:rPr>
              <w:instrText xml:space="preserve"> PAGEREF _Toc229620546 \h </w:instrText>
            </w:r>
            <w:r>
              <w:rPr>
                <w:noProof/>
                <w:webHidden/>
              </w:rPr>
            </w:r>
            <w:r>
              <w:rPr>
                <w:noProof/>
                <w:webHidden/>
              </w:rPr>
              <w:fldChar w:fldCharType="separate"/>
            </w:r>
            <w:r>
              <w:rPr>
                <w:noProof/>
                <w:webHidden/>
              </w:rPr>
              <w:t>27</w:t>
            </w:r>
            <w:r>
              <w:rPr>
                <w:noProof/>
                <w:webHidden/>
              </w:rPr>
              <w:fldChar w:fldCharType="end"/>
            </w:r>
          </w:hyperlink>
        </w:p>
        <w:p w14:paraId="40D258C7" w14:textId="407BAB20" w:rsidR="00427C0A" w:rsidRDefault="00427C0A">
          <w:pPr>
            <w:pStyle w:val="TOC3"/>
            <w:tabs>
              <w:tab w:val="right" w:leader="dot" w:pos="8302"/>
            </w:tabs>
            <w:rPr>
              <w:rFonts w:asciiTheme="minorHAnsi" w:eastAsiaTheme="minorEastAsia" w:hAnsiTheme="minorHAnsi"/>
              <w:noProof/>
              <w:sz w:val="24"/>
              <w:szCs w:val="24"/>
              <w:lang w:val="en-US"/>
            </w:rPr>
          </w:pPr>
          <w:hyperlink w:anchor="_Toc229620547" w:history="1">
            <w:r w:rsidRPr="00A23790">
              <w:rPr>
                <w:rStyle w:val="Hyperlink"/>
                <w:noProof/>
              </w:rPr>
              <w:t>AI and GitHub Usage Statement (per project handbook)</w:t>
            </w:r>
            <w:r>
              <w:rPr>
                <w:noProof/>
                <w:webHidden/>
              </w:rPr>
              <w:tab/>
            </w:r>
            <w:r>
              <w:rPr>
                <w:noProof/>
                <w:webHidden/>
              </w:rPr>
              <w:fldChar w:fldCharType="begin"/>
            </w:r>
            <w:r>
              <w:rPr>
                <w:noProof/>
                <w:webHidden/>
              </w:rPr>
              <w:instrText xml:space="preserve"> PAGEREF _Toc229620547 \h </w:instrText>
            </w:r>
            <w:r>
              <w:rPr>
                <w:noProof/>
                <w:webHidden/>
              </w:rPr>
            </w:r>
            <w:r>
              <w:rPr>
                <w:noProof/>
                <w:webHidden/>
              </w:rPr>
              <w:fldChar w:fldCharType="separate"/>
            </w:r>
            <w:r>
              <w:rPr>
                <w:noProof/>
                <w:webHidden/>
              </w:rPr>
              <w:t>27</w:t>
            </w:r>
            <w:r>
              <w:rPr>
                <w:noProof/>
                <w:webHidden/>
              </w:rPr>
              <w:fldChar w:fldCharType="end"/>
            </w:r>
          </w:hyperlink>
        </w:p>
        <w:p w14:paraId="60A4948C" w14:textId="0FA07A76" w:rsidR="00427C0A" w:rsidRDefault="00427C0A">
          <w:pPr>
            <w:pStyle w:val="TOC3"/>
            <w:tabs>
              <w:tab w:val="right" w:leader="dot" w:pos="8302"/>
            </w:tabs>
            <w:rPr>
              <w:rFonts w:asciiTheme="minorHAnsi" w:eastAsiaTheme="minorEastAsia" w:hAnsiTheme="minorHAnsi"/>
              <w:noProof/>
              <w:sz w:val="24"/>
              <w:szCs w:val="24"/>
              <w:lang w:val="en-US"/>
            </w:rPr>
          </w:pPr>
          <w:hyperlink w:anchor="_Toc229620548" w:history="1">
            <w:r w:rsidRPr="00A23790">
              <w:rPr>
                <w:rStyle w:val="Hyperlink"/>
                <w:noProof/>
              </w:rPr>
              <w:t>GitHub Repository URL and Folder Structure</w:t>
            </w:r>
            <w:r>
              <w:rPr>
                <w:noProof/>
                <w:webHidden/>
              </w:rPr>
              <w:tab/>
            </w:r>
            <w:r>
              <w:rPr>
                <w:noProof/>
                <w:webHidden/>
              </w:rPr>
              <w:fldChar w:fldCharType="begin"/>
            </w:r>
            <w:r>
              <w:rPr>
                <w:noProof/>
                <w:webHidden/>
              </w:rPr>
              <w:instrText xml:space="preserve"> PAGEREF _Toc229620548 \h </w:instrText>
            </w:r>
            <w:r>
              <w:rPr>
                <w:noProof/>
                <w:webHidden/>
              </w:rPr>
            </w:r>
            <w:r>
              <w:rPr>
                <w:noProof/>
                <w:webHidden/>
              </w:rPr>
              <w:fldChar w:fldCharType="separate"/>
            </w:r>
            <w:r>
              <w:rPr>
                <w:noProof/>
                <w:webHidden/>
              </w:rPr>
              <w:t>27</w:t>
            </w:r>
            <w:r>
              <w:rPr>
                <w:noProof/>
                <w:webHidden/>
              </w:rPr>
              <w:fldChar w:fldCharType="end"/>
            </w:r>
          </w:hyperlink>
        </w:p>
        <w:p w14:paraId="6430914F" w14:textId="24E398ED" w:rsidR="00D442FE" w:rsidRPr="005F1EE2" w:rsidRDefault="00D442FE">
          <w:r w:rsidRPr="005F1EE2">
            <w:rPr>
              <w:b/>
              <w:bCs/>
            </w:rPr>
            <w:fldChar w:fldCharType="end"/>
          </w:r>
        </w:p>
      </w:sdtContent>
    </w:sdt>
    <w:p w14:paraId="06B20614" w14:textId="77777777" w:rsidR="00D442FE" w:rsidRPr="005F1EE2" w:rsidRDefault="00D442FE" w:rsidP="00DD3630"/>
    <w:p w14:paraId="4F346C3D" w14:textId="77777777" w:rsidR="00B125AE" w:rsidRPr="005F1EE2" w:rsidRDefault="00B125AE" w:rsidP="00DD3630"/>
    <w:p w14:paraId="2C163585" w14:textId="77777777" w:rsidR="00B125AE" w:rsidRPr="005F1EE2" w:rsidRDefault="00B125AE" w:rsidP="00DD3630"/>
    <w:p w14:paraId="6028219E" w14:textId="77777777" w:rsidR="00B125AE" w:rsidRPr="005F1EE2" w:rsidRDefault="00B125AE" w:rsidP="00DD3630"/>
    <w:p w14:paraId="240455A9" w14:textId="77777777" w:rsidR="00B125AE" w:rsidRPr="005F1EE2" w:rsidRDefault="00B125AE" w:rsidP="00DD3630"/>
    <w:p w14:paraId="32E1D015" w14:textId="3B95F616" w:rsidR="00D442FE" w:rsidRPr="005F1EE2" w:rsidRDefault="00B125AE" w:rsidP="00B125AE">
      <w:pPr>
        <w:pStyle w:val="Heading1"/>
      </w:pPr>
      <w:bookmarkStart w:id="0" w:name="_Toc229620490"/>
      <w:r w:rsidRPr="005F1EE2">
        <w:t>Declaration</w:t>
      </w:r>
      <w:bookmarkEnd w:id="0"/>
    </w:p>
    <w:p w14:paraId="03FB0C7F" w14:textId="77777777" w:rsidR="00B125AE" w:rsidRPr="005F1EE2" w:rsidRDefault="00B125AE" w:rsidP="00DD3630"/>
    <w:p w14:paraId="0363182B" w14:textId="37771721" w:rsidR="00B125AE" w:rsidRPr="005F1EE2" w:rsidRDefault="00B125AE" w:rsidP="00DD3630">
      <w:r w:rsidRPr="005F1EE2">
        <w:lastRenderedPageBreak/>
        <w:t>TEXT</w:t>
      </w:r>
    </w:p>
    <w:p w14:paraId="0298934B" w14:textId="77777777" w:rsidR="00B125AE" w:rsidRPr="005F1EE2" w:rsidRDefault="00B125AE" w:rsidP="00DD3630"/>
    <w:p w14:paraId="5999BF3A" w14:textId="73280429" w:rsidR="00B125AE" w:rsidRPr="005F1EE2" w:rsidRDefault="00B125AE" w:rsidP="00DD3630"/>
    <w:p w14:paraId="61348B4F" w14:textId="77777777" w:rsidR="00A81432" w:rsidRPr="005F1EE2" w:rsidRDefault="00A81432" w:rsidP="00A81432">
      <w:pPr>
        <w:rPr>
          <w:sz w:val="28"/>
          <w:szCs w:val="28"/>
        </w:rPr>
      </w:pPr>
      <w:r w:rsidRPr="005F1EE2">
        <w:rPr>
          <w:sz w:val="28"/>
          <w:szCs w:val="28"/>
        </w:rPr>
        <w:t>Polivka Dávid</w:t>
      </w:r>
    </w:p>
    <w:p w14:paraId="04EA8AC6" w14:textId="77777777" w:rsidR="00B125AE" w:rsidRDefault="00B125AE" w:rsidP="00DD3630"/>
    <w:p w14:paraId="418FA386" w14:textId="5BD60B43" w:rsidR="005F1EE2" w:rsidRDefault="005F1EE2" w:rsidP="00DD3630">
      <w:r>
        <w:t xml:space="preserve">Word count: </w:t>
      </w:r>
    </w:p>
    <w:p w14:paraId="34099D39" w14:textId="77777777" w:rsidR="005F1EE2" w:rsidRPr="005F1EE2" w:rsidRDefault="005F1EE2" w:rsidP="00DD3630"/>
    <w:p w14:paraId="3B9DDBBB" w14:textId="77777777" w:rsidR="00B125AE" w:rsidRPr="005F1EE2" w:rsidRDefault="00B125AE" w:rsidP="00DD3630"/>
    <w:p w14:paraId="2875B4C3" w14:textId="6E39F767" w:rsidR="00DD3630" w:rsidRPr="005F1EE2" w:rsidRDefault="00052603" w:rsidP="00B125AE">
      <w:pPr>
        <w:pStyle w:val="Heading1"/>
      </w:pPr>
      <w:bookmarkStart w:id="1" w:name="_Toc229620491"/>
      <w:r w:rsidRPr="005F1EE2">
        <w:t>List of Figures</w:t>
      </w:r>
      <w:bookmarkEnd w:id="1"/>
      <w:r w:rsidRPr="005F1EE2">
        <w:t xml:space="preserve"> </w:t>
      </w:r>
    </w:p>
    <w:p w14:paraId="49AC0BB8" w14:textId="77777777" w:rsidR="00052603" w:rsidRPr="005F1EE2" w:rsidRDefault="00052603" w:rsidP="00DD3630"/>
    <w:p w14:paraId="0B7EF9D3" w14:textId="77777777" w:rsidR="00052603" w:rsidRPr="005F1EE2" w:rsidRDefault="00052603" w:rsidP="00DD3630"/>
    <w:p w14:paraId="1BDAD7C6" w14:textId="0D6227AB" w:rsidR="00052603" w:rsidRPr="005F1EE2" w:rsidRDefault="00052603" w:rsidP="00B125AE">
      <w:pPr>
        <w:pStyle w:val="Heading1"/>
      </w:pPr>
      <w:bookmarkStart w:id="2" w:name="_Toc229620492"/>
      <w:r w:rsidRPr="005F1EE2">
        <w:t>List of Listings</w:t>
      </w:r>
      <w:bookmarkEnd w:id="2"/>
    </w:p>
    <w:p w14:paraId="29BDF8AF" w14:textId="77777777" w:rsidR="00DD3630" w:rsidRPr="005F1EE2" w:rsidRDefault="00DD3630" w:rsidP="00DD3630"/>
    <w:p w14:paraId="518328A6" w14:textId="77777777" w:rsidR="00DD3630" w:rsidRPr="005F1EE2" w:rsidRDefault="00DD3630" w:rsidP="00DD3630"/>
    <w:p w14:paraId="3CDCE303" w14:textId="77777777" w:rsidR="00DD3630" w:rsidRPr="005F1EE2" w:rsidRDefault="00DD3630" w:rsidP="00DD3630"/>
    <w:p w14:paraId="21949BAC" w14:textId="77777777" w:rsidR="00DD3630" w:rsidRPr="005F1EE2" w:rsidRDefault="00DD3630" w:rsidP="00DD3630"/>
    <w:p w14:paraId="66330351" w14:textId="572AB3F9" w:rsidR="009C60D7" w:rsidRPr="005F1EE2" w:rsidRDefault="009C60D7" w:rsidP="009C60D7">
      <w:pPr>
        <w:pStyle w:val="Heading1"/>
      </w:pPr>
      <w:bookmarkStart w:id="3" w:name="_Toc229620493"/>
      <w:r w:rsidRPr="005F1EE2">
        <w:t>Executive Summary</w:t>
      </w:r>
      <w:bookmarkEnd w:id="3"/>
    </w:p>
    <w:p w14:paraId="38EFB541" w14:textId="652FDA13" w:rsidR="002106D5" w:rsidRPr="005F1EE2" w:rsidRDefault="002106D5" w:rsidP="002106D5">
      <w:pPr>
        <w:rPr>
          <w:rFonts w:cs="Calibri"/>
        </w:rPr>
      </w:pPr>
      <w:r w:rsidRPr="005F1EE2">
        <w:rPr>
          <w:rFonts w:cs="Calibri"/>
        </w:rPr>
        <w:t xml:space="preserve">This thesis examines the possibility of improving the accuracy of Hungarian day-ahead electricity price forecasts </w:t>
      </w:r>
      <w:r w:rsidR="00A62FFA">
        <w:rPr>
          <w:rFonts w:cs="Calibri"/>
        </w:rPr>
        <w:t>using</w:t>
      </w:r>
      <w:r w:rsidRPr="005F1EE2">
        <w:rPr>
          <w:rFonts w:cs="Calibri"/>
        </w:rPr>
        <w:t xml:space="preserve"> </w:t>
      </w:r>
      <w:r w:rsidR="00A62FFA">
        <w:rPr>
          <w:rFonts w:cs="Calibri"/>
        </w:rPr>
        <w:t>drivers</w:t>
      </w:r>
      <w:r w:rsidRPr="005F1EE2">
        <w:rPr>
          <w:rFonts w:cs="Calibri"/>
        </w:rPr>
        <w:t xml:space="preserve"> such as market fundamentals, cross-border</w:t>
      </w:r>
      <w:r w:rsidR="005F612A">
        <w:rPr>
          <w:rFonts w:cs="Calibri"/>
        </w:rPr>
        <w:t xml:space="preserve"> flow </w:t>
      </w:r>
      <w:r w:rsidRPr="005F1EE2">
        <w:rPr>
          <w:rFonts w:cs="Calibri"/>
        </w:rPr>
        <w:t xml:space="preserve">variables, and more detailed weather data. The relevance of the topic is that there is high uncertainty in electricity market prices, and reliable day-ahead forecasts are useful for bidding, procurement, hedging, scheduling and exposure management of market participants. Hungary is a relevant case because it combines import dependency, regional market coupling, a rising share of solar and the post-2021 European energy crisis </w:t>
      </w:r>
      <w:r w:rsidR="00092780">
        <w:rPr>
          <w:rFonts w:cs="Calibri"/>
        </w:rPr>
        <w:t xml:space="preserve">market </w:t>
      </w:r>
      <w:r w:rsidRPr="005F1EE2">
        <w:rPr>
          <w:rFonts w:cs="Calibri"/>
        </w:rPr>
        <w:t>regime.</w:t>
      </w:r>
    </w:p>
    <w:p w14:paraId="0217E866" w14:textId="4840117F" w:rsidR="002106D5" w:rsidRPr="005F1EE2" w:rsidRDefault="002106D5" w:rsidP="002106D5">
      <w:pPr>
        <w:rPr>
          <w:rFonts w:cs="Calibri"/>
        </w:rPr>
      </w:pPr>
      <w:r w:rsidRPr="005F1EE2">
        <w:rPr>
          <w:rFonts w:cs="Calibri"/>
        </w:rPr>
        <w:t xml:space="preserve">The project builds a chronologically consistent forecasting pipeline for 24-hour-ahead electricity price prediction. To create a master dataset, ERA5 reanalysis weather variables were combined with ENTSO-E-type market and system variables for the years 2015–2024, with a temporal </w:t>
      </w:r>
      <w:r w:rsidR="00442F4A">
        <w:rPr>
          <w:rFonts w:cs="Calibri"/>
        </w:rPr>
        <w:t>grid</w:t>
      </w:r>
      <w:r w:rsidRPr="005F1EE2">
        <w:rPr>
          <w:rFonts w:cs="Calibri"/>
        </w:rPr>
        <w:t xml:space="preserve"> of 15</w:t>
      </w:r>
      <w:r w:rsidR="00442F4A">
        <w:rPr>
          <w:rFonts w:cs="Calibri"/>
        </w:rPr>
        <w:t>-</w:t>
      </w:r>
      <w:r w:rsidRPr="005F1EE2">
        <w:rPr>
          <w:rFonts w:cs="Calibri"/>
        </w:rPr>
        <w:t>minute.</w:t>
      </w:r>
      <w:r w:rsidR="00442F4A">
        <w:rPr>
          <w:rFonts w:cs="Calibri"/>
        </w:rPr>
        <w:t xml:space="preserve"> </w:t>
      </w:r>
      <w:r w:rsidRPr="005F1EE2">
        <w:rPr>
          <w:rFonts w:cs="Calibri"/>
        </w:rPr>
        <w:t>The modelling period is set to the post-crisis period of 2022–2024, as there have been significant changes in the level and volatility of prices after 2022. The forecasting target is created by shifting the hourly day-ahead price forward by 24 hours, so each model predicts the next day’s price using information available at the prediction time.</w:t>
      </w:r>
    </w:p>
    <w:p w14:paraId="7D31590E" w14:textId="07D8C617" w:rsidR="002106D5" w:rsidRPr="005F1EE2" w:rsidRDefault="002106D5" w:rsidP="002106D5">
      <w:pPr>
        <w:rPr>
          <w:rFonts w:cs="Calibri"/>
        </w:rPr>
      </w:pPr>
      <w:r w:rsidRPr="005F1EE2">
        <w:rPr>
          <w:rFonts w:cs="Calibri"/>
        </w:rPr>
        <w:t>Three sets of features are compared: a no-weather dataset, an hourly-weather dataset, and a 15-minute-enhanced weather dataset. The last set of features adds intra</w:t>
      </w:r>
      <w:r w:rsidR="00B742B3">
        <w:rPr>
          <w:rFonts w:cs="Calibri"/>
        </w:rPr>
        <w:t>-</w:t>
      </w:r>
      <w:r w:rsidRPr="005F1EE2">
        <w:rPr>
          <w:rFonts w:cs="Calibri"/>
        </w:rPr>
        <w:t xml:space="preserve">hour minimum, </w:t>
      </w:r>
      <w:r w:rsidRPr="005F1EE2">
        <w:rPr>
          <w:rFonts w:cs="Calibri"/>
        </w:rPr>
        <w:lastRenderedPageBreak/>
        <w:t>maximum, and standard deviation weather features to the hourly weather data. This ablation design involves testing the value of weather variables as well as the added value of higher-frequency weather variability.</w:t>
      </w:r>
    </w:p>
    <w:p w14:paraId="4BFABE71" w14:textId="55BC5E04" w:rsidR="002106D5" w:rsidRPr="005F1EE2" w:rsidRDefault="002106D5" w:rsidP="002106D5">
      <w:pPr>
        <w:rPr>
          <w:rFonts w:cs="Calibri"/>
        </w:rPr>
      </w:pPr>
      <w:r w:rsidRPr="005F1EE2">
        <w:rPr>
          <w:rFonts w:cs="Calibri"/>
        </w:rPr>
        <w:t xml:space="preserve">The modelling methods evolve from basic baselines to more advanced modelling. Last-24-hour persistence is taken as a reference. The notebook demonstrates that, in the high-dimensional feature space, linear models without regularisation are not stable. Linear regression models are still kept as diagnostic baselines. The main full-year comparison is done using </w:t>
      </w:r>
      <w:proofErr w:type="spellStart"/>
      <w:r w:rsidRPr="005F1EE2">
        <w:rPr>
          <w:rFonts w:cs="Calibri"/>
        </w:rPr>
        <w:t>XGBoost</w:t>
      </w:r>
      <w:proofErr w:type="spellEnd"/>
      <w:r w:rsidRPr="005F1EE2">
        <w:rPr>
          <w:rFonts w:cs="Calibri"/>
        </w:rPr>
        <w:t xml:space="preserve"> models, while short-window classical and neural comparisons are done using StatsForecast and </w:t>
      </w:r>
      <w:proofErr w:type="spellStart"/>
      <w:r w:rsidRPr="005F1EE2">
        <w:rPr>
          <w:rFonts w:cs="Calibri"/>
        </w:rPr>
        <w:t>NeuralForecast</w:t>
      </w:r>
      <w:proofErr w:type="spellEnd"/>
      <w:r w:rsidRPr="005F1EE2">
        <w:rPr>
          <w:rFonts w:cs="Calibri"/>
        </w:rPr>
        <w:t xml:space="preserve"> models. Consistent temporal splits, as well as RMSE, MAE, and </w:t>
      </w:r>
      <w:proofErr w:type="spellStart"/>
      <w:r w:rsidRPr="005F1EE2">
        <w:rPr>
          <w:rFonts w:cs="Calibri"/>
        </w:rPr>
        <w:t>sMAPE</w:t>
      </w:r>
      <w:proofErr w:type="spellEnd"/>
      <w:r w:rsidRPr="005F1EE2">
        <w:rPr>
          <w:rFonts w:cs="Calibri"/>
        </w:rPr>
        <w:t>, are used for all models.</w:t>
      </w:r>
    </w:p>
    <w:p w14:paraId="6C428B0E" w14:textId="1E8E576B" w:rsidR="002106D5" w:rsidRPr="005F1EE2" w:rsidRDefault="002106D5" w:rsidP="002106D5">
      <w:pPr>
        <w:rPr>
          <w:rFonts w:cs="Calibri"/>
        </w:rPr>
      </w:pPr>
      <w:r w:rsidRPr="005F1EE2">
        <w:rPr>
          <w:rFonts w:cs="Calibri"/>
        </w:rPr>
        <w:t xml:space="preserve">The tuned </w:t>
      </w:r>
      <w:proofErr w:type="spellStart"/>
      <w:r w:rsidRPr="005F1EE2">
        <w:rPr>
          <w:rFonts w:cs="Calibri"/>
        </w:rPr>
        <w:t>XGBoost</w:t>
      </w:r>
      <w:proofErr w:type="spellEnd"/>
      <w:r w:rsidRPr="005F1EE2">
        <w:rPr>
          <w:rFonts w:cs="Calibri"/>
        </w:rPr>
        <w:t xml:space="preserve"> models perform best for the full-year 2024 predictions. The tuned 15-minute-enhanced </w:t>
      </w:r>
      <w:proofErr w:type="spellStart"/>
      <w:r w:rsidRPr="005F1EE2">
        <w:rPr>
          <w:rFonts w:cs="Calibri"/>
        </w:rPr>
        <w:t>XGBoost</w:t>
      </w:r>
      <w:proofErr w:type="spellEnd"/>
      <w:r w:rsidRPr="005F1EE2">
        <w:rPr>
          <w:rFonts w:cs="Calibri"/>
        </w:rPr>
        <w:t xml:space="preserve"> achieves an RMSE of 58.26 EUR/MWh, with the tuned hourly-weather </w:t>
      </w:r>
      <w:proofErr w:type="spellStart"/>
      <w:r w:rsidRPr="005F1EE2">
        <w:rPr>
          <w:rFonts w:cs="Calibri"/>
        </w:rPr>
        <w:t>XGBoost</w:t>
      </w:r>
      <w:proofErr w:type="spellEnd"/>
      <w:r w:rsidRPr="005F1EE2">
        <w:rPr>
          <w:rFonts w:cs="Calibri"/>
        </w:rPr>
        <w:t xml:space="preserve"> performing almost exactly the same at 58.37 EUR/MWh. They both outperform the Naive_last_24h benchmark, which has an RMSE of 73.87 EUR/MWh. But the naive benchmark remains competitive on MAE; that is, persistence of daily forecasts is still strong on average days. The results of the 7-day </w:t>
      </w:r>
      <w:proofErr w:type="spellStart"/>
      <w:r w:rsidRPr="005F1EE2">
        <w:rPr>
          <w:rFonts w:cs="Calibri"/>
        </w:rPr>
        <w:t>NeuralForecast</w:t>
      </w:r>
      <w:proofErr w:type="spellEnd"/>
      <w:r w:rsidRPr="005F1EE2">
        <w:rPr>
          <w:rFonts w:cs="Calibri"/>
        </w:rPr>
        <w:t xml:space="preserve"> comparison show that </w:t>
      </w:r>
      <w:proofErr w:type="spellStart"/>
      <w:r w:rsidRPr="005F1EE2">
        <w:rPr>
          <w:rFonts w:cs="Calibri"/>
        </w:rPr>
        <w:t>NBEATSx</w:t>
      </w:r>
      <w:proofErr w:type="spellEnd"/>
      <w:r w:rsidRPr="005F1EE2">
        <w:rPr>
          <w:rFonts w:cs="Calibri"/>
        </w:rPr>
        <w:t xml:space="preserve"> with 15-minute-enhanced covariates achieves the best performance with an RMSE of 40.98 EUR/MWh. The best performance is achieved by XGB_1H_tuned in the 72-hour diagnostic window, with an RMSE of 23.94 EUR/MWh.</w:t>
      </w:r>
    </w:p>
    <w:p w14:paraId="4FDD7A9E" w14:textId="77777777" w:rsidR="002106D5" w:rsidRPr="005F1EE2" w:rsidRDefault="002106D5" w:rsidP="002106D5">
      <w:pPr>
        <w:rPr>
          <w:rFonts w:cs="Calibri"/>
        </w:rPr>
      </w:pPr>
      <w:r w:rsidRPr="005F1EE2">
        <w:rPr>
          <w:rFonts w:cs="Calibri"/>
        </w:rPr>
        <w:t xml:space="preserve">In general, the results indicate that model sophistication is beneficial but that feature engineering, leakage-free validation and sound benchmarking are key components of good forecasting performance. High-frequency weather features offer useful but limited value. The best operational approach is to employ a tuned </w:t>
      </w:r>
      <w:proofErr w:type="spellStart"/>
      <w:r w:rsidRPr="005F1EE2">
        <w:rPr>
          <w:rFonts w:cs="Calibri"/>
        </w:rPr>
        <w:t>XGBoost</w:t>
      </w:r>
      <w:proofErr w:type="spellEnd"/>
      <w:r w:rsidRPr="005F1EE2">
        <w:rPr>
          <w:rFonts w:cs="Calibri"/>
        </w:rPr>
        <w:t xml:space="preserve"> model with naive persistence as a monitoring model, and to employ </w:t>
      </w:r>
      <w:proofErr w:type="spellStart"/>
      <w:r w:rsidRPr="005F1EE2">
        <w:rPr>
          <w:rFonts w:cs="Calibri"/>
        </w:rPr>
        <w:t>NBEATSx</w:t>
      </w:r>
      <w:proofErr w:type="spellEnd"/>
      <w:r w:rsidRPr="005F1EE2">
        <w:rPr>
          <w:rFonts w:cs="Calibri"/>
        </w:rPr>
        <w:t xml:space="preserve"> as a specialist neural challenger for selected short-term windows.</w:t>
      </w:r>
    </w:p>
    <w:p w14:paraId="4A0C3EEF" w14:textId="77777777" w:rsidR="009C60D7" w:rsidRPr="005F1EE2" w:rsidRDefault="009C60D7" w:rsidP="009C60D7">
      <w:pPr>
        <w:pStyle w:val="Heading1"/>
      </w:pPr>
      <w:bookmarkStart w:id="4" w:name="_Toc229620494"/>
      <w:r w:rsidRPr="005F1EE2">
        <w:t>1. Introduction</w:t>
      </w:r>
      <w:bookmarkEnd w:id="4"/>
    </w:p>
    <w:p w14:paraId="52D73861" w14:textId="77777777" w:rsidR="009C60D7" w:rsidRPr="005F1EE2" w:rsidRDefault="009C60D7" w:rsidP="009C60D7">
      <w:pPr>
        <w:pStyle w:val="Heading2"/>
      </w:pPr>
      <w:bookmarkStart w:id="5" w:name="_Toc229620495"/>
      <w:r w:rsidRPr="005F1EE2">
        <w:t>1.1. Background and Motivation</w:t>
      </w:r>
      <w:bookmarkEnd w:id="5"/>
    </w:p>
    <w:p w14:paraId="259ACE1C" w14:textId="4F1316CD" w:rsidR="009C60D7" w:rsidRPr="005F1EE2" w:rsidRDefault="009C60D7" w:rsidP="00674B33">
      <w:r w:rsidRPr="005F1EE2">
        <w:t xml:space="preserve">Since the deregulation of the European power sector in the 1990s, electricity price forecasting has become a major topic. This paradigm shift turned electricity into a traded commodity. The resulting market is where supply and demand interact, thus influencing the price. There are two other limiting factors in </w:t>
      </w:r>
      <w:r w:rsidR="00676B58">
        <w:t>electricity</w:t>
      </w:r>
      <w:r w:rsidRPr="005F1EE2">
        <w:t xml:space="preserve"> markets, which are </w:t>
      </w:r>
      <w:r w:rsidR="00CD35AB">
        <w:t xml:space="preserve">shaping the nature of the market. </w:t>
      </w:r>
      <w:r w:rsidRPr="005F1EE2">
        <w:t>The balance between supply and demand needs to be maintained at all levels to maintain the grid stability at 50 Hz for safe and reliable residential use. On the other hand, electricity is a traded commodity, but it cannot be economically stored on a large scale as other conventional inventories. These attributes make for a more volatile market, with prices more sensitive to short-term factors. Hourly prices can be directly affected by weather-driven generation, scarcity shocks, and cross-border flows. Thus, the day-ahead market is used as a coordination mechanism for generators, large consumers and system participants and as a pricing mechanism</w:t>
      </w:r>
      <w:r w:rsidR="00B329B4">
        <w:t xml:space="preserve"> as well</w:t>
      </w:r>
      <w:r w:rsidRPr="005F1EE2">
        <w:t>.</w:t>
      </w:r>
    </w:p>
    <w:p w14:paraId="3EE1DF17" w14:textId="77777777" w:rsidR="009C60D7" w:rsidRPr="005F1EE2" w:rsidRDefault="009C60D7" w:rsidP="00674B33">
      <w:r w:rsidRPr="005F1EE2">
        <w:t xml:space="preserve">Hungary serves as a prime example of the aforementioned characteristics. The Hungarian bidding zone is influenced by several factors, including domestic load, the generation mix, imports, exports, and regional market coupling. Furthermore, due to the proliferation of </w:t>
      </w:r>
      <w:r w:rsidRPr="005F1EE2">
        <w:lastRenderedPageBreak/>
        <w:t>renewable generation, particularly solar photovoltaic generation, the generation mix has shifted towards higher RES penetration. Consequently, historical prices cannot be explained by historical prices alone. Instead, they are shaped by renewable output, short-term weather states, regional flows, and conventional generation.</w:t>
      </w:r>
    </w:p>
    <w:p w14:paraId="7A3843CD" w14:textId="77777777" w:rsidR="009C60D7" w:rsidRPr="005F1EE2" w:rsidRDefault="009C60D7" w:rsidP="00674B33">
      <w:r w:rsidRPr="005F1EE2">
        <w:t>The COVID-19 pandemic caused supply-side shortages, supply chain disruptions, and deferred investments, which collectively paved the way for the 2021 European energy crisis. The post-COVID-19 period further demonstrates the importance of precise forecasting. Geopolitical uncertainty, gas price shocks, and the increasing renewable energy source (RES) penetration ratio have shaped the market's core characteristics. Consequently, pre-crisis-related patterns may no longer be relevant, as their explanatory power has decreased significantly, a finding also confirmed by the project's exploratory analysis. The average Hungarian day-ahead price rose from 54.36 EUR/MWh before 2022 to 159.73 EUR/MWh after 2022, while the standard deviation increased from 42.70 to 126.27 EUR/MWh. This major change is an impetus for a regime-aware forecasting design, with a particular focus on the 2022-2024 horizon.</w:t>
      </w:r>
    </w:p>
    <w:p w14:paraId="5B8E167E" w14:textId="77777777" w:rsidR="009C60D7" w:rsidRPr="005F1EE2" w:rsidRDefault="009C60D7" w:rsidP="00674B33">
      <w:r w:rsidRPr="005F1EE2">
        <w:t>This dissertation is motivated by two reasons. The methodological motivation is to determine if there is any incremental predictive value of the additional high-frequency weather information over market fundamentals and standard hourly variables. The practical reason is to provide a working tool to help with day-to-day activities, which could help with bidding, optimizing hedging and operational planning. In short, the study is designed to investigate the interplay between the four key aspects of predictive modelling: data granularity, feature engineering, model complexity and temporal validation in a dynamic electricity market.</w:t>
      </w:r>
    </w:p>
    <w:p w14:paraId="7501C5E6" w14:textId="77777777" w:rsidR="009C60D7" w:rsidRPr="005F1EE2" w:rsidRDefault="009C60D7" w:rsidP="009C60D7">
      <w:pPr>
        <w:pStyle w:val="Heading2"/>
      </w:pPr>
      <w:bookmarkStart w:id="6" w:name="_Toc229620496"/>
      <w:r w:rsidRPr="005F1EE2">
        <w:t>1.2. Business and technical significance</w:t>
      </w:r>
      <w:bookmarkEnd w:id="6"/>
    </w:p>
    <w:p w14:paraId="6011F87F" w14:textId="08AAA99B" w:rsidR="009C60D7" w:rsidRPr="005F1EE2" w:rsidRDefault="009C60D7" w:rsidP="009C60D7">
      <w:r w:rsidRPr="005F1EE2">
        <w:t>From a business perspective, the day-ahead electricity price forecast is not just a pricing mechanism, but also a coordination tool and a reference point. As all electricity market participants make decisions and optimi</w:t>
      </w:r>
      <w:r w:rsidR="00913B04">
        <w:t>s</w:t>
      </w:r>
      <w:r w:rsidRPr="005F1EE2">
        <w:t>e short-term strategies based on 24-hour predictions, forecast errors can lead to significant financial losses. For power generators, an accurate forecast informs bidding strategies and helps optimi</w:t>
      </w:r>
      <w:r w:rsidR="00913B04">
        <w:t>s</w:t>
      </w:r>
      <w:r w:rsidRPr="005F1EE2">
        <w:t>e revenue by determining whether production is profitable at the currently expected price. Conversely, a large industrial electricity consumer could lower electricity costs by scheduling energy-intensive processes during periods of lower prices. In these cases, forecasts play an essential role in decision-making.</w:t>
      </w:r>
    </w:p>
    <w:p w14:paraId="2C77085D" w14:textId="77777777" w:rsidR="009C60D7" w:rsidRPr="005F1EE2" w:rsidRDefault="009C60D7" w:rsidP="009C60D7">
      <w:r w:rsidRPr="005F1EE2">
        <w:t>The Hungarian case is also of strategic importance. Domestic prices are subject to regional system conditions due to import dependence and cross-border coupling. The increasing penetration of solar energy adds further sensitivity to weather, particularly to the levels of renewable output during the day, potentially leading to lower marginal prices but also to increased ramping and residual-load effects. A model based on calendar patterns and historical price lags might then be useful but incomplete. Conversely, it is possible that a model with a large number of weather variables merely increases the complexity of the system without providing significant benefits. This thesis directly addresses this trade-off.</w:t>
      </w:r>
    </w:p>
    <w:p w14:paraId="6D88A4A9" w14:textId="77777777" w:rsidR="009C60D7" w:rsidRPr="005F1EE2" w:rsidRDefault="009C60D7" w:rsidP="009C60D7">
      <w:r w:rsidRPr="005F1EE2">
        <w:t xml:space="preserve">The project is technically significant because it employs a controlled forecasting experiment. The same target definition, temporal split logic, and performance measure are used for all models. An ablation design separates the contribution of features other than weather, weather features, and 15-minute-derived intra-hour weather variability. This allows for the interpretation of results, as gains can be attributed to the additional information rather than </w:t>
      </w:r>
      <w:r w:rsidRPr="005F1EE2">
        <w:lastRenderedPageBreak/>
        <w:t>to modelling conditions that vary from year to year. The project is also based on the idea that more complex models need to be justified against simpler models, particularly in time-series forecasting where persistence may be very high.</w:t>
      </w:r>
    </w:p>
    <w:p w14:paraId="2E21CF2C" w14:textId="77777777" w:rsidR="009C60D7" w:rsidRPr="005F1EE2" w:rsidRDefault="009C60D7" w:rsidP="009C60D7">
      <w:pPr>
        <w:pStyle w:val="Heading2"/>
      </w:pPr>
      <w:bookmarkStart w:id="7" w:name="_Toc229620497"/>
      <w:r w:rsidRPr="005F1EE2">
        <w:t>1.3. Problem statement and research questions</w:t>
      </w:r>
      <w:bookmarkEnd w:id="7"/>
    </w:p>
    <w:p w14:paraId="6215947D" w14:textId="77777777" w:rsidR="009C60D7" w:rsidRPr="005F1EE2" w:rsidRDefault="009C60D7" w:rsidP="009C60D7">
      <w:r w:rsidRPr="005F1EE2">
        <w:t>The business problem addressed by this dissertation is the demand for reliable 24-hour-ahead Hungarian day-ahead electricity price forecasts in a weather-sensitive, regionally coupled, and volatile market. The technical issue concerns the selection of an appropriate pair (feature granularity and model family) that yields the most informative out-of-sample performance through rigorous temporal validation.</w:t>
      </w:r>
    </w:p>
    <w:p w14:paraId="70EE6084" w14:textId="2F6FA554" w:rsidR="009C60D7" w:rsidRPr="005F1EE2" w:rsidRDefault="009C60D7" w:rsidP="009C60D7">
      <w:r w:rsidRPr="005F1EE2">
        <w:t xml:space="preserve">The main research question is: To what extent do market fundamentals, </w:t>
      </w:r>
      <w:r w:rsidR="004F072E">
        <w:t>cross-border flow variables</w:t>
      </w:r>
      <w:r w:rsidRPr="005F1EE2">
        <w:t xml:space="preserve">, and higher-frequency weather-based features contribute to improving the 24-hour-ahead forecast of Hungarian day-ahead </w:t>
      </w:r>
      <w:r w:rsidR="002E42A9" w:rsidRPr="005F1EE2">
        <w:t xml:space="preserve">electricity </w:t>
      </w:r>
      <w:r w:rsidRPr="005F1EE2">
        <w:t>prices during the 2022-2024 post-crisis regime? This question is further explored through four sub-questions:</w:t>
      </w:r>
    </w:p>
    <w:p w14:paraId="308265CC" w14:textId="77777777" w:rsidR="00D00501" w:rsidRDefault="00D00501" w:rsidP="00D00501">
      <w:pPr>
        <w:pStyle w:val="ListParagraph"/>
        <w:numPr>
          <w:ilvl w:val="0"/>
          <w:numId w:val="7"/>
        </w:numPr>
      </w:pPr>
      <w:r w:rsidRPr="00D00501">
        <w:t>Is it possible to outperform simple persistence and classical time-series baselines using modern machine learning and deep learning models under a strict 2024 out-of-sample test design?</w:t>
      </w:r>
    </w:p>
    <w:p w14:paraId="1D494BE0" w14:textId="77777777" w:rsidR="00D00501" w:rsidRDefault="009C60D7" w:rsidP="00D00501">
      <w:pPr>
        <w:pStyle w:val="ListParagraph"/>
        <w:numPr>
          <w:ilvl w:val="0"/>
          <w:numId w:val="7"/>
        </w:numPr>
      </w:pPr>
      <w:r w:rsidRPr="005F1EE2">
        <w:t>Is the performance</w:t>
      </w:r>
      <w:r w:rsidR="00D2506D" w:rsidRPr="005F1EE2">
        <w:t xml:space="preserve"> </w:t>
      </w:r>
      <w:r w:rsidRPr="005F1EE2">
        <w:t>of the weather model better when it receives hourly weather data than when it does not?</w:t>
      </w:r>
    </w:p>
    <w:p w14:paraId="6C8CDAEF" w14:textId="22341BC7" w:rsidR="00D00501" w:rsidRDefault="009C60D7" w:rsidP="00D00501">
      <w:pPr>
        <w:pStyle w:val="ListParagraph"/>
        <w:numPr>
          <w:ilvl w:val="0"/>
          <w:numId w:val="7"/>
        </w:numPr>
      </w:pPr>
      <w:r w:rsidRPr="005F1EE2">
        <w:t>Does the inclusion of 15-minute-derived intra</w:t>
      </w:r>
      <w:r w:rsidR="00B742B3">
        <w:t>-</w:t>
      </w:r>
      <w:r w:rsidRPr="005F1EE2">
        <w:t>hour weather variables enhance the performance beyond that achieved with standard hourly weather variables?</w:t>
      </w:r>
      <w:r w:rsidR="00D2506D" w:rsidRPr="005F1EE2">
        <w:t xml:space="preserve"> </w:t>
      </w:r>
    </w:p>
    <w:p w14:paraId="445F081A" w14:textId="19435C09" w:rsidR="009C60D7" w:rsidRPr="005F1EE2" w:rsidRDefault="009C60D7" w:rsidP="00D00501">
      <w:pPr>
        <w:pStyle w:val="ListParagraph"/>
        <w:numPr>
          <w:ilvl w:val="0"/>
          <w:numId w:val="7"/>
        </w:numPr>
      </w:pPr>
      <w:r w:rsidRPr="005F1EE2">
        <w:t xml:space="preserve">What is the optimal </w:t>
      </w:r>
      <w:r w:rsidR="00D00501" w:rsidRPr="005F1EE2">
        <w:t>modelling</w:t>
      </w:r>
      <w:r w:rsidRPr="005F1EE2">
        <w:t xml:space="preserve"> method for market participants that balances prediction, robustness, model interpretability, and operability?</w:t>
      </w:r>
    </w:p>
    <w:p w14:paraId="0CC6B839" w14:textId="77777777" w:rsidR="009C60D7" w:rsidRPr="005F1EE2" w:rsidRDefault="009C60D7" w:rsidP="009C60D7">
      <w:pPr>
        <w:pStyle w:val="Heading2"/>
      </w:pPr>
      <w:bookmarkStart w:id="8" w:name="_Toc229620498"/>
      <w:r w:rsidRPr="005F1EE2">
        <w:t>1.4. Scope, Boundaries, and Expected Contribution</w:t>
      </w:r>
      <w:bookmarkEnd w:id="8"/>
    </w:p>
    <w:p w14:paraId="3E960FF7" w14:textId="37551C47" w:rsidR="009C60D7" w:rsidRPr="005F1EE2" w:rsidRDefault="009C60D7" w:rsidP="00DD3630">
      <w:pPr>
        <w:ind w:firstLine="720"/>
      </w:pPr>
      <w:r w:rsidRPr="005F1EE2">
        <w:t xml:space="preserve">Empirical focus is limited. The target market is the Hungarian day-ahead electricity </w:t>
      </w:r>
      <w:r w:rsidR="00DD3630" w:rsidRPr="005F1EE2">
        <w:t>market,</w:t>
      </w:r>
      <w:r w:rsidRPr="005F1EE2">
        <w:t xml:space="preserve"> and the target variable is the day-ahead hourly electricity price (in EUR/MWh). The modelling task is to make 24-hour-ahead point forecasts. The main modelling period is 2022-2024 as exploratory analysis shows that this period is very distinct from the previous market regime. The last out-of-sample test period is the year 2024, that is, outside of the training period and outside of the model validation period.</w:t>
      </w:r>
    </w:p>
    <w:p w14:paraId="1DEF457C" w14:textId="680F0AF9" w:rsidR="009C60D7" w:rsidRPr="005F1EE2" w:rsidRDefault="009C60D7" w:rsidP="000F5B88">
      <w:r w:rsidRPr="005F1EE2">
        <w:t>No attempt is made to forecast intraday, balancing, forward or reserve prices or give probabilistic forecasts. Moreover, the bidding strategies, plant</w:t>
      </w:r>
      <w:r w:rsidR="00600088">
        <w:t>-</w:t>
      </w:r>
      <w:r w:rsidRPr="005F1EE2">
        <w:t xml:space="preserve">level unit commitment, transmission constraints and regulatory actions are not explicitly </w:t>
      </w:r>
      <w:r w:rsidR="0078304B" w:rsidRPr="005F1EE2">
        <w:t>modelled</w:t>
      </w:r>
      <w:r w:rsidRPr="005F1EE2">
        <w:t xml:space="preserve"> in this study. The exclusions are to make the project feasible, reproducible, and meet the Business Data Analytics guideline of solving a limited problem by using data science tools.</w:t>
      </w:r>
    </w:p>
    <w:p w14:paraId="7F4955D9" w14:textId="4DC2A8FA" w:rsidR="009C60D7" w:rsidRPr="005F1EE2" w:rsidRDefault="009C60D7" w:rsidP="000F5B88">
      <w:r w:rsidRPr="005F1EE2">
        <w:t>This dissertation makes three contributions. First</w:t>
      </w:r>
      <w:r w:rsidR="000F5B88">
        <w:t>,</w:t>
      </w:r>
      <w:r w:rsidRPr="005F1EE2">
        <w:t xml:space="preserve"> it provides the results of a post-crisis forecasting experiment using high-frequency market-weather data, Hungary specific. Second, it is a controlled comparison of feature sets, model families (such as persistence, </w:t>
      </w:r>
      <w:proofErr w:type="spellStart"/>
      <w:r w:rsidRPr="005F1EE2">
        <w:t>XGBoost</w:t>
      </w:r>
      <w:proofErr w:type="spellEnd"/>
      <w:r w:rsidRPr="005F1EE2">
        <w:t xml:space="preserve">, StatsForecast baselines, </w:t>
      </w:r>
      <w:proofErr w:type="spellStart"/>
      <w:r w:rsidRPr="005F1EE2">
        <w:t>NeuralForecast</w:t>
      </w:r>
      <w:proofErr w:type="spellEnd"/>
      <w:r w:rsidRPr="005F1EE2">
        <w:t xml:space="preserve"> architectures, linear models, etc.). Thir</w:t>
      </w:r>
      <w:r w:rsidR="00951C6F">
        <w:t>d,</w:t>
      </w:r>
      <w:r w:rsidRPr="005F1EE2">
        <w:t xml:space="preserve"> it presents the technical findings in a way that is understandable to business users, providing practical recommendations on what forecasting stack to use, validation of the models, benchmark monitoring and when to use more complex models.</w:t>
      </w:r>
    </w:p>
    <w:p w14:paraId="3B6F61B0" w14:textId="77777777" w:rsidR="009C60D7" w:rsidRPr="005F1EE2" w:rsidRDefault="009C60D7" w:rsidP="009C60D7">
      <w:pPr>
        <w:pStyle w:val="Heading1"/>
      </w:pPr>
      <w:bookmarkStart w:id="9" w:name="_Toc229620499"/>
      <w:r w:rsidRPr="005F1EE2">
        <w:lastRenderedPageBreak/>
        <w:t>2. Literature Review</w:t>
      </w:r>
      <w:bookmarkEnd w:id="9"/>
    </w:p>
    <w:p w14:paraId="10663128" w14:textId="6A1E3ED7" w:rsidR="009C60D7" w:rsidRPr="005F1EE2" w:rsidRDefault="009C60D7" w:rsidP="00DD3630">
      <w:pPr>
        <w:pStyle w:val="Heading2"/>
      </w:pPr>
      <w:bookmarkStart w:id="10" w:name="_Toc229620500"/>
      <w:r w:rsidRPr="005F1EE2">
        <w:t>2.1. Electricity Price Formation and Volatility</w:t>
      </w:r>
      <w:bookmarkEnd w:id="10"/>
    </w:p>
    <w:p w14:paraId="3B787FE8" w14:textId="2E4EB0F4" w:rsidR="009C60D7" w:rsidRPr="005F1EE2" w:rsidRDefault="009C60D7" w:rsidP="00DD3630">
      <w:r w:rsidRPr="005F1EE2">
        <w:t>The price of electricity is a result of the physical balance in the electricity system and the characteristics of the markets in which the electricity system operates. Day-ahead prices reflect the forecast of demand and supply offers. The price is then based on the marginal generating unit required to meet demand and the availability of cross-border supply. Electricity supply and demand are always in balance, so short-term shocks can cause large price swings. Electricity price series are challenging to model as they exhibit characteristics such as strong seasonality, mean reversion, spikes, heavy tails, and non-Gaussian distributions (</w:t>
      </w:r>
      <w:proofErr w:type="spellStart"/>
      <w:r w:rsidRPr="005F1EE2">
        <w:t>Weron</w:t>
      </w:r>
      <w:proofErr w:type="spellEnd"/>
      <w:r w:rsidR="00E03FB0" w:rsidRPr="005F1EE2">
        <w:t xml:space="preserve">, </w:t>
      </w:r>
      <w:r w:rsidRPr="005F1EE2">
        <w:t xml:space="preserve">2014). The following features are also observed in the Hungarian data used in this thesis. As mentioned in the literature, the dynamics of electricity prices are also regime dependent. In relatively stable markets, a lot of the predictable pattern may be due to historical prices or to typical seasonal trends. During crisis periods, however, fuel prices, geopolitical events, system scarcity and renewable generation can influence price levels and volatility. This is consistent with the empirical motivation to restrict the modelling period to 2022-2024. Ignoring such structural breaks and combining pre-crisis and post-crisis observations could lead to models trained on patterns less relevant for current market decisions. The complexity is further increased by renewable energy penetration. Solar and wind are low marginal cost technologies, and high renewable output can result in lower wholesale prices through the merit order effect. Renewables can also make power grids more weather dependent and lead to more volatile residual-load profiles, however. </w:t>
      </w:r>
      <w:proofErr w:type="spellStart"/>
      <w:r w:rsidRPr="005F1EE2">
        <w:t>Maciejowska</w:t>
      </w:r>
      <w:proofErr w:type="spellEnd"/>
      <w:r w:rsidRPr="005F1EE2">
        <w:t xml:space="preserve"> (2020) shows the effect of renewable generation on price levels and distributional tails and Ketterer (2014) presents the price impact of wind generation in Germany. Solar energy is especially relevant for Hungary, since solar generation can help to reduce prices during the day. Conversely, during periods of high demand when renewable generation is low, scarcity can occur.</w:t>
      </w:r>
    </w:p>
    <w:p w14:paraId="18CFBFD9" w14:textId="77777777" w:rsidR="009C60D7" w:rsidRPr="005F1EE2" w:rsidRDefault="009C60D7" w:rsidP="009C60D7"/>
    <w:p w14:paraId="74FFB621" w14:textId="77777777" w:rsidR="009C60D7" w:rsidRPr="005F1EE2" w:rsidRDefault="009C60D7" w:rsidP="009C60D7">
      <w:pPr>
        <w:pStyle w:val="Heading2"/>
      </w:pPr>
      <w:bookmarkStart w:id="11" w:name="_Toc229620501"/>
      <w:r w:rsidRPr="005F1EE2">
        <w:t>2.2. Classical time-series approaches</w:t>
      </w:r>
      <w:bookmarkEnd w:id="11"/>
    </w:p>
    <w:p w14:paraId="10FB0913" w14:textId="77777777" w:rsidR="009C60D7" w:rsidRPr="005F1EE2" w:rsidRDefault="009C60D7" w:rsidP="009C60D7">
      <w:r w:rsidRPr="005F1EE2">
        <w:t xml:space="preserve">Historically, classical time-series models such as AR, ARMA, ARIMA, SARIMA, and ARIMAX have been significant in the forecasting of electricity prices. They are appealing due to their ability to model serial dependence and seasonality clearly. ARIMA-type models can perform quite well for next-day electricity price forecasting if autoregressive patterns and seasonality are adequately specified, as demonstrated by the results reported by Contreras et al. (2003). Nowotarski and </w:t>
      </w:r>
      <w:proofErr w:type="spellStart"/>
      <w:r w:rsidRPr="005F1EE2">
        <w:t>Weron</w:t>
      </w:r>
      <w:proofErr w:type="spellEnd"/>
      <w:r w:rsidRPr="005F1EE2">
        <w:t xml:space="preserve"> (2018) further emphasize the importance of well-designed statistical benchmarks, which are often difficult to surpass, especially under stringent evaluation.</w:t>
      </w:r>
    </w:p>
    <w:p w14:paraId="0997E5C3" w14:textId="1A75A7A0" w:rsidR="009C60D7" w:rsidRPr="005F1EE2" w:rsidRDefault="009C60D7" w:rsidP="009C60D7">
      <w:r w:rsidRPr="005F1EE2">
        <w:t>In this thesis, classical methods are primarily employed as reference benchmarks rather than as the desired final solution. This is crucial because machine learning models should not only be compared against each other. They also need to be contrasted with clear and straightforward options. The Naive_last_24h</w:t>
      </w:r>
      <w:r w:rsidR="000763C7">
        <w:t xml:space="preserve"> </w:t>
      </w:r>
      <w:r w:rsidRPr="005F1EE2">
        <w:t>model is particularly interesting since day-ahead electricity prices exhibit a strong day-of-the-week structure. If the model does not improve upon the previous day's same-hour price, then it is unlikely to be helpful in practice.</w:t>
      </w:r>
    </w:p>
    <w:p w14:paraId="235624BC" w14:textId="77777777" w:rsidR="009C60D7" w:rsidRPr="005F1EE2" w:rsidRDefault="009C60D7" w:rsidP="009C60D7">
      <w:r w:rsidRPr="005F1EE2">
        <w:t xml:space="preserve">Conversely, purely classical models can be less successful when dealing with non-linear interactions or when fundamentals evolve sharply and relationships between them change. Renewables, weather, the generation mix, load, and cross-border flows influence price </w:t>
      </w:r>
      <w:r w:rsidRPr="005F1EE2">
        <w:lastRenderedPageBreak/>
        <w:t>behaviour in the Hungarian post-crisis environment. These drivers necessitate the adoption of machine learning models that extend beyond the scope of traditional linear models and offer the ability to handle higher-dimensional feature spaces and non-linear patterns.</w:t>
      </w:r>
    </w:p>
    <w:p w14:paraId="3ACC114C" w14:textId="77777777" w:rsidR="009C60D7" w:rsidRPr="005F1EE2" w:rsidRDefault="009C60D7" w:rsidP="009C60D7">
      <w:pPr>
        <w:pStyle w:val="Heading2"/>
      </w:pPr>
      <w:bookmarkStart w:id="12" w:name="_Toc229620502"/>
      <w:r w:rsidRPr="005F1EE2">
        <w:t>2.3. Machine learning and gradient boosting</w:t>
      </w:r>
      <w:bookmarkEnd w:id="12"/>
    </w:p>
    <w:p w14:paraId="41C051A6" w14:textId="4150D547" w:rsidR="009C60D7" w:rsidRPr="005F1EE2" w:rsidRDefault="009C60D7" w:rsidP="009C60D7">
      <w:r w:rsidRPr="005F1EE2">
        <w:t xml:space="preserve">Machine learning techniques have been gaining traction in the prediction of electricity prices, owing to their ability to include a large number of </w:t>
      </w:r>
      <w:r w:rsidR="00DD33A8">
        <w:t>explanatory</w:t>
      </w:r>
      <w:r w:rsidRPr="005F1EE2">
        <w:t xml:space="preserve"> variables and detect non-linear relationships. According to Lago et al. (2021), strong benchmarks, careful validation, and systematic comparison among families of models should be an integral part of modern forecasting practice. This is consistent with the design of the current project, in which models are compared using the same temporal splits and metrics.</w:t>
      </w:r>
    </w:p>
    <w:p w14:paraId="0A091A42" w14:textId="410CD059" w:rsidR="009C60D7" w:rsidRPr="005F1EE2" w:rsidRDefault="009C60D7" w:rsidP="009C60D7">
      <w:proofErr w:type="spellStart"/>
      <w:r w:rsidRPr="005F1EE2">
        <w:t>XGBoost</w:t>
      </w:r>
      <w:proofErr w:type="spellEnd"/>
      <w:r w:rsidRPr="005F1EE2">
        <w:t xml:space="preserve"> is particularly well-suited for this project, as it excels with tabular feature sets characterized by non-linear interactions, varying scales, missing-value patterns, and a large number of engineered predictors. The method constructs sequential trees that mitigate errors from previous trees and regularize the complexity of the model using parameters such as learning rate, tree depth, and subsampling </w:t>
      </w:r>
      <w:r w:rsidR="00D0617B" w:rsidRPr="005F1EE2">
        <w:t xml:space="preserve">(Chen and </w:t>
      </w:r>
      <w:proofErr w:type="spellStart"/>
      <w:r w:rsidR="00D0617B" w:rsidRPr="005F1EE2">
        <w:t>Guestrin</w:t>
      </w:r>
      <w:proofErr w:type="spellEnd"/>
      <w:r w:rsidR="00D0617B" w:rsidRPr="005F1EE2">
        <w:t>, 2016)</w:t>
      </w:r>
      <w:r w:rsidR="00156886">
        <w:t xml:space="preserve">. </w:t>
      </w:r>
      <w:r w:rsidRPr="005F1EE2">
        <w:t>This approach is appealing in electricity price forecasting, as the dependency of price on load, flows, calendar, and weather is not necessarily linear.</w:t>
      </w:r>
    </w:p>
    <w:p w14:paraId="1A411E5C" w14:textId="77777777" w:rsidR="009C60D7" w:rsidRPr="005F1EE2" w:rsidRDefault="009C60D7" w:rsidP="009C60D7">
      <w:r w:rsidRPr="005F1EE2">
        <w:t xml:space="preserve">However, the literature also suggests that model complexity does not necessarily result in higher accuracy. Weak validation or data leakage from features not available at the time of prediction can lead to overfitting with a gradient-boosting model. For this reason, temporal splitting and leakage prevention are adopted as key design decisions for this thesis. </w:t>
      </w:r>
      <w:proofErr w:type="spellStart"/>
      <w:r w:rsidRPr="005F1EE2">
        <w:t>XGBoost</w:t>
      </w:r>
      <w:proofErr w:type="spellEnd"/>
      <w:r w:rsidRPr="005F1EE2">
        <w:t xml:space="preserve"> is not only powerful but also a model that can be tested against controlled ablation data to determine if increasing the weather detail is beneficial.</w:t>
      </w:r>
    </w:p>
    <w:p w14:paraId="4F3674BB" w14:textId="77777777" w:rsidR="009C60D7" w:rsidRPr="005F1EE2" w:rsidRDefault="009C60D7" w:rsidP="009C60D7">
      <w:pPr>
        <w:pStyle w:val="Heading2"/>
      </w:pPr>
      <w:bookmarkStart w:id="13" w:name="_Toc229620503"/>
      <w:r w:rsidRPr="005F1EE2">
        <w:t>2.4 Deep learning models for time-series forecasting</w:t>
      </w:r>
      <w:bookmarkEnd w:id="13"/>
    </w:p>
    <w:p w14:paraId="77290472" w14:textId="5B5A38B0" w:rsidR="009C60D7" w:rsidRPr="005F1EE2" w:rsidRDefault="009C60D7" w:rsidP="009C60D7">
      <w:r w:rsidRPr="005F1EE2">
        <w:t xml:space="preserve">Deep learning models have enhanced the forecasting toolbox through their ability to learn complex temporal patterns and interactions from the data. </w:t>
      </w:r>
      <w:proofErr w:type="spellStart"/>
      <w:r w:rsidRPr="005F1EE2">
        <w:t>Oreshkin</w:t>
      </w:r>
      <w:proofErr w:type="spellEnd"/>
      <w:r w:rsidRPr="005F1EE2">
        <w:t xml:space="preserve"> et al. (2019) presented a neural architecture for time-series forecasting, dubbed N-BEATS, which employs residual blocks. The </w:t>
      </w:r>
      <w:proofErr w:type="spellStart"/>
      <w:r w:rsidRPr="005F1EE2">
        <w:t>NBEATSx</w:t>
      </w:r>
      <w:proofErr w:type="spellEnd"/>
      <w:r w:rsidRPr="005F1EE2">
        <w:t xml:space="preserve"> model further enhances the approach by adding exogenous variables, making it applicable to energy problems where price is a function of external covariates. Das et al. (2023) proposed </w:t>
      </w:r>
      <w:proofErr w:type="spellStart"/>
      <w:r w:rsidRPr="005F1EE2">
        <w:t>TiDE</w:t>
      </w:r>
      <w:proofErr w:type="spellEnd"/>
      <w:r w:rsidRPr="005F1EE2">
        <w:t xml:space="preserve">, a dense encoder-decoder architecture for multi-horizon forecasting that can efficiently handle a set of covariates. For example, </w:t>
      </w:r>
      <w:proofErr w:type="spellStart"/>
      <w:r w:rsidRPr="005F1EE2">
        <w:t>PatchTST</w:t>
      </w:r>
      <w:proofErr w:type="spellEnd"/>
      <w:r w:rsidRPr="005F1EE2">
        <w:t xml:space="preserve"> is a transformer-based model which, while also effective in forecasting, requires substantial computational resources for student-level projects or for conducting multiple experiments (Nie et al., 2022).</w:t>
      </w:r>
    </w:p>
    <w:p w14:paraId="7B9C736F" w14:textId="77777777" w:rsidR="009C60D7" w:rsidRPr="005F1EE2" w:rsidRDefault="009C60D7" w:rsidP="009C60D7">
      <w:r w:rsidRPr="005F1EE2">
        <w:t xml:space="preserve">In this dissertation, the use of </w:t>
      </w:r>
      <w:proofErr w:type="spellStart"/>
      <w:r w:rsidRPr="005F1EE2">
        <w:t>NeuralForecast</w:t>
      </w:r>
      <w:proofErr w:type="spellEnd"/>
      <w:r w:rsidRPr="005F1EE2">
        <w:t xml:space="preserve"> models is evaluated as experimental challengers, not universal replacements for tabular models. This is methodologically justified as deep learning requires more computational resources, careful preparation of covariates, and sensitivity checks. The current analysis compares </w:t>
      </w:r>
      <w:proofErr w:type="spellStart"/>
      <w:r w:rsidRPr="005F1EE2">
        <w:t>NBEATSx</w:t>
      </w:r>
      <w:proofErr w:type="spellEnd"/>
      <w:r w:rsidRPr="005F1EE2">
        <w:t xml:space="preserve"> and </w:t>
      </w:r>
      <w:proofErr w:type="spellStart"/>
      <w:r w:rsidRPr="005F1EE2">
        <w:t>TiDE</w:t>
      </w:r>
      <w:proofErr w:type="spellEnd"/>
      <w:r w:rsidRPr="005F1EE2">
        <w:t xml:space="preserve"> on 7-day windows instead of the entire 2024 horizon. This results in a short-window evaluation rather than a demonstration of operational dominance for the year.</w:t>
      </w:r>
    </w:p>
    <w:p w14:paraId="3C056A6D" w14:textId="77777777" w:rsidR="009C60D7" w:rsidRPr="005F1EE2" w:rsidRDefault="009C60D7" w:rsidP="009C60D7">
      <w:pPr>
        <w:pStyle w:val="Heading2"/>
      </w:pPr>
      <w:bookmarkStart w:id="14" w:name="_Toc229620504"/>
      <w:r w:rsidRPr="005F1EE2">
        <w:lastRenderedPageBreak/>
        <w:t>2.5 Weather conditions, renewable energy generation and electricity prices</w:t>
      </w:r>
      <w:bookmarkEnd w:id="14"/>
    </w:p>
    <w:p w14:paraId="36D0B03D" w14:textId="77777777" w:rsidR="009C60D7" w:rsidRPr="005F1EE2" w:rsidRDefault="009C60D7" w:rsidP="009C60D7">
      <w:r w:rsidRPr="005F1EE2">
        <w:t xml:space="preserve">Electricity prices are influenced by weather on both the demand and supply sides. There is a relationship between temperature and heating/cooling demand. Wind generation is dependent on wind speed. Solar production is affected by radiation and cloud cover. Precipitation, humidity, and other related meteorological variables can also serve as proxies for general weather patterns. High-dimensional structures are important in day-ahead electricity price forecasting, as pointed out by Ziel and </w:t>
      </w:r>
      <w:proofErr w:type="spellStart"/>
      <w:r w:rsidRPr="005F1EE2">
        <w:t>Weron</w:t>
      </w:r>
      <w:proofErr w:type="spellEnd"/>
      <w:r w:rsidRPr="005F1EE2">
        <w:t xml:space="preserve"> (2018), and weather forecasting errors may also impact day-ahead electricity price forecasts, as demonstrated by Sgarlato and Ziel (2022).</w:t>
      </w:r>
    </w:p>
    <w:p w14:paraId="7F05E96D" w14:textId="441A5658" w:rsidR="009C60D7" w:rsidRPr="005F1EE2" w:rsidRDefault="009C60D7" w:rsidP="009C60D7">
      <w:r w:rsidRPr="005F1EE2">
        <w:t>The question addressed in this thesis is not whether weather is important, but whether high-frequency weather variables provide additional information beyond hourly weather data. While weather covariates are included in many studies, fewer have investigated whether the incorporation of intra</w:t>
      </w:r>
      <w:r w:rsidR="00B742B3">
        <w:t>-</w:t>
      </w:r>
      <w:r w:rsidRPr="005F1EE2">
        <w:t>hour variability (derived from 15-minute observations) delivers superior day-ahead price forecasts in a specific market (the European market) following the crisis. In this project, three feature sets are separated: no weather, hourly weather, and hourly weather plus 15-minute derived weather variability. This ablation design transforms a broad literature claim into a measurable empirical question.</w:t>
      </w:r>
    </w:p>
    <w:p w14:paraId="20D8EF90" w14:textId="77777777" w:rsidR="009C60D7" w:rsidRPr="005F1EE2" w:rsidRDefault="009C60D7" w:rsidP="009C60D7">
      <w:pPr>
        <w:pStyle w:val="Heading2"/>
      </w:pPr>
      <w:bookmarkStart w:id="15" w:name="_Toc229620505"/>
      <w:r w:rsidRPr="005F1EE2">
        <w:t>2.6 Research gap and positioning of this study</w:t>
      </w:r>
      <w:bookmarkEnd w:id="15"/>
    </w:p>
    <w:p w14:paraId="3D6B2F9E" w14:textId="476AE45C" w:rsidR="009C60D7" w:rsidRPr="005F1EE2" w:rsidRDefault="009C60D7" w:rsidP="009C60D7">
      <w:r w:rsidRPr="005F1EE2">
        <w:t xml:space="preserve">This thesis fills three gaps in the literature, identified below. First, numerous studies have been performed comparing models without isolating the incremental value of weather granularity under consistent </w:t>
      </w:r>
      <w:r w:rsidR="006B2E66">
        <w:t>target</w:t>
      </w:r>
      <w:r w:rsidRPr="005F1EE2">
        <w:t xml:space="preserve"> </w:t>
      </w:r>
      <w:r w:rsidR="006B2E66">
        <w:t>variable</w:t>
      </w:r>
      <w:r w:rsidRPr="005F1EE2">
        <w:t xml:space="preserve"> and validation protocols. Second, many electricity forecasting experiments have been conducted during generally stable periods, whereas the European energy regime post-2021 necessitates a regime-aware evaluation. Third, complex models are sometimes offered as enhancements, but insufficient consideration is given to implementation cost, benchmark performance, and business usability.</w:t>
      </w:r>
    </w:p>
    <w:p w14:paraId="540EA51A" w14:textId="77777777" w:rsidR="009C60D7" w:rsidRPr="005F1EE2" w:rsidRDefault="009C60D7" w:rsidP="009C60D7">
      <w:r w:rsidRPr="005F1EE2">
        <w:t xml:space="preserve">This thesis stands at the intersection of these gaps. It applies a structured, leakage-aware forecasting experiment to Hungarian day-ahead prices for the period 2022–2024. It compares model families, ranging from naive persistence to </w:t>
      </w:r>
      <w:proofErr w:type="spellStart"/>
      <w:r w:rsidRPr="005F1EE2">
        <w:t>XGBoost</w:t>
      </w:r>
      <w:proofErr w:type="spellEnd"/>
      <w:r w:rsidRPr="005F1EE2">
        <w:t xml:space="preserve"> and </w:t>
      </w:r>
      <w:proofErr w:type="spellStart"/>
      <w:r w:rsidRPr="005F1EE2">
        <w:t>NeuralForecast</w:t>
      </w:r>
      <w:proofErr w:type="spellEnd"/>
      <w:r w:rsidRPr="005F1EE2">
        <w:t>. The study directly tests data granularity through ablation. Lastly, it translates outcomes into statistics and provides evidence for practical forecasting architecture.</w:t>
      </w:r>
    </w:p>
    <w:p w14:paraId="50E0B514" w14:textId="77777777" w:rsidR="009C60D7" w:rsidRPr="005F1EE2" w:rsidRDefault="009C60D7" w:rsidP="009C60D7">
      <w:pPr>
        <w:pStyle w:val="Heading1"/>
      </w:pPr>
      <w:bookmarkStart w:id="16" w:name="_Toc229620506"/>
      <w:r w:rsidRPr="005F1EE2">
        <w:t>3. Methodology</w:t>
      </w:r>
      <w:bookmarkEnd w:id="16"/>
    </w:p>
    <w:p w14:paraId="578FA9EA" w14:textId="77777777" w:rsidR="009C60D7" w:rsidRPr="005F1EE2" w:rsidRDefault="009C60D7" w:rsidP="009C60D7">
      <w:pPr>
        <w:pStyle w:val="Heading2"/>
      </w:pPr>
      <w:bookmarkStart w:id="17" w:name="_Toc229620507"/>
      <w:r w:rsidRPr="005F1EE2">
        <w:t>3.1 Overall research design</w:t>
      </w:r>
      <w:bookmarkEnd w:id="17"/>
    </w:p>
    <w:p w14:paraId="3D765431" w14:textId="26AD0827" w:rsidR="009C60D7" w:rsidRPr="005F1EE2" w:rsidRDefault="009C60D7" w:rsidP="009C60D7">
      <w:r w:rsidRPr="005F1EE2">
        <w:t xml:space="preserve">A controlled empirical forecasting design is used. The central forecasting task remains unchanged throughout this project: forecasting the Hungarian day-ahead electricity price 24 hours in advance. The study consists of two varying key elements in relation to this fixed task: the feature set and the </w:t>
      </w:r>
      <w:r w:rsidR="000763C7">
        <w:t>modelling</w:t>
      </w:r>
      <w:r w:rsidRPr="005F1EE2">
        <w:t xml:space="preserve"> family. With this design, it becomes feasible to dissect two questions that are often conflated in forecasting projects. The first is how much better more sophisticated algorithms perform compared to simple benchmarks in making forecasts. The second question is whether more detailed weather data provide any incremental predictive power in addition to hourly weather data and market fundamentals.</w:t>
      </w:r>
    </w:p>
    <w:p w14:paraId="7F88C200" w14:textId="77777777" w:rsidR="009C60D7" w:rsidRPr="005F1EE2" w:rsidRDefault="009C60D7" w:rsidP="009C60D7">
      <w:r w:rsidRPr="005F1EE2">
        <w:lastRenderedPageBreak/>
        <w:t>The workflow consists of five stages. First, a 15-minute master dataset is loaded and checked. Second, the high-frequency panel is aggregated</w:t>
      </w:r>
    </w:p>
    <w:p w14:paraId="3C8770E9" w14:textId="2CD75B10" w:rsidR="009C60D7" w:rsidRPr="005F1EE2" w:rsidRDefault="009C60D7" w:rsidP="009C60D7">
      <w:r w:rsidRPr="005F1EE2">
        <w:t xml:space="preserve">to hourly </w:t>
      </w:r>
      <w:r w:rsidR="000763C7" w:rsidRPr="005F1EE2">
        <w:t>modelling</w:t>
      </w:r>
      <w:r w:rsidRPr="005F1EE2">
        <w:t xml:space="preserve"> tables, as the day-ahead price in Hungary is at an hourly level. Third, the 24-hour-ahead target is created by shifting the price series forward. Fourth, three ablation datasets are prepared: the no-weather dataset, the hourly-weather dataset, and the 15-minute-enhanced weather dataset. Fifth, chronological train-validation-test splits are employed to train and evaluate the baseline, machine learning, classical time-series, and neural forecasting models. This architecture facilitates the interpretation of the model performance both in terms of the granularity of the data and the complexity of the model.</w:t>
      </w:r>
    </w:p>
    <w:p w14:paraId="33037EAD" w14:textId="77777777" w:rsidR="009C60D7" w:rsidRPr="005F1EE2" w:rsidRDefault="009C60D7" w:rsidP="009C60D7">
      <w:pPr>
        <w:pStyle w:val="Heading2"/>
      </w:pPr>
      <w:bookmarkStart w:id="18" w:name="_Toc229620508"/>
      <w:r w:rsidRPr="005F1EE2">
        <w:t>3.2. Data sources and raw inputs</w:t>
      </w:r>
      <w:bookmarkEnd w:id="18"/>
    </w:p>
    <w:p w14:paraId="281F7922" w14:textId="51207110" w:rsidR="009C60D7" w:rsidRPr="005F1EE2" w:rsidRDefault="009C60D7" w:rsidP="009C60D7">
      <w:r w:rsidRPr="005F1EE2">
        <w:t xml:space="preserve">This project combines two main data families. The first family provides the fundamentals of the electricity market and system. These include the Hungarian day-ahead price, actual and forecast load, generation variables, cross-border flows, and cross-border net position indicators. These represent the physical and economic factors that influence the electricity system. Load refers to demand pressure, generation variables to the available supply mix, while cross-border variables refer to Hungary's exposure to </w:t>
      </w:r>
      <w:r w:rsidR="00913B04" w:rsidRPr="005F1EE2">
        <w:t>neighbouring</w:t>
      </w:r>
      <w:r w:rsidRPr="005F1EE2">
        <w:t xml:space="preserve"> markets. This is particularly significant as Hungary is connected to an interdependent European electricity market, and imports, exports, and price coupling within the region can impact domestic day-ahead prices.</w:t>
      </w:r>
    </w:p>
    <w:p w14:paraId="5A76CF5D" w14:textId="77777777" w:rsidR="009C60D7" w:rsidRPr="005F1EE2" w:rsidRDefault="009C60D7" w:rsidP="009C60D7">
      <w:r w:rsidRPr="005F1EE2">
        <w:t>Weather variables from ERA5 reanalysis are included in the second data family. These include temperature, dew point, wind (10-meter and 100-meter), cloud-cover variables, radiation-related variables, precipitation, evaporation, runoff, and total column water vapor. Weather is included because it impacts electricity prices on both the demand and supply sides. Examples include the effect of temperature on heating and cooling needs, wind velocity on wind power generation, and radiation or cloud cover on solar PV generation. Accordingly, weather is not considered a generic exogenous input but rather a proxy for renewable generation, weather-dependent demand, and scarcity conditions more generally.</w:t>
      </w:r>
    </w:p>
    <w:p w14:paraId="1AFDFD9A" w14:textId="3E0A37E0" w:rsidR="009C60D7" w:rsidRPr="005F1EE2" w:rsidRDefault="009C60D7" w:rsidP="009C60D7">
      <w:r w:rsidRPr="005F1EE2">
        <w:t xml:space="preserve">The analysis is based on a pre-built 15-minute master dataset spanning 2015-01-01 to 2025-01-01. The dataset comprises 350,689 rows and 131 numeric columns. The 15-minute source resolution is important as it enables the construction of intra-hour weather features prior to aggregation in the final hourly </w:t>
      </w:r>
      <w:r w:rsidR="000763C7" w:rsidRPr="005F1EE2">
        <w:t>modelling</w:t>
      </w:r>
      <w:r w:rsidRPr="005F1EE2">
        <w:t xml:space="preserve"> task. This directly contributes to the research question of whether day-ahead electricity price forecasts benefit from higher frequency weather information.</w:t>
      </w:r>
    </w:p>
    <w:p w14:paraId="1CF6B61E" w14:textId="77777777" w:rsidR="009C60D7" w:rsidRPr="005F1EE2" w:rsidRDefault="009C60D7" w:rsidP="009C60D7">
      <w:pPr>
        <w:pStyle w:val="Heading2"/>
      </w:pPr>
      <w:bookmarkStart w:id="19" w:name="_Toc229620509"/>
      <w:r w:rsidRPr="005F1EE2">
        <w:t>3.3. Construction and validation of the 15-minute master dataset</w:t>
      </w:r>
      <w:bookmarkEnd w:id="19"/>
    </w:p>
    <w:p w14:paraId="3FB56714" w14:textId="77777777" w:rsidR="009C60D7" w:rsidRPr="005F1EE2" w:rsidRDefault="009C60D7" w:rsidP="009C60D7">
      <w:r w:rsidRPr="005F1EE2">
        <w:t>The master dataset comprises 15-minute data and serves as the source of truth for the analysis. Time-series operations such as lags, rolling statistics, resampling, and temporal splits necessitate properly ordered timestamps and a consistent temporal grid. Therefore, the initial step involves ensuring that timestamps are correctly parsed, stored chronologically, and presented in a regular 15-minute temporal grid. In the event of duplicate timestamps, they are grouped, and each unique timestamp is retained. When timestamps are absent, their omission is not masked. This is critical, as hidden gaps can introduce bias into rolling statistics and model inputs.</w:t>
      </w:r>
    </w:p>
    <w:p w14:paraId="2D403D5D" w14:textId="77777777" w:rsidR="009C60D7" w:rsidRPr="005F1EE2" w:rsidRDefault="009C60D7" w:rsidP="009C60D7">
      <w:r w:rsidRPr="005F1EE2">
        <w:t>Data validation encompasses checking the dataset's shape, index range, data types, missing-</w:t>
      </w:r>
      <w:r w:rsidRPr="005F1EE2">
        <w:lastRenderedPageBreak/>
        <w:t>value ratios, and target-variable statistics. Missingness is addressed using a domain-aware approach. Weather variables, which vary continuously with time, are forward- and backward-filled as appropriate. Where a cross-border flow variable is missing, it is assumed that no flow was recorded, and the value is set to zero. For other numeric variables, missing values are addressed by forward and backward filling based on time, followed by a final zero fallback where necessary. This method preserves temporal order and prevents random imputation, which would be inappropriate for sequential data.</w:t>
      </w:r>
    </w:p>
    <w:p w14:paraId="147EDD1F" w14:textId="77777777" w:rsidR="009C60D7" w:rsidRPr="005F1EE2" w:rsidRDefault="009C60D7" w:rsidP="009C60D7">
      <w:r w:rsidRPr="005F1EE2">
        <w:t>The day-ahead price column exhibits significant missingness at the 15-minute level because the price is inherently hourly, while the master column is defined at a 15-minute granularity. This is not considered a data quality failure but is corrected during hourly aggregation. There are 87,653 valid observations for the full price series across all series. The mean price is 85.98 EUR/MWh, the standard deviation is 91.61 EUR/MWh, the minimum is -500 EUR/MWh, and the maximum is 1,047.10 EUR/MWh. These statistics indicate that the target distribution is heavy-tailed, volatile, and prone to spikes; thus, careful selection of metrics and robust validation are crucial.</w:t>
      </w:r>
    </w:p>
    <w:p w14:paraId="61F5BAE9" w14:textId="77777777" w:rsidR="009C60D7" w:rsidRPr="005F1EE2" w:rsidRDefault="009C60D7" w:rsidP="009C60D7">
      <w:pPr>
        <w:pStyle w:val="Heading2"/>
      </w:pPr>
      <w:bookmarkStart w:id="20" w:name="_Toc229620510"/>
      <w:r w:rsidRPr="005F1EE2">
        <w:t>3.4 Target definition and forecasting task</w:t>
      </w:r>
      <w:bookmarkEnd w:id="20"/>
    </w:p>
    <w:p w14:paraId="2B1075E1" w14:textId="04D23385" w:rsidR="009C60D7" w:rsidRPr="005F1EE2" w:rsidRDefault="009C60D7" w:rsidP="009C60D7">
      <w:r w:rsidRPr="005F1EE2">
        <w:t xml:space="preserve">The master dataset spans 2015–2024, but the final </w:t>
      </w:r>
      <w:r w:rsidR="000763C7" w:rsidRPr="005F1EE2">
        <w:t>modelling</w:t>
      </w:r>
      <w:r w:rsidRPr="005F1EE2">
        <w:t xml:space="preserve"> window is limited to 2022–2024. This decision is based on exploratory evidence suggesting that the Hungarian day-ahead market underwent material changes after 2022. Average prices and volatility for the post-crisis period are significantly higher than those for the earlier period. The sample period for the main models must be limited to avoid combining distinct market phases (2015–2024) and to ensure relevance for the present forecast. Therefore, greater emphasis is placed on regime consistency within the 2022–2024 window, rather than on maximizing training length.</w:t>
      </w:r>
    </w:p>
    <w:p w14:paraId="31870E88" w14:textId="77777777" w:rsidR="009C60D7" w:rsidRPr="005F1EE2" w:rsidRDefault="009C60D7" w:rsidP="009C60D7">
      <w:r w:rsidRPr="005F1EE2">
        <w:t>The forecasting target is the Hungarian day-ahead price 24 hours after the feature timestamp. Operationally, this is achieved by shifting the hourly price series 24 hours forward. Thus, to predict the price at t+24h, a row at time t contains predictors observed at or before time t. This mirrors the real-world day-ahead decision-making environment, where market participants must make forecasts about the next day based on information available today.</w:t>
      </w:r>
    </w:p>
    <w:p w14:paraId="2545506C" w14:textId="77777777" w:rsidR="009C60D7" w:rsidRPr="005F1EE2" w:rsidRDefault="009C60D7" w:rsidP="009C60D7">
      <w:r w:rsidRPr="005F1EE2">
        <w:t>This design is crucial for preventing data leakage. Predictions of future realized prices must not incorporate the future realized prices themselves. Consequently, lagged price features are only included if they represent information available prior to the forecasted time. Rolling statistics are based on past, not future, data windows. Similar logic applies to variables derived from load, flow, and weather data. A realistic evaluation framework is established to address the issue of artificially optimistic results.</w:t>
      </w:r>
    </w:p>
    <w:p w14:paraId="6F2B10FB" w14:textId="77777777" w:rsidR="009C60D7" w:rsidRPr="005F1EE2" w:rsidRDefault="009C60D7" w:rsidP="009C60D7">
      <w:pPr>
        <w:pStyle w:val="Heading2"/>
      </w:pPr>
      <w:bookmarkStart w:id="21" w:name="_Toc229620511"/>
      <w:r w:rsidRPr="005F1EE2">
        <w:t>3.5 Feature Engineering and Ablation Design</w:t>
      </w:r>
      <w:bookmarkEnd w:id="21"/>
    </w:p>
    <w:p w14:paraId="62374D8A" w14:textId="77777777" w:rsidR="009C60D7" w:rsidRPr="005F1EE2" w:rsidRDefault="009C60D7" w:rsidP="009C60D7">
      <w:r w:rsidRPr="005F1EE2">
        <w:t>The raw market and weather data are processed into predictors suitable for forecasting through feature engineering. This is achieved in two stages. First, the 15-minute master data are aggregated hourly. This yields an hourly table that matches the day-ahead price target. Various autoregressive price features are then generated, including short-term price lags, 24-hour price lags, price differences, 24-hour rolling mean, and 24-hour rolling standard deviation. These features capture persistence, daily seasonality, and recent volatility. Load features include actual load, forecasted load, load lags, and rolling load statistics. Calendar features include Hour of Day, Day of the Week, Month, and Weekend indicators.</w:t>
      </w:r>
    </w:p>
    <w:p w14:paraId="7EA697BF" w14:textId="77777777" w:rsidR="009C60D7" w:rsidRPr="005F1EE2" w:rsidRDefault="009C60D7" w:rsidP="009C60D7">
      <w:r w:rsidRPr="005F1EE2">
        <w:lastRenderedPageBreak/>
        <w:t>Additionally, market-fundamental features are incorporated. Generation variables are used to model the generation mix, while cross-border flow variables and net-position indicators model the effect of regional market coupling. Flow-based variables are also converted into net-flow values (where available) and flow values relative to load. These characteristics are significant, as Hungarian prices are influenced by both domestic demand and generation levels, as well as by the availability and direction of cross-border exchange.</w:t>
      </w:r>
    </w:p>
    <w:p w14:paraId="58187AD0" w14:textId="2506380F" w:rsidR="009C60D7" w:rsidRPr="005F1EE2" w:rsidRDefault="009C60D7" w:rsidP="009C60D7">
      <w:r w:rsidRPr="005F1EE2">
        <w:t xml:space="preserve">Weather features are incorporated in two phases. The hourly weather data contain standard ERA5 variables and derived proxies, such as 10-meter and 100-meter winds, solar irradiance, a daylight indicator, temperature in Celsius, dew point in Celsius, and the temperature-dew point spread. </w:t>
      </w:r>
      <w:r w:rsidR="005F4CBF" w:rsidRPr="005F4CBF">
        <w:t xml:space="preserve">The 15-minute-enhanced dataset </w:t>
      </w:r>
      <w:r w:rsidR="005F4CBF">
        <w:t>contains</w:t>
      </w:r>
      <w:r w:rsidR="005F4CBF" w:rsidRPr="005F4CBF">
        <w:t xml:space="preserve"> hourly minimum</w:t>
      </w:r>
      <w:r w:rsidR="005F4CBF">
        <w:t>,</w:t>
      </w:r>
      <w:r w:rsidR="005F4CBF" w:rsidRPr="005F4CBF">
        <w:t xml:space="preserve"> maximum and standard deviation features calculated from the 15-minute observations within each hour</w:t>
      </w:r>
      <w:r w:rsidRPr="005F1EE2">
        <w:t>. These features aim to capture short-term variations in the weather that might be lost in hourly averages.</w:t>
      </w:r>
    </w:p>
    <w:p w14:paraId="3E2C644A" w14:textId="641A4142" w:rsidR="009C60D7" w:rsidRPr="005F1EE2" w:rsidRDefault="009C60D7" w:rsidP="009C60D7">
      <w:r w:rsidRPr="005F1EE2">
        <w:t xml:space="preserve">This results in three distinct datasets for </w:t>
      </w:r>
      <w:r w:rsidR="000763C7" w:rsidRPr="005F1EE2">
        <w:t>modelling</w:t>
      </w:r>
      <w:r w:rsidRPr="005F1EE2">
        <w:t xml:space="preserve">. The first, denoted </w:t>
      </w:r>
      <w:proofErr w:type="spellStart"/>
      <w:r w:rsidRPr="005F1EE2">
        <w:t>df_no_wx</w:t>
      </w:r>
      <w:proofErr w:type="spellEnd"/>
      <w:r w:rsidRPr="005F1EE2">
        <w:t>, includes market, calendar, lagged, rolling, generation, and flow features, but no weather features. The second, df_1H, adds hourly weather variables from ERA5. The third, df_15Tf, incorporates weather minimum, maximum, and standard deviation variables calculated within the hour from the 15-minute data. In the notebook, the feature groups consist of 135 common non-weather features, 26 base hourly weather features, and 60 15-minute-derived weather features. The final datasets have 26,251 rows and 136, 162, and 222 columns, respectively.</w:t>
      </w:r>
    </w:p>
    <w:p w14:paraId="481045D8" w14:textId="499EEBB2" w:rsidR="009C60D7" w:rsidRPr="005F1EE2" w:rsidRDefault="009C60D7" w:rsidP="009C60D7">
      <w:pPr>
        <w:pStyle w:val="Heading2"/>
      </w:pPr>
      <w:bookmarkStart w:id="22" w:name="_Toc229620512"/>
      <w:r w:rsidRPr="005F1EE2">
        <w:t xml:space="preserve">3.6 Temporal Splits and </w:t>
      </w:r>
      <w:r w:rsidR="00C46091">
        <w:t>Evaluation Metrics</w:t>
      </w:r>
      <w:bookmarkEnd w:id="22"/>
    </w:p>
    <w:p w14:paraId="33545CF1" w14:textId="77777777" w:rsidR="009C60D7" w:rsidRPr="005F1EE2" w:rsidRDefault="009C60D7" w:rsidP="009C60D7">
      <w:r w:rsidRPr="005F1EE2">
        <w:t>The data split is designed chronologically. The training set covers 2022-01-01 to 2023-06-30 and comprises 13,078 observations. The validation set spans 2023-06-30 01:00 to 2023-12-31 23:00, containing 4,438 observations. The test set covers 2024-01-01 to 2024-12-29 23:00 and includes 8,735 observations. This design ensures that model selection is completed prior to the final test year.</w:t>
      </w:r>
    </w:p>
    <w:p w14:paraId="467E4B7D" w14:textId="3439D43C" w:rsidR="009C60D7" w:rsidRPr="005F1EE2" w:rsidRDefault="009C60D7" w:rsidP="009C60D7">
      <w:r w:rsidRPr="005F1EE2">
        <w:t xml:space="preserve">A random split is not employed, as it would pose a problem by combining past and future observations. This would render it unsuitable for time-series forecasting and potentially lead to overly optimistic forecasts. The validation set is utilized for hyperparameter tuning, while the 2024 test set is reserved exclusively for final evaluation. Additionally, shorter diagnostic periods are employed: a 7-day window for comparing StatsForecast and </w:t>
      </w:r>
      <w:proofErr w:type="spellStart"/>
      <w:r w:rsidRPr="005F1EE2">
        <w:t>NeuralForecast</w:t>
      </w:r>
      <w:proofErr w:type="spellEnd"/>
      <w:r w:rsidRPr="005F1EE2">
        <w:t xml:space="preserve">, and a 72-hour window to assess the very short-horizon </w:t>
      </w:r>
      <w:r w:rsidR="0078304B" w:rsidRPr="005F1EE2">
        <w:t>behaviour</w:t>
      </w:r>
      <w:r w:rsidRPr="005F1EE2">
        <w:t xml:space="preserve"> of the models.</w:t>
      </w:r>
    </w:p>
    <w:p w14:paraId="7622CE40" w14:textId="77777777" w:rsidR="009C60D7" w:rsidRPr="005F1EE2" w:rsidRDefault="009C60D7" w:rsidP="009C60D7">
      <w:r w:rsidRPr="005F1EE2">
        <w:t xml:space="preserve">The primary evaluation metrics are RMSE, MAE, and </w:t>
      </w:r>
      <w:proofErr w:type="spellStart"/>
      <w:r w:rsidRPr="005F1EE2">
        <w:t>sMAPE</w:t>
      </w:r>
      <w:proofErr w:type="spellEnd"/>
      <w:r w:rsidRPr="005F1EE2">
        <w:t xml:space="preserve">. RMSE is designated as the primary metric due to the heightened significance of errors in electricity markets. The Mean Absolute Error (MAE) is less sensitive to large error peaks. To provide a relative error dimension, </w:t>
      </w:r>
      <w:proofErr w:type="spellStart"/>
      <w:r w:rsidRPr="005F1EE2">
        <w:t>sMAPE</w:t>
      </w:r>
      <w:proofErr w:type="spellEnd"/>
      <w:r w:rsidRPr="005F1EE2">
        <w:t xml:space="preserve"> is utilized; however, it is applied with caution when prices approach zero or become negative.</w:t>
      </w:r>
    </w:p>
    <w:p w14:paraId="304F7745" w14:textId="77777777" w:rsidR="009C60D7" w:rsidRPr="005F1EE2" w:rsidRDefault="009C60D7" w:rsidP="009C60D7">
      <w:pPr>
        <w:pStyle w:val="Heading2"/>
      </w:pPr>
      <w:bookmarkStart w:id="23" w:name="_Toc229620513"/>
      <w:r w:rsidRPr="005F1EE2">
        <w:t>3.7 Software environment and reproducibility</w:t>
      </w:r>
      <w:bookmarkEnd w:id="23"/>
    </w:p>
    <w:p w14:paraId="739F5C05" w14:textId="6BD5D503" w:rsidR="009C60D7" w:rsidRPr="005F1EE2" w:rsidRDefault="009C60D7" w:rsidP="009C60D7">
      <w:r w:rsidRPr="005F1EE2">
        <w:t xml:space="preserve">The project is coded in Python, leveraging libraries such as pandas, NumPy, matplotlib, seaborn, scikit-learn, </w:t>
      </w:r>
      <w:proofErr w:type="spellStart"/>
      <w:r w:rsidRPr="005F1EE2">
        <w:t>XGBoost</w:t>
      </w:r>
      <w:proofErr w:type="spellEnd"/>
      <w:r w:rsidRPr="005F1EE2">
        <w:t xml:space="preserve">, StatsForecast, </w:t>
      </w:r>
      <w:proofErr w:type="spellStart"/>
      <w:r w:rsidRPr="005F1EE2">
        <w:t>NeuralForecast</w:t>
      </w:r>
      <w:proofErr w:type="spellEnd"/>
      <w:r w:rsidRPr="005F1EE2">
        <w:t xml:space="preserve">, and TensorFlow. Random seeds, environment versions, exported </w:t>
      </w:r>
      <w:r w:rsidR="000763C7" w:rsidRPr="005F1EE2">
        <w:t>modelling</w:t>
      </w:r>
      <w:r w:rsidRPr="005F1EE2">
        <w:t xml:space="preserve"> datasets, and exported model metrics are stored within the notebook. This facilitates reproducibility and provides the foundation for a GitHub repository, which includes the notebook, data instructions, dependency information, and </w:t>
      </w:r>
      <w:r w:rsidRPr="005F1EE2">
        <w:lastRenderedPageBreak/>
        <w:t>documentation necessary to rerun the analysis.</w:t>
      </w:r>
    </w:p>
    <w:p w14:paraId="439A105F" w14:textId="77777777" w:rsidR="009C60D7" w:rsidRPr="005F1EE2" w:rsidRDefault="009C60D7" w:rsidP="009C60D7">
      <w:pPr>
        <w:pStyle w:val="Heading1"/>
      </w:pPr>
      <w:bookmarkStart w:id="24" w:name="_Toc229620514"/>
      <w:r w:rsidRPr="005F1EE2">
        <w:t>4. Exploratory Data Analysis</w:t>
      </w:r>
      <w:bookmarkEnd w:id="24"/>
    </w:p>
    <w:p w14:paraId="0872DD5D" w14:textId="77777777" w:rsidR="009C60D7" w:rsidRPr="005F1EE2" w:rsidRDefault="009C60D7" w:rsidP="009C60D7">
      <w:pPr>
        <w:pStyle w:val="Heading2"/>
      </w:pPr>
      <w:bookmarkStart w:id="25" w:name="_Toc229620515"/>
      <w:r w:rsidRPr="005F1EE2">
        <w:t>4.1 Purpose of the EDA</w:t>
      </w:r>
      <w:bookmarkEnd w:id="25"/>
    </w:p>
    <w:p w14:paraId="39A2EBE3" w14:textId="3EABE034" w:rsidR="009C60D7" w:rsidRPr="005F1EE2" w:rsidRDefault="009C60D7" w:rsidP="009C60D7">
      <w:r w:rsidRPr="005F1EE2">
        <w:t xml:space="preserve">The exploratory data analysis (EDA) is conducted to understand the empirical characteristics of the Hungarian day-ahead electricity price prior to formal </w:t>
      </w:r>
      <w:r w:rsidR="000763C7" w:rsidRPr="005F1EE2">
        <w:t>modelling</w:t>
      </w:r>
      <w:r w:rsidRPr="005F1EE2">
        <w:t xml:space="preserve">. It serves two primary functions. First, it identifies the primary statistical characteristics of the variable of interest, such as distribution, volatility, seasonality, persistence, and extreme values. Second, it assesses the validity of the chosen </w:t>
      </w:r>
      <w:r w:rsidR="000763C7" w:rsidRPr="005F1EE2">
        <w:t>modelling</w:t>
      </w:r>
      <w:r w:rsidRPr="005F1EE2">
        <w:t xml:space="preserve"> approach with respect to the data structure. In the field of electricity price forecasting, EDA is of particular interest because prices are typically not normally distributed and are not constant over time. Their evolution is driven by demand cycles, renewable generation, fuel-market shocks, cross-border flows, and short-term scarcity. As such, the EDA is employed to justify the </w:t>
      </w:r>
      <w:r w:rsidR="000763C7" w:rsidRPr="005F1EE2">
        <w:t>modelling</w:t>
      </w:r>
      <w:r w:rsidRPr="005F1EE2">
        <w:t xml:space="preserve"> window (2022–2024), the use of lagged and rolling features, the inclusion of market fundamentals, and the controlled testing of weather-related variables.</w:t>
      </w:r>
    </w:p>
    <w:p w14:paraId="3A4038A9" w14:textId="77777777" w:rsidR="009C60D7" w:rsidRPr="005F1EE2" w:rsidRDefault="009C60D7" w:rsidP="009C60D7">
      <w:pPr>
        <w:pStyle w:val="Heading2"/>
      </w:pPr>
      <w:bookmarkStart w:id="26" w:name="_Toc229620516"/>
      <w:r w:rsidRPr="005F1EE2">
        <w:t>4.2 Price distribution and regime shift</w:t>
      </w:r>
      <w:bookmarkEnd w:id="26"/>
    </w:p>
    <w:p w14:paraId="4CCA7307" w14:textId="77777777" w:rsidR="009C60D7" w:rsidRPr="005F1EE2" w:rsidRDefault="009C60D7" w:rsidP="009C60D7">
      <w:r w:rsidRPr="005F1EE2">
        <w:t>A primary finding is the discernible structural change observed post-2022. During the pre-2022 period, the mean Hungarian day-ahead price was 54.36 EUR/MWh, with a standard deviation of 42.70 EUR/MWh. From 2022 onwards, the mean value increased to 159.73 EUR/MWh, and the standard deviation rose to 126.27 EUR/MWh. This indicates not only a higher average price level but also a considerably more volatile market environment. Furthermore, the post-2022 period exhibits more extreme observations, with prices ranging from a low of -500 EUR/MWh to a high of 1,047.10 EUR/MWh.</w:t>
      </w:r>
    </w:p>
    <w:p w14:paraId="0DAB9FE6" w14:textId="77777777" w:rsidR="009C60D7" w:rsidRPr="005F1EE2" w:rsidRDefault="009C60D7" w:rsidP="009C60D7">
      <w:r w:rsidRPr="005F1EE2">
        <w:t>This regime change has methodological consequences. If the entire timeframe of 2015-2024 were used without distinguishing between regimes, the model would learn from both the relatively stable observations in the pre-crisis period and the volatile observations in the post-crisis period. Such a design might also diminish its relevance for current forecasting decisions, as older relationships could reflect a different market structure. The chosen modelling window (2022-2024) is thus data-driven. While it shortens the sample length, it yields greater regime consistency, which is crucial for a realistic post-crisis forecasting exercise.</w:t>
      </w:r>
    </w:p>
    <w:p w14:paraId="0C21F18E" w14:textId="77777777" w:rsidR="009C60D7" w:rsidRPr="005F1EE2" w:rsidRDefault="009C60D7" w:rsidP="009C60D7">
      <w:pPr>
        <w:pStyle w:val="Heading2"/>
      </w:pPr>
      <w:bookmarkStart w:id="27" w:name="_Toc229620517"/>
      <w:r w:rsidRPr="005F1EE2">
        <w:t>4.3 Temporal seasonality and persistence</w:t>
      </w:r>
      <w:bookmarkEnd w:id="27"/>
    </w:p>
    <w:p w14:paraId="0D3C9481" w14:textId="77777777" w:rsidR="009C60D7" w:rsidRPr="005F1EE2" w:rsidRDefault="009C60D7" w:rsidP="009C60D7">
      <w:r w:rsidRPr="005F1EE2">
        <w:t>The EDA also confirms a strong temporal structure. Hungarian day-ahead prices vary systematically by hour of day, reflecting daily demand, solar production, ramping needs, and changing system conditions. Apparent weekday/weekend variation also exists, and the demand pattern of the industrial/commercial sector varies by week. This enables the incorporation of calendar variables such as hour, day of week, month, and a weekend indicator.</w:t>
      </w:r>
    </w:p>
    <w:p w14:paraId="6819CA04" w14:textId="77777777" w:rsidR="009C60D7" w:rsidRPr="005F1EE2" w:rsidRDefault="009C60D7" w:rsidP="009C60D7">
      <w:r w:rsidRPr="005F1EE2">
        <w:t xml:space="preserve">Autocorrelation diagnostics also reveal significant price persistence. Short price lags and the 24-hour lag are particularly significant, as electricity prices tend to follow a similar daily pattern. This justifies the use of a benchmark called Naive_last_24h, which simply uses the price from the same hour of the previous day for prediction. It also facilitates the use of engineered lag and rolling variables later in the modelling pipeline, such as price_lag_1h, price_lag_2h, price_lag_24h, and price_rolling_mean_24h. This EDA finding is corroborated </w:t>
      </w:r>
      <w:r w:rsidRPr="005F1EE2">
        <w:lastRenderedPageBreak/>
        <w:t xml:space="preserve">by later feature-importance results, which demonstrate that recent price data constitutes one of the strongest predictive signals in the </w:t>
      </w:r>
      <w:proofErr w:type="spellStart"/>
      <w:r w:rsidRPr="005F1EE2">
        <w:t>XGBoost</w:t>
      </w:r>
      <w:proofErr w:type="spellEnd"/>
      <w:r w:rsidRPr="005F1EE2">
        <w:t xml:space="preserve"> models.</w:t>
      </w:r>
    </w:p>
    <w:p w14:paraId="4067DB49" w14:textId="77777777" w:rsidR="009C60D7" w:rsidRPr="005F1EE2" w:rsidRDefault="009C60D7" w:rsidP="009C60D7">
      <w:pPr>
        <w:pStyle w:val="Heading2"/>
      </w:pPr>
      <w:bookmarkStart w:id="28" w:name="_Toc229620518"/>
      <w:r w:rsidRPr="005F1EE2">
        <w:t>4.4 Market fundamentals and cross-border effects</w:t>
      </w:r>
      <w:bookmarkEnd w:id="28"/>
    </w:p>
    <w:p w14:paraId="6B546592" w14:textId="77777777" w:rsidR="009C60D7" w:rsidRPr="005F1EE2" w:rsidRDefault="009C60D7" w:rsidP="009C60D7">
      <w:r w:rsidRPr="005F1EE2">
        <w:t>An economically significant relationship exists between prices and market fundamentals. Specifically, a positive relationship exists between load and price, as expected under scarcity logic, where increased demand places greater pressure on available generation and imports. The net position and cross-border variables are also relevant, as Hungary is part of a regionally coupled electricity system. If the system is more import-dependent or if regional restrictions are applied, prices in the domestic market can be influenced by events outside the Hungarian bidding zone. Generation variables are also significant, since the market clearing price is dependent on the mix of generation.</w:t>
      </w:r>
    </w:p>
    <w:p w14:paraId="1FC97B04" w14:textId="77777777" w:rsidR="009C60D7" w:rsidRPr="005F1EE2" w:rsidRDefault="009C60D7" w:rsidP="009C60D7">
      <w:r w:rsidRPr="005F1EE2">
        <w:t>This interpretation is confirmed by the high-price regime analysis. The price threshold for the 90th percentile in the modelling window is 380.09 EUR/MWh. The average price for observations above the threshold is 496.79 EUR/MWh, whereas in normal price periods, the average price is 155.07 EUR/MWh. High-price periods have higher average load, a more negative net position, and lower solar and wind generation. This aligns with expectations during scarcity conditions, where prices rise with increasing demand, while renewable output is lower and external or higher-cost supply is greater. This supports treating load, generation, net position, and cross-border variables as core predictors.</w:t>
      </w:r>
    </w:p>
    <w:p w14:paraId="0F810E5D" w14:textId="77777777" w:rsidR="009C60D7" w:rsidRPr="005F1EE2" w:rsidRDefault="009C60D7" w:rsidP="009C60D7">
      <w:pPr>
        <w:pStyle w:val="Heading2"/>
      </w:pPr>
      <w:bookmarkStart w:id="29" w:name="_Toc229620519"/>
      <w:r w:rsidRPr="005F1EE2">
        <w:t>4.5 Weather parameters and renewables sensitivity</w:t>
      </w:r>
      <w:bookmarkEnd w:id="29"/>
    </w:p>
    <w:p w14:paraId="6510CB51" w14:textId="77777777" w:rsidR="009C60D7" w:rsidRPr="005F1EE2" w:rsidRDefault="009C60D7" w:rsidP="009C60D7"/>
    <w:p w14:paraId="5054D1D8" w14:textId="77777777" w:rsidR="009C60D7" w:rsidRPr="005F1EE2" w:rsidRDefault="009C60D7" w:rsidP="009C60D7">
      <w:pPr>
        <w:rPr>
          <w:rFonts w:cs="Calibri"/>
          <w:color w:val="70AD47" w:themeColor="accent6"/>
        </w:rPr>
      </w:pPr>
      <w:r w:rsidRPr="005F1EE2">
        <w:rPr>
          <w:rFonts w:cs="Calibri"/>
          <w:color w:val="70AD47" w:themeColor="accent6"/>
        </w:rPr>
        <w:t>There is a weaker direct correlation between weather and electricity prices compared with the correlation with market fundamentals. Evaporation, downward longwave radiation, total column water vapour and temperature are variables that show a weak positive correlation with price for the 2022-2024 modelling window. On the other hand, wind, solar radiation and runoff variables are negatively correlated. The results are directionally plausible, but should not be overinterpreted. The impact of weather on electricity prices is not direct, but rather through a number of channels, including renewable electricity production, heating and cooling demand, electricity supply shortages at certain times of day, or the residual load.</w:t>
      </w:r>
    </w:p>
    <w:p w14:paraId="61032921" w14:textId="77777777" w:rsidR="009C60D7" w:rsidRPr="005F1EE2" w:rsidRDefault="009C60D7" w:rsidP="009C60D7">
      <w:pPr>
        <w:rPr>
          <w:rFonts w:cs="Calibri"/>
          <w:color w:val="70AD47" w:themeColor="accent6"/>
        </w:rPr>
      </w:pPr>
      <w:r w:rsidRPr="005F1EE2">
        <w:rPr>
          <w:rFonts w:cs="Calibri"/>
          <w:color w:val="70AD47" w:themeColor="accent6"/>
        </w:rPr>
        <w:t>The weak direct relationships are not to be interpreted as a lack of importance of weather, but rather as conditional and interactional effects. For example, the effect of solar radiation is different during daylight and non-daylight hours, and the effect of wind speed is stronger at higher demand or lower supply. Pearson correlation can only detect linear relationships. This observation is used to justify the use of machine learning models and ablation datasets as well as correlation analysis to determine whether to use weather or not. Moreover, this gives a good reason to use 15-minute weather feature reports, because intra-hour variation can give information that is not available in the hourly averages.</w:t>
      </w:r>
    </w:p>
    <w:p w14:paraId="514DB2C6" w14:textId="77777777" w:rsidR="009C60D7" w:rsidRPr="005F1EE2" w:rsidRDefault="009C60D7" w:rsidP="009C60D7"/>
    <w:p w14:paraId="2CD04354" w14:textId="77777777" w:rsidR="009C60D7" w:rsidRPr="005F1EE2" w:rsidRDefault="009C60D7" w:rsidP="009C60D7">
      <w:pPr>
        <w:pStyle w:val="Heading2"/>
      </w:pPr>
      <w:bookmarkStart w:id="30" w:name="_Toc229620520"/>
      <w:r w:rsidRPr="005F1EE2">
        <w:t>4.6 EDA Implications for Modelling</w:t>
      </w:r>
      <w:bookmarkEnd w:id="30"/>
    </w:p>
    <w:p w14:paraId="4CB3A87C" w14:textId="77777777" w:rsidR="009C60D7" w:rsidRPr="005F1EE2" w:rsidRDefault="009C60D7" w:rsidP="009C60D7">
      <w:r w:rsidRPr="005F1EE2">
        <w:t xml:space="preserve">The Exploratory Data Analysis (EDA) results yield five key modelling implications. First, the regime after 2022 should be modelled separately, given the significant differences in price levels and volatility. Second, to address the persistence of electricity prices, lagged prices and </w:t>
      </w:r>
      <w:r w:rsidRPr="005F1EE2">
        <w:lastRenderedPageBreak/>
        <w:t>rolling statistics are required. Third, calendar variables are necessary due to clear intraday and weekly seasonality. Fourth, load, generation, and cross-border variables should be considered as key market fundamentals. Fifth, weather should be tested as an incremental feature family rather than automatically assumed to be decisive. The results of this study directly influence the modelling design applied in the subsequent chapter, which consists of a time-respecting forecasting pipeline utilizing no-weather, hourly-weather, and 15-minute-enhanced weather datasets.</w:t>
      </w:r>
    </w:p>
    <w:p w14:paraId="23537504" w14:textId="77777777" w:rsidR="009C60D7" w:rsidRPr="005F1EE2" w:rsidRDefault="009C60D7" w:rsidP="009C60D7">
      <w:pPr>
        <w:pStyle w:val="Heading1"/>
      </w:pPr>
      <w:bookmarkStart w:id="31" w:name="_Toc229620521"/>
      <w:r w:rsidRPr="005F1EE2">
        <w:t>5. Implementation of Algorithms and Models</w:t>
      </w:r>
      <w:bookmarkEnd w:id="31"/>
    </w:p>
    <w:p w14:paraId="53BCD75E" w14:textId="77777777" w:rsidR="009C60D7" w:rsidRPr="005F1EE2" w:rsidRDefault="009C60D7" w:rsidP="009C60D7">
      <w:pPr>
        <w:pStyle w:val="Heading2"/>
      </w:pPr>
      <w:bookmarkStart w:id="32" w:name="_Toc229620522"/>
      <w:r w:rsidRPr="005F1EE2">
        <w:t>5.1 Common Experimental Setup</w:t>
      </w:r>
      <w:bookmarkEnd w:id="32"/>
    </w:p>
    <w:p w14:paraId="196DA447" w14:textId="470ABA8A" w:rsidR="005A10BA" w:rsidRPr="005A10BA" w:rsidRDefault="009C60D7" w:rsidP="005A10BA">
      <w:r w:rsidRPr="005F1EE2">
        <w:t xml:space="preserve">This chapter describes the implementation and comparison of the forecasting models. The forecasting problem is consistent across all models: the day-ahead electricity price in Hungary is forecasted 24 hours in advance. In practice, this is interpreted as the application of information at time t to predict the price at time t+24h. This definition of a target is constant </w:t>
      </w:r>
      <w:r w:rsidRPr="005A10BA">
        <w:t>throughout the modelling process. This consistency is crucial because it would be unfair</w:t>
      </w:r>
      <w:r w:rsidR="005A10BA">
        <w:t xml:space="preserve"> </w:t>
      </w:r>
      <w:r w:rsidRPr="005A10BA">
        <w:t>to compare the results of different models if they targeted different values, different time windows, or different rules of evaluation.</w:t>
      </w:r>
      <w:r w:rsidR="005A10BA">
        <w:t xml:space="preserve"> </w:t>
      </w:r>
      <w:r w:rsidR="005A10BA" w:rsidRPr="005A10BA">
        <w:t>The temporal logic is the same across the main models.</w:t>
      </w:r>
    </w:p>
    <w:p w14:paraId="3C3D307F" w14:textId="56D7064C" w:rsidR="009C60D7" w:rsidRPr="005F1EE2" w:rsidRDefault="009C60D7" w:rsidP="005A10BA">
      <w:r w:rsidRPr="005A10BA">
        <w:t xml:space="preserve">The training period encompasses </w:t>
      </w:r>
      <w:r w:rsidRPr="005F1EE2">
        <w:t xml:space="preserve">the initial segment of the 2022–2024 </w:t>
      </w:r>
      <w:r w:rsidR="006A7AEF" w:rsidRPr="005F1EE2">
        <w:t>modelling</w:t>
      </w:r>
      <w:r w:rsidRPr="005F1EE2">
        <w:t xml:space="preserve"> window. Model selection and hyperparameter tuning are performed using the validation period. The previously unseen 2024 data was reserved for the final test period. This reflects a realistic forecasting scenario, in which a market participant is not permitted to incorporate future information into a day-ahead forecast. Consequently, a random train-test split is not employed. Had a random split been employed, earlier and later observations would have been commingled, potentially leading to data leakage and an unrealistically optimistic result.</w:t>
      </w:r>
    </w:p>
    <w:p w14:paraId="127A50A1" w14:textId="77777777" w:rsidR="009C60D7" w:rsidRPr="005F1EE2" w:rsidRDefault="009C60D7" w:rsidP="009C60D7">
      <w:r w:rsidRPr="005F1EE2">
        <w:t xml:space="preserve">The models are evaluated using three metrics: RMSE, MAE, and </w:t>
      </w:r>
      <w:proofErr w:type="spellStart"/>
      <w:r w:rsidRPr="005F1EE2">
        <w:t>sMAPE</w:t>
      </w:r>
      <w:proofErr w:type="spellEnd"/>
      <w:r w:rsidRPr="005F1EE2">
        <w:t xml:space="preserve">. The primary measure is RMSE, as it assigns greater weight to larger forecasting errors. This is particularly relevant in electricity markets, where a series of large errors can generate significant financial risk. MAE is also reported due to its interpretability and its representation of the average absolute error magnitude. </w:t>
      </w:r>
      <w:proofErr w:type="spellStart"/>
      <w:r w:rsidRPr="005F1EE2">
        <w:t>sMAPE</w:t>
      </w:r>
      <w:proofErr w:type="spellEnd"/>
      <w:r w:rsidRPr="005F1EE2">
        <w:t xml:space="preserve"> is provided as a relative error; however, caution should be exercised in its interpretation when prices approach zero or become negative.</w:t>
      </w:r>
    </w:p>
    <w:p w14:paraId="7973F7D1" w14:textId="77777777" w:rsidR="009C60D7" w:rsidRPr="005F1EE2" w:rsidRDefault="009C60D7" w:rsidP="009C60D7">
      <w:r w:rsidRPr="005F1EE2">
        <w:t xml:space="preserve">The implementation follows a benchmark-to-complexity logic. The first benchmark is a naive one, which simply asks whether advanced models add value beyond a simple daily persistence model. Unregularized linear regression constitutes the second step, serving as a transparent machine learning baseline. The third step involves </w:t>
      </w:r>
      <w:proofErr w:type="spellStart"/>
      <w:r w:rsidRPr="005F1EE2">
        <w:t>XGBoost</w:t>
      </w:r>
      <w:proofErr w:type="spellEnd"/>
      <w:r w:rsidRPr="005F1EE2">
        <w:t xml:space="preserve">, which is the primary tabular machine learning model within this project. The fourth step utilizes StatsForecast, which offers classical time-series benchmarks. Finally, </w:t>
      </w:r>
      <w:proofErr w:type="spellStart"/>
      <w:r w:rsidRPr="005F1EE2">
        <w:t>NeuralForecast</w:t>
      </w:r>
      <w:proofErr w:type="spellEnd"/>
      <w:r w:rsidRPr="005F1EE2">
        <w:t xml:space="preserve"> (Step 5) assesses the ability of deep learning models to capture additional structure within a brief evaluation window.</w:t>
      </w:r>
    </w:p>
    <w:p w14:paraId="70F70A21" w14:textId="77777777" w:rsidR="009C60D7" w:rsidRPr="005F1EE2" w:rsidRDefault="009C60D7" w:rsidP="009C60D7">
      <w:r w:rsidRPr="005F1EE2">
        <w:t xml:space="preserve">Model training is conducted using three distinct sets of features. The "no-weather" dataset includes market, calendar, lag, rolling, generation, and cross-border features. The second is the "hourly-weather" dataset, which provides standard hourly ERA5 weather variables. The third is the "15-minute enhanced" dataset, which includes features such as intra-hour weather minimum, maximum, and standard deviation. Significantly, this constitutes an ablation setup, </w:t>
      </w:r>
      <w:r w:rsidRPr="005F1EE2">
        <w:lastRenderedPageBreak/>
        <w:t>designed to evaluate whether the weather variables enhance forecasting accuracy and if higher-frequency weather information provides any additional value beyond hourly weather.</w:t>
      </w:r>
    </w:p>
    <w:p w14:paraId="504C81E8" w14:textId="77777777" w:rsidR="009C60D7" w:rsidRPr="005F1EE2" w:rsidRDefault="009C60D7" w:rsidP="009C60D7">
      <w:pPr>
        <w:pStyle w:val="Heading2"/>
      </w:pPr>
      <w:bookmarkStart w:id="33" w:name="_Toc229620523"/>
      <w:r w:rsidRPr="005F1EE2">
        <w:t>5.2 Naive and linear baselines</w:t>
      </w:r>
      <w:bookmarkEnd w:id="33"/>
    </w:p>
    <w:p w14:paraId="22208D1B" w14:textId="2BB828C2" w:rsidR="009C60D7" w:rsidRPr="005F1EE2" w:rsidRDefault="009C60D7" w:rsidP="009C60D7">
      <w:r w:rsidRPr="005F1EE2">
        <w:t>The first benchmark is the Naive_last_24h. In this model, hourly prices are forecast based on the previous day's hourly prices. For instance, the forecast price for tomorrow at 10:00 is based on the price observed today at 10:00. While this approach is straightforward, it serves as a relevant reference due to the often high daily seasonality of electricity prices.</w:t>
      </w:r>
    </w:p>
    <w:p w14:paraId="55D206E5" w14:textId="77777777" w:rsidR="009C60D7" w:rsidRPr="005F1EE2" w:rsidRDefault="009C60D7" w:rsidP="009C60D7">
      <w:r w:rsidRPr="005F1EE2">
        <w:t>The naive model serves a twofold purpose. Firstly, it acts as a realistic reference point. If a more complex model fails to improve upon this benchmark, in terms of RMSE over a reasonable evaluation window, its added complexity may be difficult to justify. Secondly, it indicates the extent to which persistence explains the predictable price structure. Electricity prices often exhibit similar daily patterns, especially when weather conditions, system constraints, and load are relatively stable.</w:t>
      </w:r>
    </w:p>
    <w:p w14:paraId="755F60F8" w14:textId="409E5A5E" w:rsidR="009C60D7" w:rsidRPr="005F1EE2" w:rsidRDefault="009C60D7" w:rsidP="009C60D7">
      <w:r w:rsidRPr="005F1EE2">
        <w:t xml:space="preserve">In this project, the naive benchmark is treated as a serious reference model, rather than merely a specific baseline. This method can readily be employed by a trader, generator, or procurement manager as a short-term forecast. For this reason, any advanced model must demonstrate significant improvement before operational deployment. Additional business value stems from its transparency, low cost (due to ease of calculation), and ease of monitoring. Should a machine-learning model no longer outperform it, this might indicate model drift, data quality issues, or a shift in market </w:t>
      </w:r>
      <w:r w:rsidR="0078304B" w:rsidRPr="005F1EE2">
        <w:t>behaviour</w:t>
      </w:r>
      <w:r w:rsidRPr="005F1EE2">
        <w:t>.</w:t>
      </w:r>
    </w:p>
    <w:p w14:paraId="67180BDE" w14:textId="77777777" w:rsidR="009C60D7" w:rsidRPr="005F1EE2" w:rsidRDefault="009C60D7" w:rsidP="009C60D7">
      <w:r w:rsidRPr="005F1EE2">
        <w:t>Simple linear regression machine learning baseline models are also provided. Their purpose is to ascertain if the engineered features can be utilized to generate a transparent linear forecast. A no-weather version, an hourly-weather version, and a 15-minute-enhanced version are trained. The same chronological split logic is applied prior to training. Numeric features are imputed using a domain-aware method, as explained in the Methodology chapter. Linear regression is also sensitive to feature scale; thus, standard scaling is applied. This is necessary because the feature set contains variables with widely differing units (e.g., prices, load, flows, generation, weather variables, calendar indicators, etc.).</w:t>
      </w:r>
    </w:p>
    <w:p w14:paraId="208C3491" w14:textId="77777777" w:rsidR="009C60D7" w:rsidRPr="005F1EE2" w:rsidRDefault="009C60D7" w:rsidP="009C60D7">
      <w:r w:rsidRPr="005F1EE2">
        <w:t xml:space="preserve">However, the results from the final notebook indicate poor performance for the unregularized linear models when evaluated on the entire 2024 test set. Specifically, LinReg_1H achieved an RMSE of 519.04 EUR/MWh, </w:t>
      </w:r>
      <w:proofErr w:type="spellStart"/>
      <w:r w:rsidRPr="005F1EE2">
        <w:t>LinReg_no_weather</w:t>
      </w:r>
      <w:proofErr w:type="spellEnd"/>
      <w:r w:rsidRPr="005F1EE2">
        <w:t xml:space="preserve"> recorded 552.84 EUR/MWh, and LinReg_15T_feats registered 1,749.24 EUR/MWh. These results lack practical utility.</w:t>
      </w:r>
    </w:p>
    <w:p w14:paraId="3DC96E40" w14:textId="30623887" w:rsidR="009C60D7" w:rsidRPr="005F1EE2" w:rsidRDefault="009C60D7" w:rsidP="009C60D7">
      <w:r w:rsidRPr="005F1EE2">
        <w:t xml:space="preserve">The underperformance of these models has an important interpretation. It does not imply that linear models are entirely inappropriate for electricity price forecasting. Instead, it demonstrates the instability of unregularized linear regression within this particular high-dimensional feature space. A significant number of variables in the </w:t>
      </w:r>
      <w:r w:rsidR="000763C7" w:rsidRPr="005F1EE2">
        <w:t>modelling</w:t>
      </w:r>
      <w:r w:rsidRPr="005F1EE2">
        <w:t xml:space="preserve"> datasets are correlated, including price lags, rolling statistics, load variables, generation variables, weather variables, and high-frequency weather derivatives. This leads to multicollinearity and numerical instability. The target variable also exhibits extreme values, further complicating the problem.</w:t>
      </w:r>
    </w:p>
    <w:p w14:paraId="73976357" w14:textId="77777777" w:rsidR="009C60D7" w:rsidRPr="005F1EE2" w:rsidRDefault="009C60D7" w:rsidP="009C60D7">
      <w:r w:rsidRPr="005F1EE2">
        <w:t xml:space="preserve">Therefore, the unregularized linear models should be used for diagnostic purposes only, as they demonstrate that this setup requires a more complex linear approach. A more robust linear approach, potentially incorporating regularization techniques such as Ridge or Lasso </w:t>
      </w:r>
      <w:r w:rsidRPr="005F1EE2">
        <w:lastRenderedPageBreak/>
        <w:t>regression, would necessitate feature selection. Consequently, the results of this linear regression are not utilized for drawing definitive business conclusions. The primary takeaway for the modeler is that model simplicity is only beneficial if the model also exhibits stability, accuracy, and robustness.</w:t>
      </w:r>
    </w:p>
    <w:p w14:paraId="11CAF57F" w14:textId="77777777" w:rsidR="009C60D7" w:rsidRPr="005F1EE2" w:rsidRDefault="009C60D7" w:rsidP="009C60D7">
      <w:pPr>
        <w:pStyle w:val="Heading2"/>
      </w:pPr>
      <w:bookmarkStart w:id="34" w:name="_Toc229620524"/>
      <w:r w:rsidRPr="005F1EE2">
        <w:t xml:space="preserve">5.3 </w:t>
      </w:r>
      <w:proofErr w:type="spellStart"/>
      <w:r w:rsidRPr="005F1EE2">
        <w:t>XGBoost</w:t>
      </w:r>
      <w:proofErr w:type="spellEnd"/>
      <w:r w:rsidRPr="005F1EE2">
        <w:t xml:space="preserve"> implementation</w:t>
      </w:r>
      <w:bookmarkEnd w:id="34"/>
    </w:p>
    <w:p w14:paraId="3238CA67" w14:textId="74F072C9" w:rsidR="009C60D7" w:rsidRPr="005F1EE2" w:rsidRDefault="009C60D7" w:rsidP="009C60D7">
      <w:proofErr w:type="spellStart"/>
      <w:r w:rsidRPr="005F1EE2">
        <w:t>XGBoost</w:t>
      </w:r>
      <w:proofErr w:type="spellEnd"/>
      <w:r w:rsidRPr="005F1EE2">
        <w:t xml:space="preserve"> serves as the primary tabular machine learning model for this project. It was selected due to its capacity to model non-linear relationships and interactions between variables. This is particularly relevant for electricity price forecasts, given the non-linear relationships observed between electricity price, load, generation, weather, and cross-border flows. For instance, scenarios involving low renewable generation or constrained imports can lead to disproportionately higher prices under conditions of high load. Tree-based models are well-suited for </w:t>
      </w:r>
      <w:r w:rsidR="000763C7" w:rsidRPr="005F1EE2">
        <w:t>modelling</w:t>
      </w:r>
      <w:r w:rsidRPr="005F1EE2">
        <w:t xml:space="preserve"> such complex interactions.</w:t>
      </w:r>
    </w:p>
    <w:p w14:paraId="47B98CE9" w14:textId="77777777" w:rsidR="009C60D7" w:rsidRPr="005F1EE2" w:rsidRDefault="009C60D7" w:rsidP="009C60D7">
      <w:r w:rsidRPr="005F1EE2">
        <w:t xml:space="preserve">Separate </w:t>
      </w:r>
      <w:proofErr w:type="spellStart"/>
      <w:r w:rsidRPr="005F1EE2">
        <w:t>XGBoost</w:t>
      </w:r>
      <w:proofErr w:type="spellEnd"/>
      <w:r w:rsidRPr="005F1EE2">
        <w:t xml:space="preserve"> models were trained on three distinct ablation datasets. The first model utilized a no-weather feature set. This assessed the predictability derived from purely historical price data, calendar variables, load, generation, and cross-border characteristics. The second model incorporated an hourly-weather feature set. This aimed to determine whether standard weather variables enhance the forecast. The third model featured a feature set enhanced for 15-minute granularity. This sought to investigate whether intra-hour weather variability provides additional predictability.</w:t>
      </w:r>
    </w:p>
    <w:p w14:paraId="345FA907" w14:textId="2953DDE8" w:rsidR="009C60D7" w:rsidRPr="005F1EE2" w:rsidRDefault="009C60D7" w:rsidP="009C60D7">
      <w:r w:rsidRPr="005F1EE2">
        <w:t xml:space="preserve">Baseline </w:t>
      </w:r>
      <w:proofErr w:type="spellStart"/>
      <w:r w:rsidRPr="005F1EE2">
        <w:t>XGBoost</w:t>
      </w:r>
      <w:proofErr w:type="spellEnd"/>
      <w:r w:rsidRPr="005F1EE2">
        <w:t xml:space="preserve"> models were initially trained using a common parameter setting across the project. This facilitated an initial comparison among the three feature sets. Subsequently, hyperparameter optimi</w:t>
      </w:r>
      <w:r w:rsidR="0078304B">
        <w:t>s</w:t>
      </w:r>
      <w:r w:rsidRPr="005F1EE2">
        <w:t>ation was applied to the hourly-weather and 15-minute-enhanced models. Tuning was performed on the validation set, explicitly not the test set. This distinction is crucial, as the test set should be reserved strictly for final evaluation. Reporting final performance after utilizing the test set during the tuning process would introduce an optimistic bias.</w:t>
      </w:r>
    </w:p>
    <w:p w14:paraId="524441C5" w14:textId="01191106" w:rsidR="009C60D7" w:rsidRPr="005F1EE2" w:rsidRDefault="009C60D7" w:rsidP="009C60D7">
      <w:r w:rsidRPr="005F1EE2">
        <w:t>The optimi</w:t>
      </w:r>
      <w:r w:rsidR="00913B04">
        <w:t>s</w:t>
      </w:r>
      <w:r w:rsidRPr="005F1EE2">
        <w:t xml:space="preserve">ed hourly-weather and 15-minute-enhanced </w:t>
      </w:r>
      <w:proofErr w:type="spellStart"/>
      <w:r w:rsidRPr="005F1EE2">
        <w:t>XGBoost</w:t>
      </w:r>
      <w:proofErr w:type="spellEnd"/>
      <w:r w:rsidRPr="005F1EE2">
        <w:t xml:space="preserve"> models converged on the same primary hyperparameters: </w:t>
      </w:r>
      <w:proofErr w:type="spellStart"/>
      <w:r w:rsidRPr="005F1EE2">
        <w:t>max_depth</w:t>
      </w:r>
      <w:proofErr w:type="spellEnd"/>
      <w:r w:rsidRPr="005F1EE2">
        <w:t xml:space="preserve"> = 4, </w:t>
      </w:r>
      <w:proofErr w:type="spellStart"/>
      <w:r w:rsidRPr="005F1EE2">
        <w:t>learning_rate</w:t>
      </w:r>
      <w:proofErr w:type="spellEnd"/>
      <w:r w:rsidRPr="005F1EE2">
        <w:t xml:space="preserve"> = 0.03, </w:t>
      </w:r>
      <w:proofErr w:type="spellStart"/>
      <w:r w:rsidRPr="005F1EE2">
        <w:t>n_estimators</w:t>
      </w:r>
      <w:proofErr w:type="spellEnd"/>
      <w:r w:rsidRPr="005F1EE2">
        <w:t xml:space="preserve"> = 400, subsample = 0.8, and </w:t>
      </w:r>
      <w:proofErr w:type="spellStart"/>
      <w:r w:rsidRPr="005F1EE2">
        <w:t>colsample_bytree</w:t>
      </w:r>
      <w:proofErr w:type="spellEnd"/>
      <w:r w:rsidRPr="005F1EE2">
        <w:t xml:space="preserve"> = 0.8. These settings are characterized as moderate. A tree depth of 4 was selected to mitigate overfitting and maintain model simplicity. A learning rate of 0.03 indicates a gradual learning process for the model. The 400 estimators provide sufficient model capacity</w:t>
      </w:r>
      <w:r w:rsidR="003448FC">
        <w:t xml:space="preserve"> </w:t>
      </w:r>
      <w:r w:rsidRPr="005F1EE2">
        <w:t xml:space="preserve">without introducing unnecessary complexity. The stochasticity introduced by the subsample and </w:t>
      </w:r>
      <w:proofErr w:type="spellStart"/>
      <w:r w:rsidRPr="005F1EE2">
        <w:t>colsample</w:t>
      </w:r>
      <w:proofErr w:type="spellEnd"/>
      <w:r w:rsidRPr="005F1EE2">
        <w:t xml:space="preserve"> values contributes to improved generali</w:t>
      </w:r>
      <w:r w:rsidR="0078304B">
        <w:t>s</w:t>
      </w:r>
      <w:r w:rsidRPr="005F1EE2">
        <w:t>ation.</w:t>
      </w:r>
    </w:p>
    <w:p w14:paraId="3D182000" w14:textId="35127451" w:rsidR="009C60D7" w:rsidRPr="005F1EE2" w:rsidRDefault="009C60D7" w:rsidP="009C60D7">
      <w:r w:rsidRPr="005F1EE2">
        <w:t>As observed from the validation results, the RMSE for the optimi</w:t>
      </w:r>
      <w:r w:rsidR="00913B04">
        <w:t>s</w:t>
      </w:r>
      <w:r w:rsidRPr="005F1EE2">
        <w:t>ed hourly-weather model was 31.23, while for the optimi</w:t>
      </w:r>
      <w:r w:rsidR="00913B04">
        <w:t>s</w:t>
      </w:r>
      <w:r w:rsidRPr="005F1EE2">
        <w:t>ed 15-minute-enhanced model, it was 32.59. The sole purpose of these values is for model selection. The final assessment is based on the unseen test period in 2024 and will be discussed in the Results chapter.</w:t>
      </w:r>
    </w:p>
    <w:p w14:paraId="61906322" w14:textId="77777777" w:rsidR="009C60D7" w:rsidRPr="005F1EE2" w:rsidRDefault="009C60D7" w:rsidP="009C60D7">
      <w:r w:rsidRPr="005F1EE2">
        <w:t xml:space="preserve">Another property of </w:t>
      </w:r>
      <w:proofErr w:type="spellStart"/>
      <w:r w:rsidRPr="005F1EE2">
        <w:t>XGBoost</w:t>
      </w:r>
      <w:proofErr w:type="spellEnd"/>
      <w:r w:rsidRPr="005F1EE2">
        <w:t xml:space="preserve"> that can be helpful is feature importance diagnostics. These diagnostics are useful in determining the most important model variables. The key variables in this project are predominantly recent price variables, rolling price structure, calendar variables, and selected market fundamental variables. The weather variables are also included as other contributors, particularly in the 15-minute-enhanced model, but they do not replace the dominant influence of price persistence and market structure.</w:t>
      </w:r>
    </w:p>
    <w:p w14:paraId="7B3805F6" w14:textId="77777777" w:rsidR="009C60D7" w:rsidRPr="005F1EE2" w:rsidRDefault="009C60D7" w:rsidP="009C60D7">
      <w:pPr>
        <w:pStyle w:val="Heading2"/>
      </w:pPr>
      <w:bookmarkStart w:id="35" w:name="_Toc229620525"/>
      <w:r w:rsidRPr="005F1EE2">
        <w:lastRenderedPageBreak/>
        <w:t>5.4 Classical models with StatsForecast</w:t>
      </w:r>
      <w:bookmarkEnd w:id="35"/>
    </w:p>
    <w:p w14:paraId="2F499CD0" w14:textId="77777777" w:rsidR="009C60D7" w:rsidRPr="005F1EE2" w:rsidRDefault="009C60D7" w:rsidP="009C60D7">
      <w:r w:rsidRPr="005F1EE2">
        <w:t xml:space="preserve">The StatsForecast library includes classical time-series models. The models used are </w:t>
      </w:r>
      <w:proofErr w:type="spellStart"/>
      <w:r w:rsidRPr="005F1EE2">
        <w:t>AutoARIMA</w:t>
      </w:r>
      <w:proofErr w:type="spellEnd"/>
      <w:r w:rsidRPr="005F1EE2">
        <w:t xml:space="preserve"> and </w:t>
      </w:r>
      <w:proofErr w:type="spellStart"/>
      <w:r w:rsidRPr="005F1EE2">
        <w:t>SeasonalNaive</w:t>
      </w:r>
      <w:proofErr w:type="spellEnd"/>
      <w:r w:rsidRPr="005F1EE2">
        <w:t xml:space="preserve">. They are evaluated on the same horizon (7 days) as the </w:t>
      </w:r>
      <w:proofErr w:type="spellStart"/>
      <w:r w:rsidRPr="005F1EE2">
        <w:t>NeuralForecast</w:t>
      </w:r>
      <w:proofErr w:type="spellEnd"/>
      <w:r w:rsidRPr="005F1EE2">
        <w:t xml:space="preserve"> models. This provides an equitable comparison of classical and neural time-series forecasting techniques over a short forecast window.</w:t>
      </w:r>
    </w:p>
    <w:p w14:paraId="41ECE421" w14:textId="6D5800EC" w:rsidR="00326712" w:rsidRDefault="009C60D7" w:rsidP="009C60D7">
      <w:proofErr w:type="spellStart"/>
      <w:r w:rsidRPr="005F1EE2">
        <w:t>AutoARIMA</w:t>
      </w:r>
      <w:proofErr w:type="spellEnd"/>
      <w:r w:rsidRPr="005F1EE2">
        <w:t xml:space="preserve"> is included because ARIMA-type models are common tools in time-series forecasting. The model automatically searches for an appropriate autoregressive and moving-average model. For this project, </w:t>
      </w:r>
      <w:proofErr w:type="spellStart"/>
      <w:r w:rsidRPr="005F1EE2">
        <w:t>AutoARIMA</w:t>
      </w:r>
      <w:proofErr w:type="spellEnd"/>
      <w:r w:rsidRPr="005F1EE2">
        <w:t xml:space="preserve"> is set with a seasonal length of 24 to capture the daily hourly seasonality. This is crucial, </w:t>
      </w:r>
      <w:r w:rsidR="00326712">
        <w:t xml:space="preserve">because there is a strong daily seasonality in the hourly electrical prices. </w:t>
      </w:r>
    </w:p>
    <w:p w14:paraId="5E541F29" w14:textId="0E326276" w:rsidR="009C60D7" w:rsidRPr="005F1EE2" w:rsidRDefault="009C60D7" w:rsidP="009C60D7">
      <w:r w:rsidRPr="005F1EE2">
        <w:t xml:space="preserve">The simple classical benchmark, </w:t>
      </w:r>
      <w:proofErr w:type="spellStart"/>
      <w:r w:rsidRPr="005F1EE2">
        <w:t>SeasonalNaive</w:t>
      </w:r>
      <w:proofErr w:type="spellEnd"/>
      <w:r w:rsidRPr="005F1EE2">
        <w:t xml:space="preserve">, is included. It is a method that forecasts future values based on the value observed at the corresponding season in the past. This employs a seasonal length of 24, corresponding to the same hour from the previous day. This is analogous to the Naive_last_24h </w:t>
      </w:r>
      <w:r w:rsidR="009C1D1A" w:rsidRPr="005F1EE2">
        <w:t>benchmark but</w:t>
      </w:r>
      <w:r w:rsidRPr="005F1EE2">
        <w:t xml:space="preserve"> implemented within the StatsForecast system.</w:t>
      </w:r>
    </w:p>
    <w:p w14:paraId="5C3C482D" w14:textId="77777777" w:rsidR="009C60D7" w:rsidRPr="005F1EE2" w:rsidRDefault="009C60D7" w:rsidP="009C60D7">
      <w:r w:rsidRPr="005F1EE2">
        <w:t>The StatsForecast models are not intended to take over the entire modelling process. They are intended to establish and provide open and accepted statistical standards. This is significant because machine learning and deep learning models should not only be compared with other complex models. They should also be contrasted with simpler techniques that can be readily explained and easily duplicated.</w:t>
      </w:r>
    </w:p>
    <w:p w14:paraId="0FA9CFDA" w14:textId="77777777" w:rsidR="009C60D7" w:rsidRPr="005F1EE2" w:rsidRDefault="009C60D7" w:rsidP="009C60D7">
      <w:pPr>
        <w:pStyle w:val="Heading2"/>
      </w:pPr>
      <w:bookmarkStart w:id="36" w:name="_Toc229620526"/>
      <w:r w:rsidRPr="005F1EE2">
        <w:t xml:space="preserve">5.5 </w:t>
      </w:r>
      <w:proofErr w:type="spellStart"/>
      <w:r w:rsidRPr="005F1EE2">
        <w:t>NeuralForecast</w:t>
      </w:r>
      <w:proofErr w:type="spellEnd"/>
      <w:r w:rsidRPr="005F1EE2">
        <w:t xml:space="preserve"> models: </w:t>
      </w:r>
      <w:proofErr w:type="spellStart"/>
      <w:r w:rsidRPr="005F1EE2">
        <w:t>NBEATSx</w:t>
      </w:r>
      <w:proofErr w:type="spellEnd"/>
      <w:r w:rsidRPr="005F1EE2">
        <w:t xml:space="preserve"> and </w:t>
      </w:r>
      <w:proofErr w:type="spellStart"/>
      <w:r w:rsidRPr="005F1EE2">
        <w:t>TiDE</w:t>
      </w:r>
      <w:bookmarkEnd w:id="36"/>
      <w:proofErr w:type="spellEnd"/>
    </w:p>
    <w:p w14:paraId="00978816" w14:textId="77777777" w:rsidR="009C60D7" w:rsidRPr="005F1EE2" w:rsidRDefault="009C60D7" w:rsidP="009C60D7">
      <w:proofErr w:type="spellStart"/>
      <w:r w:rsidRPr="005F1EE2">
        <w:t>NBEATSx</w:t>
      </w:r>
      <w:proofErr w:type="spellEnd"/>
      <w:r w:rsidRPr="005F1EE2">
        <w:t xml:space="preserve"> and </w:t>
      </w:r>
      <w:proofErr w:type="spellStart"/>
      <w:r w:rsidRPr="005F1EE2">
        <w:t>TiDE</w:t>
      </w:r>
      <w:proofErr w:type="spellEnd"/>
      <w:r w:rsidRPr="005F1EE2">
        <w:t xml:space="preserve"> are components of </w:t>
      </w:r>
      <w:proofErr w:type="spellStart"/>
      <w:r w:rsidRPr="005F1EE2">
        <w:t>NeuralForecast</w:t>
      </w:r>
      <w:proofErr w:type="spellEnd"/>
      <w:r w:rsidRPr="005F1EE2">
        <w:t>. These models are employed because they can generate time-series forecasts that incorporate exogenous variables. This is important for electricity price forecasting because the target is not only determined by its history, but also by load, generation, cross-border flows, calendar variables, and weather conditions.</w:t>
      </w:r>
    </w:p>
    <w:p w14:paraId="504C55B6" w14:textId="77777777" w:rsidR="009C60D7" w:rsidRPr="005F1EE2" w:rsidRDefault="009C60D7" w:rsidP="009C60D7">
      <w:r w:rsidRPr="005F1EE2">
        <w:t xml:space="preserve">The neural models are tested over a 7-day period rather than the entire 2024 testing period. This is primarily due to computational limitations and the impracticality of training neural models multiple times. Compared to </w:t>
      </w:r>
      <w:proofErr w:type="spellStart"/>
      <w:r w:rsidRPr="005F1EE2">
        <w:t>XGBoost</w:t>
      </w:r>
      <w:proofErr w:type="spellEnd"/>
      <w:r w:rsidRPr="005F1EE2">
        <w:t xml:space="preserve"> and simple baselines, deep learning models require more time, memory, and tuning. Thus, they are considered as short-window evidence rather than full-year proof of operation.</w:t>
      </w:r>
    </w:p>
    <w:p w14:paraId="1B80F6EB" w14:textId="77777777" w:rsidR="009C60D7" w:rsidRPr="005F1EE2" w:rsidRDefault="009C60D7" w:rsidP="009C60D7">
      <w:proofErr w:type="spellStart"/>
      <w:r w:rsidRPr="005F1EE2">
        <w:t>NBEATSx</w:t>
      </w:r>
      <w:proofErr w:type="spellEnd"/>
      <w:r w:rsidRPr="005F1EE2">
        <w:t xml:space="preserve"> and </w:t>
      </w:r>
      <w:proofErr w:type="spellStart"/>
      <w:r w:rsidRPr="005F1EE2">
        <w:t>TiDE</w:t>
      </w:r>
      <w:proofErr w:type="spellEnd"/>
      <w:r w:rsidRPr="005F1EE2">
        <w:t xml:space="preserve"> are first trained on an hourly weather feature set. They are subsequently trained on a selected 15-minute feature set, which has been enhanced. The 15-minute-enhanced neural setup employs a reduced set of exogenous variables, as opposed to all possible predictors. This is necessary as an increased number of variables increases training cost and instability. The selected variables include price variables, load, net position, generation variables, weather variables, and calendar variables.</w:t>
      </w:r>
    </w:p>
    <w:p w14:paraId="3D8D6578" w14:textId="36ED73B1" w:rsidR="009C60D7" w:rsidRPr="005F1EE2" w:rsidRDefault="009C60D7" w:rsidP="009C60D7">
      <w:r w:rsidRPr="005F1EE2">
        <w:t xml:space="preserve">The 15-minute-enhanced neural models are tuned using a small tuning grid. The grid includes the arguments: input_size = 168 (representing one week of hourly history) and max_steps values of 100 and 200. </w:t>
      </w:r>
      <w:proofErr w:type="spellStart"/>
      <w:r w:rsidRPr="005F1EE2">
        <w:t>TiDE</w:t>
      </w:r>
      <w:proofErr w:type="spellEnd"/>
      <w:r w:rsidRPr="005F1EE2">
        <w:t xml:space="preserve"> performs well on the internal validation window, as demonstrated during the tuning stage. However, the final 7-day test comparison </w:t>
      </w:r>
      <w:r w:rsidR="0077413F">
        <w:t xml:space="preserve">is won </w:t>
      </w:r>
      <w:r w:rsidRPr="005F1EE2">
        <w:t xml:space="preserve">by </w:t>
      </w:r>
      <w:proofErr w:type="spellStart"/>
      <w:r w:rsidRPr="005F1EE2">
        <w:t>NBEATSx</w:t>
      </w:r>
      <w:proofErr w:type="spellEnd"/>
      <w:r w:rsidRPr="005F1EE2">
        <w:t xml:space="preserve"> using 15-minute-enhanced covariates. This is significant </w:t>
      </w:r>
      <w:r w:rsidR="00CC4582">
        <w:t>because</w:t>
      </w:r>
      <w:r w:rsidRPr="005F1EE2">
        <w:t xml:space="preserve"> it demonstrates that strong validation results do not necessarily equate to performance on the final test window.</w:t>
      </w:r>
    </w:p>
    <w:p w14:paraId="747A8D19" w14:textId="77777777" w:rsidR="009C60D7" w:rsidRPr="005F1EE2" w:rsidRDefault="009C60D7" w:rsidP="009C60D7">
      <w:r w:rsidRPr="005F1EE2">
        <w:lastRenderedPageBreak/>
        <w:t xml:space="preserve">Neural models are not considered the primary operational solution, as they are only assessed within a small window. Rather, they are considered specialist challenger models. They can be employed for stress windows, further research, or short-term experiments. They are, however, more difficult to train, monitor, and explain than </w:t>
      </w:r>
      <w:proofErr w:type="spellStart"/>
      <w:r w:rsidRPr="005F1EE2">
        <w:t>XGBoost</w:t>
      </w:r>
      <w:proofErr w:type="spellEnd"/>
      <w:r w:rsidRPr="005F1EE2">
        <w:t>. As such, they are suggested as supplementary models instead of the main forecasting model.</w:t>
      </w:r>
    </w:p>
    <w:p w14:paraId="1C83F67D" w14:textId="77777777" w:rsidR="009C60D7" w:rsidRPr="005F1EE2" w:rsidRDefault="009C60D7" w:rsidP="009C60D7">
      <w:pPr>
        <w:pStyle w:val="Heading2"/>
      </w:pPr>
      <w:bookmarkStart w:id="37" w:name="_Toc229620527"/>
      <w:r w:rsidRPr="005F1EE2">
        <w:t>5.6 Feature importance and diagnostics</w:t>
      </w:r>
      <w:bookmarkEnd w:id="37"/>
    </w:p>
    <w:p w14:paraId="0D93DD60" w14:textId="77777777" w:rsidR="009C60D7" w:rsidRPr="005F1EE2" w:rsidRDefault="009C60D7" w:rsidP="009C60D7">
      <w:r w:rsidRPr="005F1EE2">
        <w:t xml:space="preserve">The tabular models are interpreted using </w:t>
      </w:r>
      <w:proofErr w:type="spellStart"/>
      <w:r w:rsidRPr="005F1EE2">
        <w:t>XGBoost</w:t>
      </w:r>
      <w:proofErr w:type="spellEnd"/>
      <w:r w:rsidRPr="005F1EE2">
        <w:t xml:space="preserve"> feature importance. This is critical, as business users require insight into the factors driving the forecast. They need to understand what information is used to generate the forecast. The major influencing factors in this project are lagged prices and rolling price features, particularly price_lag_1h, price_lag_2h, price_lag_24h, and price_rolling_mean_24h. Information on current prices and calendar variables, such as </w:t>
      </w:r>
      <w:proofErr w:type="spellStart"/>
      <w:r w:rsidRPr="005F1EE2">
        <w:t>dayofweek</w:t>
      </w:r>
      <w:proofErr w:type="spellEnd"/>
      <w:r w:rsidRPr="005F1EE2">
        <w:t xml:space="preserve"> and hour, are also of high importance.</w:t>
      </w:r>
    </w:p>
    <w:p w14:paraId="7CA055AE" w14:textId="77777777" w:rsidR="009C60D7" w:rsidRPr="005F1EE2" w:rsidRDefault="009C60D7" w:rsidP="009C60D7">
      <w:r w:rsidRPr="005F1EE2">
        <w:t>This aligns with the exploratory analysis. Day-ahead prices in Hungary display persistence, intraday structure, and weekly patterns. It is therefore unsurprising that recent prices and calendar variables are strong predictors. Generation variables also align with the business interpretation that renewable production and system fundamentals impact price formation, particularly solar features.</w:t>
      </w:r>
    </w:p>
    <w:p w14:paraId="2E04020D" w14:textId="77777777" w:rsidR="009C60D7" w:rsidRPr="005F1EE2" w:rsidRDefault="009C60D7" w:rsidP="009C60D7">
      <w:r w:rsidRPr="005F1EE2">
        <w:t xml:space="preserve">Secondary weather-relevant variables, based on 15-minute data, do not stand out as the primary signal. Variables such as e_1h_max, ro_1h_max, </w:t>
      </w:r>
      <w:proofErr w:type="spellStart"/>
      <w:r w:rsidRPr="005F1EE2">
        <w:t>solar_irradiance</w:t>
      </w:r>
      <w:proofErr w:type="spellEnd"/>
      <w:r w:rsidRPr="005F1EE2">
        <w:t>, selected wind extrema, and selected cloud-cover extrema become more important in the 15-minute-enhanced model. These are, however, secondary factors to the primary role of price persistence and market structure. That is, the high-frequency weather features complement the core of the weather forecast at the margin, with the primary signal stemming from recent prices, load, calendar structure, generation mix, and cross-border conditions.</w:t>
      </w:r>
    </w:p>
    <w:p w14:paraId="6ACF80B7" w14:textId="0DDF420D" w:rsidR="009C60D7" w:rsidRPr="005F1EE2" w:rsidRDefault="009C60D7" w:rsidP="009C60D7">
      <w:r w:rsidRPr="005F1EE2">
        <w:t xml:space="preserve">Diagnostics are also used to investigate the model's </w:t>
      </w:r>
      <w:r w:rsidR="0078304B" w:rsidRPr="005F1EE2">
        <w:t>behaviour</w:t>
      </w:r>
      <w:r w:rsidRPr="005F1EE2">
        <w:t>. Actual-versus-predicted plots illustrate the models' performance in following the 2024 price path. Residual plots can identify periods of overprediction and underprediction. Slice-wise metrics, broken down by hour, month, and weekend status, indicate whether the model differentiates its performance across these time segments. These diagnostics are helpful because a model could exhibit strong average performance yet perform poorly at specific hours or under particular market conditions.</w:t>
      </w:r>
    </w:p>
    <w:p w14:paraId="3589DE13" w14:textId="3DC06BE7" w:rsidR="009C60D7" w:rsidRPr="005F1EE2" w:rsidRDefault="009C60D7" w:rsidP="009C60D7">
      <w:r w:rsidRPr="005F1EE2">
        <w:t xml:space="preserve">The implementation plan is generally equitable, structured, and feasible. Naive_last_24h serves as a robust benchmark. Although linear regression is a simple and transparent approach, it proves unstable in this setting. Ultimately, </w:t>
      </w:r>
      <w:proofErr w:type="spellStart"/>
      <w:r w:rsidRPr="005F1EE2">
        <w:t>XGBoost</w:t>
      </w:r>
      <w:proofErr w:type="spellEnd"/>
      <w:r w:rsidRPr="005F1EE2">
        <w:t xml:space="preserve"> is the </w:t>
      </w:r>
      <w:r w:rsidR="00C80B8B">
        <w:t>recommended</w:t>
      </w:r>
      <w:r w:rsidRPr="005F1EE2">
        <w:t xml:space="preserve"> </w:t>
      </w:r>
      <w:r w:rsidR="00C80B8B" w:rsidRPr="005F1EE2">
        <w:t>mode</w:t>
      </w:r>
      <w:r w:rsidR="00C80B8B">
        <w:t>l for operational</w:t>
      </w:r>
      <w:r w:rsidRPr="005F1EE2">
        <w:t xml:space="preserve"> use, owing to its ability to handle non-linear tabular data and its strength when properly tuned. Classical time series benchmarks are available in StatsForecast. </w:t>
      </w:r>
      <w:proofErr w:type="spellStart"/>
      <w:r w:rsidRPr="005F1EE2">
        <w:t>NeuralForecast</w:t>
      </w:r>
      <w:proofErr w:type="spellEnd"/>
      <w:r w:rsidRPr="005F1EE2">
        <w:t xml:space="preserve"> is evaluated to determine whether deep learning can be beneficial. This structure is conducive to addressing the research question, as it compares model families under consistent rules and tests weather information through an explicit ablation design.</w:t>
      </w:r>
    </w:p>
    <w:p w14:paraId="05194078" w14:textId="77777777" w:rsidR="009C60D7" w:rsidRPr="005F1EE2" w:rsidRDefault="009C60D7" w:rsidP="009C60D7">
      <w:pPr>
        <w:pStyle w:val="Heading1"/>
      </w:pPr>
      <w:bookmarkStart w:id="38" w:name="_Toc229620528"/>
      <w:r w:rsidRPr="005F1EE2">
        <w:lastRenderedPageBreak/>
        <w:t>6. Results and Analysis</w:t>
      </w:r>
      <w:bookmarkEnd w:id="38"/>
    </w:p>
    <w:p w14:paraId="34CAEC99" w14:textId="77777777" w:rsidR="009C60D7" w:rsidRPr="005F1EE2" w:rsidRDefault="009C60D7" w:rsidP="009C60D7">
      <w:pPr>
        <w:pStyle w:val="Heading2"/>
      </w:pPr>
      <w:bookmarkStart w:id="39" w:name="_Toc229620529"/>
      <w:r w:rsidRPr="005F1EE2">
        <w:t>6.1 Full-Year 2024 Performance</w:t>
      </w:r>
      <w:bookmarkEnd w:id="39"/>
    </w:p>
    <w:p w14:paraId="67E37B7A" w14:textId="5D285F35" w:rsidR="009C60D7" w:rsidRPr="005F1EE2" w:rsidRDefault="009C60D7" w:rsidP="009C60D7">
      <w:r w:rsidRPr="005F1EE2">
        <w:t xml:space="preserve">The primary assessment is done on the 2024 test set which is not seen during training. This is the most important test period, because it reflects the models' performance on new, unseen test data that are not used in model training and validation. The findings show that during the whole year, the tuned </w:t>
      </w:r>
      <w:proofErr w:type="spellStart"/>
      <w:r w:rsidRPr="005F1EE2">
        <w:t>XGBoost</w:t>
      </w:r>
      <w:proofErr w:type="spellEnd"/>
      <w:r w:rsidRPr="005F1EE2">
        <w:t xml:space="preserve"> models performed best. The top model, XGB_15T_tuned, achieved an RMSE of 58.26 EUR/MWh, an MAE of 39.17 EUR/MWh, and an </w:t>
      </w:r>
      <w:proofErr w:type="spellStart"/>
      <w:r w:rsidRPr="005F1EE2">
        <w:t>sMAPE</w:t>
      </w:r>
      <w:proofErr w:type="spellEnd"/>
      <w:r w:rsidRPr="005F1EE2">
        <w:t xml:space="preserve"> of 41.77. XGB_1H_tuned was the second lowest RMSE (58.37 EUR/MWh), MAE (40.24 EUR/MWh) and </w:t>
      </w:r>
      <w:proofErr w:type="spellStart"/>
      <w:r w:rsidRPr="005F1EE2">
        <w:t>sMAPE</w:t>
      </w:r>
      <w:proofErr w:type="spellEnd"/>
      <w:r w:rsidRPr="005F1EE2">
        <w:t xml:space="preserve"> (42.81). There is a very small magnitude of difference between these two tuned </w:t>
      </w:r>
      <w:proofErr w:type="spellStart"/>
      <w:r w:rsidRPr="005F1EE2">
        <w:t>XGBoost</w:t>
      </w:r>
      <w:proofErr w:type="spellEnd"/>
      <w:r w:rsidRPr="005F1EE2">
        <w:t xml:space="preserve"> models. This indicates that the improvement of the 15-minute enhanced weather features over the hourly-weather model is modest. From the above it is clear that the tuned models of </w:t>
      </w:r>
      <w:proofErr w:type="spellStart"/>
      <w:r w:rsidRPr="005F1EE2">
        <w:t>XGBoost</w:t>
      </w:r>
      <w:proofErr w:type="spellEnd"/>
      <w:r w:rsidRPr="005F1EE2">
        <w:t xml:space="preserve"> are clearly outperforming the Naive_last_24h model on the basis of RMSE. The naive benchmark RMSE is 73.87 EUR/MWh while the RMSE obtained with the best tuned </w:t>
      </w:r>
      <w:proofErr w:type="spellStart"/>
      <w:r w:rsidRPr="005F1EE2">
        <w:t>XGBoost</w:t>
      </w:r>
      <w:proofErr w:type="spellEnd"/>
      <w:r w:rsidRPr="005F1EE2">
        <w:t xml:space="preserve"> model is 58.26 EUR/MWh, which is about 15.6 EUR/MWh lower. This is a big step in a very volatile electricity market where large forecast errors can have monetary consequences. The results of the untuned </w:t>
      </w:r>
      <w:proofErr w:type="spellStart"/>
      <w:r w:rsidRPr="005F1EE2">
        <w:t>XGBoost</w:t>
      </w:r>
      <w:proofErr w:type="spellEnd"/>
      <w:r w:rsidRPr="005F1EE2">
        <w:t xml:space="preserve"> models </w:t>
      </w:r>
      <w:r w:rsidR="00094FBC">
        <w:t>are</w:t>
      </w:r>
      <w:r w:rsidRPr="005F1EE2">
        <w:t xml:space="preserve"> worse than the tuned models. The RMSE values are 61.04 for </w:t>
      </w:r>
      <w:proofErr w:type="spellStart"/>
      <w:r w:rsidRPr="005F1EE2">
        <w:t>XGB_no_weather</w:t>
      </w:r>
      <w:proofErr w:type="spellEnd"/>
      <w:r w:rsidRPr="005F1EE2">
        <w:t xml:space="preserve">, 61.97 for XGB_15T_feats, and 66.10 for XGB_1H. This shows that hyperparameter tuning is not just a technicality, it can be seen to affect the performance. The validation process helps to reduce the possibility of overfitting and identify the best model structure for accurate tuning of the models. But it is not a one-sided affair. The naive benchmark is still very competitive with respect to MAE. It has an MAE of 39.56 EUR/MWh, similar to the best-tuned </w:t>
      </w:r>
      <w:proofErr w:type="spellStart"/>
      <w:r w:rsidRPr="005F1EE2">
        <w:t>XGBoost</w:t>
      </w:r>
      <w:proofErr w:type="spellEnd"/>
      <w:r w:rsidRPr="005F1EE2">
        <w:t xml:space="preserve"> model. This indicates that the daily price persistence is a very important factor in affecting the average errors. The difference is that </w:t>
      </w:r>
      <w:proofErr w:type="spellStart"/>
      <w:r w:rsidRPr="005F1EE2">
        <w:t>XGBoost</w:t>
      </w:r>
      <w:proofErr w:type="spellEnd"/>
      <w:r w:rsidRPr="005F1EE2">
        <w:t xml:space="preserve"> does a better job of reducing bigger errors, which are more important for RMSE. So the interpretation will be dependent on the specific business objective. RMSE improvement is significant for risk managers and traders, as substantial errors can be costly. The naive benchmark therefore serves as an important benchmark for analyses that are concerned only with average errors.</w:t>
      </w:r>
    </w:p>
    <w:p w14:paraId="69D0AE4E" w14:textId="2BF5FB5A" w:rsidR="00C25E34" w:rsidRPr="00C25E34" w:rsidRDefault="009C60D7" w:rsidP="00C25E34">
      <w:pPr>
        <w:pStyle w:val="Heading2"/>
      </w:pPr>
      <w:bookmarkStart w:id="40" w:name="_Toc229620530"/>
      <w:r w:rsidRPr="005F1EE2">
        <w:t>6.2 Value of Weather and High-Frequency Weather Features</w:t>
      </w:r>
      <w:bookmarkEnd w:id="40"/>
    </w:p>
    <w:p w14:paraId="12170A8E" w14:textId="16B869D0" w:rsidR="00C25E34" w:rsidRPr="00C25E34" w:rsidRDefault="00C25E34" w:rsidP="003E7FB2">
      <w:r w:rsidRPr="00C25E34">
        <w:t xml:space="preserve">The ablation results indicate that weather information can be of useful, but not universally. The tuned 15-minute-enhanced </w:t>
      </w:r>
      <w:proofErr w:type="spellStart"/>
      <w:r w:rsidRPr="00C25E34">
        <w:t>XGBoost</w:t>
      </w:r>
      <w:proofErr w:type="spellEnd"/>
      <w:r w:rsidRPr="00C25E34">
        <w:t xml:space="preserve"> model is the best-performing full-year model. On the other hand, the difference with the tuned hourly-weather </w:t>
      </w:r>
      <w:proofErr w:type="spellStart"/>
      <w:r w:rsidRPr="00C25E34">
        <w:t>XGBoost</w:t>
      </w:r>
      <w:proofErr w:type="spellEnd"/>
      <w:r w:rsidRPr="00C25E34">
        <w:t xml:space="preserve"> model is very small (RMSE values of 58.26 EUR/MWh and 58.37 EUR/MWh). This means that high-frequency weather features offer only a small improvement in the best </w:t>
      </w:r>
      <w:proofErr w:type="spellStart"/>
      <w:r w:rsidRPr="00C25E34">
        <w:t>XGBoost</w:t>
      </w:r>
      <w:proofErr w:type="spellEnd"/>
      <w:r w:rsidRPr="00C25E34">
        <w:t xml:space="preserve"> configuration for the whole year.</w:t>
      </w:r>
    </w:p>
    <w:p w14:paraId="31D11611" w14:textId="046B85BB" w:rsidR="00C25E34" w:rsidRPr="00C25E34" w:rsidRDefault="00C25E34" w:rsidP="003E7FB2">
      <w:r w:rsidRPr="00C25E34">
        <w:t xml:space="preserve">The no-weather </w:t>
      </w:r>
      <w:proofErr w:type="spellStart"/>
      <w:r w:rsidRPr="00C25E34">
        <w:t>XGBoost</w:t>
      </w:r>
      <w:proofErr w:type="spellEnd"/>
      <w:r w:rsidRPr="00C25E34">
        <w:t xml:space="preserve"> model also performed well with an RMSE of 61.04 EUR/MWh. This is important as it indicates that a substantial portion of the prediction signal is non-weather-related. Much of the forecastable structure is already captured by lagged prices, rolling statistics, load, generation, calendar variables and cross-border features. Therefore, market fundamentals and price persistence continue to be the primary drivers of predictive power, with weather data offering helpful supplemental information.</w:t>
      </w:r>
    </w:p>
    <w:p w14:paraId="1BC78F6C" w14:textId="1A6DE15E" w:rsidR="00C25E34" w:rsidRPr="00C25E34" w:rsidRDefault="00C25E34" w:rsidP="003E7FB2">
      <w:r w:rsidRPr="00C25E34">
        <w:t xml:space="preserve">The value of the 15-minute-derived weather features varies from one evaluation window to another. The tuned hourly-weather </w:t>
      </w:r>
      <w:proofErr w:type="spellStart"/>
      <w:r w:rsidRPr="00C25E34">
        <w:t>XGBoost</w:t>
      </w:r>
      <w:proofErr w:type="spellEnd"/>
      <w:r w:rsidRPr="00C25E34">
        <w:t xml:space="preserve"> model is slightly better than the tuned 15-minute-enhanced </w:t>
      </w:r>
      <w:proofErr w:type="spellStart"/>
      <w:r w:rsidRPr="00C25E34">
        <w:t>XGBoost</w:t>
      </w:r>
      <w:proofErr w:type="spellEnd"/>
      <w:r w:rsidRPr="00C25E34">
        <w:t xml:space="preserve"> model in the 72-hour diagnostic window. However, for the 7-day neural </w:t>
      </w:r>
      <w:r w:rsidRPr="00C25E34">
        <w:lastRenderedPageBreak/>
        <w:t xml:space="preserve">comparison, the best performance is achieved with the 15-minute-enhanced covariate set for </w:t>
      </w:r>
      <w:proofErr w:type="spellStart"/>
      <w:r w:rsidRPr="00C25E34">
        <w:t>NBEATSx</w:t>
      </w:r>
      <w:proofErr w:type="spellEnd"/>
      <w:r w:rsidRPr="00C25E34">
        <w:t>. This indicates that the intra-hour weather variability can offer a conditional advantage, depending on the model family and evaluation window.</w:t>
      </w:r>
    </w:p>
    <w:p w14:paraId="09AEC8DA" w14:textId="0D052BCC" w:rsidR="00C25E34" w:rsidRDefault="00C25E34" w:rsidP="003E7FB2">
      <w:r w:rsidRPr="00C25E34">
        <w:t>The overall results do not support the notion that the use of higher-frequency weather data results in a universal improvement. A better interpretation would be that in certain instances, high-frequency weather features can enhance performance, particularly when used with a suitable model and tuning approach. For practical forecasting, forecasters should use high-frequency weather data as an auxiliary input and not as the main driver of the forecast</w:t>
      </w:r>
    </w:p>
    <w:p w14:paraId="20B5F738" w14:textId="7AA367C3" w:rsidR="009C60D7" w:rsidRPr="005F1EE2" w:rsidRDefault="009C60D7" w:rsidP="00C71D7C">
      <w:pPr>
        <w:pStyle w:val="Heading2"/>
      </w:pPr>
      <w:bookmarkStart w:id="41" w:name="_Toc229620531"/>
      <w:r w:rsidRPr="005F1EE2">
        <w:t>6.3 Seven-Day Classical and Neural Comparison</w:t>
      </w:r>
      <w:bookmarkEnd w:id="41"/>
    </w:p>
    <w:p w14:paraId="7FD9E0C1" w14:textId="77777777" w:rsidR="009C60D7" w:rsidRPr="005F1EE2" w:rsidRDefault="009C60D7" w:rsidP="009C60D7">
      <w:r w:rsidRPr="005F1EE2">
        <w:t xml:space="preserve">The 7-day comparison provides another way of looking at model performance. This window enables a comparison between classical StatsForecast models and </w:t>
      </w:r>
      <w:proofErr w:type="spellStart"/>
      <w:r w:rsidRPr="005F1EE2">
        <w:t>NeuralForecast</w:t>
      </w:r>
      <w:proofErr w:type="spellEnd"/>
      <w:r w:rsidRPr="005F1EE2">
        <w:t xml:space="preserve"> models over the same short horizon. The best result was obtained by NF_NBEATSx_15T_7d, with an RMSE of 40.98 EUR/MWh and an MAE of 36.30 EUR/MWh. This is consistent with the performance of the tuned version of this model.</w:t>
      </w:r>
    </w:p>
    <w:p w14:paraId="64903BE8" w14:textId="77777777" w:rsidR="009C60D7" w:rsidRPr="005F1EE2" w:rsidRDefault="009C60D7" w:rsidP="009C60D7">
      <w:r w:rsidRPr="005F1EE2">
        <w:t xml:space="preserve">The final 7-day test indicates that </w:t>
      </w:r>
      <w:proofErr w:type="spellStart"/>
      <w:r w:rsidRPr="005F1EE2">
        <w:t>TiDE</w:t>
      </w:r>
      <w:proofErr w:type="spellEnd"/>
      <w:r w:rsidRPr="005F1EE2">
        <w:t xml:space="preserve"> does not perform as well as </w:t>
      </w:r>
      <w:proofErr w:type="spellStart"/>
      <w:r w:rsidRPr="005F1EE2">
        <w:t>NBEATSx</w:t>
      </w:r>
      <w:proofErr w:type="spellEnd"/>
      <w:r w:rsidRPr="005F1EE2">
        <w:t xml:space="preserve">. Specifically, NF_TiDE_1H_7d achieves an RMSE of 52.93, while NF_TiDE_15T_7d achieves 57.58. This finding is crucial, as </w:t>
      </w:r>
      <w:proofErr w:type="spellStart"/>
      <w:r w:rsidRPr="005F1EE2">
        <w:t>TiDE</w:t>
      </w:r>
      <w:proofErr w:type="spellEnd"/>
      <w:r w:rsidRPr="005F1EE2">
        <w:t>, despite appearing robust during the internal tuning phase, failed to demonstrate comparable performance in the final test comparison results for the initial week. This demonstrates the importance of carefully distinguishing validation results from test results.</w:t>
      </w:r>
    </w:p>
    <w:p w14:paraId="0C570D6C" w14:textId="77777777" w:rsidR="009C60D7" w:rsidRPr="005F1EE2" w:rsidRDefault="009C60D7" w:rsidP="009C60D7">
      <w:r w:rsidRPr="005F1EE2">
        <w:t xml:space="preserve">The classical models perform less effectively in this brief comparison. </w:t>
      </w:r>
      <w:proofErr w:type="spellStart"/>
      <w:r w:rsidRPr="005F1EE2">
        <w:t>AutoARIMA</w:t>
      </w:r>
      <w:proofErr w:type="spellEnd"/>
      <w:r w:rsidRPr="005F1EE2">
        <w:t xml:space="preserve"> yields an RMSE of 62.65, and </w:t>
      </w:r>
      <w:proofErr w:type="spellStart"/>
      <w:r w:rsidRPr="005F1EE2">
        <w:t>SeasonalNaive</w:t>
      </w:r>
      <w:proofErr w:type="spellEnd"/>
      <w:r w:rsidRPr="005F1EE2">
        <w:t xml:space="preserve"> an RMSE of 67.67. This suggests that, with well-prepared covariates, neural models may offer value in short, controlled windows. However, the neural models were not tested throughout the entire 2024 test year. Therefore, the results they produce must not be overstated. They should be understood as demonstrating that deep learning can be beneficial as a specialist challenger model, particularly for selected short-term windows.</w:t>
      </w:r>
    </w:p>
    <w:p w14:paraId="02AAAF6C" w14:textId="77777777" w:rsidR="009C60D7" w:rsidRPr="005F1EE2" w:rsidRDefault="009C60D7" w:rsidP="009C60D7">
      <w:pPr>
        <w:pStyle w:val="Heading2"/>
      </w:pPr>
      <w:bookmarkStart w:id="42" w:name="_Toc229620532"/>
      <w:r w:rsidRPr="005F1EE2">
        <w:t>6.4 Evaluation for 72-Hour Horizons</w:t>
      </w:r>
      <w:bookmarkEnd w:id="42"/>
    </w:p>
    <w:p w14:paraId="691864C6" w14:textId="77777777" w:rsidR="009C60D7" w:rsidRPr="005F1EE2" w:rsidRDefault="009C60D7" w:rsidP="009C60D7">
      <w:r w:rsidRPr="005F1EE2">
        <w:t xml:space="preserve">The 72-hour diagnostic window encompasses the initial three days of the 2024 test period. Again, tuned </w:t>
      </w:r>
      <w:proofErr w:type="spellStart"/>
      <w:r w:rsidRPr="005F1EE2">
        <w:t>XGBoost</w:t>
      </w:r>
      <w:proofErr w:type="spellEnd"/>
      <w:r w:rsidRPr="005F1EE2">
        <w:t xml:space="preserve"> models yielded the best performance in this evaluation. The lowest RMSE was obtained by XGB_1H_tuned, achieving 23.94 EUR/MWh. XGB_15T_feats_tuned followed closely with an RMSE of 24.55. The third-best method was NF_NBEATSx_15T_7d, with an RMSE of 28.98.</w:t>
      </w:r>
    </w:p>
    <w:p w14:paraId="67DEF604" w14:textId="77777777" w:rsidR="009C60D7" w:rsidRPr="005F1EE2" w:rsidRDefault="009C60D7" w:rsidP="009C60D7">
      <w:r w:rsidRPr="005F1EE2">
        <w:t xml:space="preserve">The strength of the tuned tabular models in short operational windows is confirmed by this result. It also demonstrates that the 15-minute-enhanced model is not necessarily superior, even when high-frequency weather variables are utilized. In this 72-hour case, the tuned hourly-weather </w:t>
      </w:r>
      <w:proofErr w:type="spellStart"/>
      <w:r w:rsidRPr="005F1EE2">
        <w:t>XGBoost</w:t>
      </w:r>
      <w:proofErr w:type="spellEnd"/>
      <w:r w:rsidRPr="005F1EE2">
        <w:t xml:space="preserve"> model exhibited slightly better performance. </w:t>
      </w:r>
      <w:proofErr w:type="spellStart"/>
      <w:r w:rsidRPr="005F1EE2">
        <w:t>NBEATSx</w:t>
      </w:r>
      <w:proofErr w:type="spellEnd"/>
      <w:r w:rsidRPr="005F1EE2">
        <w:t xml:space="preserve"> serves as a strong neural challenger, but it is not the most prominent model within this specific time window.</w:t>
      </w:r>
    </w:p>
    <w:p w14:paraId="6F90F27C" w14:textId="77777777" w:rsidR="009C60D7" w:rsidRPr="005F1EE2" w:rsidRDefault="009C60D7" w:rsidP="009C60D7">
      <w:pPr>
        <w:pStyle w:val="Heading2"/>
      </w:pPr>
      <w:bookmarkStart w:id="43" w:name="_Toc229620533"/>
      <w:r w:rsidRPr="005F1EE2">
        <w:t>6.5 Overall Interpretation</w:t>
      </w:r>
      <w:bookmarkEnd w:id="43"/>
    </w:p>
    <w:p w14:paraId="26B362A1" w14:textId="77777777" w:rsidR="009C60D7" w:rsidRPr="005F1EE2" w:rsidRDefault="009C60D7" w:rsidP="009C60D7">
      <w:r w:rsidRPr="005F1EE2">
        <w:t xml:space="preserve">Summarizing these results, a practical and balanced conclusion can be drawn. The most powerful full-year operational model family identified is tuned </w:t>
      </w:r>
      <w:proofErr w:type="spellStart"/>
      <w:r w:rsidRPr="005F1EE2">
        <w:t>XGBoost</w:t>
      </w:r>
      <w:proofErr w:type="spellEnd"/>
      <w:r w:rsidRPr="005F1EE2">
        <w:t xml:space="preserve">. High-frequency </w:t>
      </w:r>
      <w:r w:rsidRPr="005F1EE2">
        <w:lastRenderedPageBreak/>
        <w:t xml:space="preserve">weather features prove useful in certain instances, but not universally. In comparison to classical time-series models, </w:t>
      </w:r>
      <w:proofErr w:type="spellStart"/>
      <w:r w:rsidRPr="005F1EE2">
        <w:t>NBEATSx</w:t>
      </w:r>
      <w:proofErr w:type="spellEnd"/>
      <w:r w:rsidRPr="005F1EE2">
        <w:t xml:space="preserve"> with 15-minute-enhanced covariates demonstrates strong performance within the 7-day neural window. The naive benchmark is significant for its simplicity, transparency, and competitiveness regarding MAE.</w:t>
      </w:r>
    </w:p>
    <w:p w14:paraId="4ADB7D66" w14:textId="77777777" w:rsidR="009C60D7" w:rsidRPr="005F1EE2" w:rsidRDefault="009C60D7" w:rsidP="009C60D7">
      <w:r w:rsidRPr="005F1EE2">
        <w:t xml:space="preserve">The overarching message is that model complexity alone is insufficient to solve the problem. Instead, a combination of effective feature engineering, leakage-free validation, appropriate tuning, and careful comparison with other benchmarks yields the best performance. Hence, the most sensible forecasting configuration for the business involves a Naive model as a benchmark, tuned </w:t>
      </w:r>
      <w:proofErr w:type="spellStart"/>
      <w:r w:rsidRPr="005F1EE2">
        <w:t>XGBoost</w:t>
      </w:r>
      <w:proofErr w:type="spellEnd"/>
      <w:r w:rsidRPr="005F1EE2">
        <w:t xml:space="preserve"> as the main operational model, and neural models as challengers.</w:t>
      </w:r>
    </w:p>
    <w:p w14:paraId="616693C2" w14:textId="77777777" w:rsidR="009C60D7" w:rsidRPr="005F1EE2" w:rsidRDefault="009C60D7" w:rsidP="009C60D7">
      <w:pPr>
        <w:pStyle w:val="Heading1"/>
      </w:pPr>
      <w:bookmarkStart w:id="44" w:name="_Toc229620534"/>
      <w:r w:rsidRPr="005F1EE2">
        <w:t>7. Business Insights and Recommendations</w:t>
      </w:r>
      <w:bookmarkEnd w:id="44"/>
    </w:p>
    <w:p w14:paraId="373F7449" w14:textId="77777777" w:rsidR="009C60D7" w:rsidRPr="005F1EE2" w:rsidRDefault="009C60D7" w:rsidP="009C60D7">
      <w:pPr>
        <w:pStyle w:val="Heading2"/>
      </w:pPr>
      <w:bookmarkStart w:id="45" w:name="_Toc229620535"/>
      <w:r w:rsidRPr="005F1EE2">
        <w:t>7.1 Business Relevance of the Findings</w:t>
      </w:r>
      <w:bookmarkEnd w:id="45"/>
    </w:p>
    <w:p w14:paraId="185CE332" w14:textId="77777777" w:rsidR="009C60D7" w:rsidRPr="005F1EE2" w:rsidRDefault="009C60D7" w:rsidP="009C60D7">
      <w:r w:rsidRPr="005F1EE2">
        <w:t>The results are applicable to market actors aiming to make day-ahead decisions in the presence of uncertainty. The reduction in RMSE from 73.87 to ~58.26 EUR/MWh is significant in a volatile market, as large forecast errors can profoundly impact bidding, procurement, hedging, and risk exposure. However, the results also caution against ignoring simple benchmarks. In terms of MAE, the Naive_last_24h model is competitive, demonstrating that the daily persistence model is operationally useful and should be routinely monitored.</w:t>
      </w:r>
    </w:p>
    <w:p w14:paraId="3E84C45D" w14:textId="77777777" w:rsidR="009C60D7" w:rsidRPr="005F1EE2" w:rsidRDefault="009C60D7" w:rsidP="009C60D7">
      <w:r w:rsidRPr="005F1EE2">
        <w:t>The business insight derived is that forecasting should not rely on a single model. Therefore, a system should be designed without assuming a specific model. Instead, it should be conceived as a layered forecasting stack, comprising a simple benchmark, a robust operational model, and specialized challenger models. This architecture fosters performance, transparency, and good governance. Should the operational model underperform the benchmark, the system should trigger an investigation alert.</w:t>
      </w:r>
    </w:p>
    <w:p w14:paraId="066DFD67" w14:textId="77777777" w:rsidR="009C60D7" w:rsidRPr="005F1EE2" w:rsidRDefault="009C60D7" w:rsidP="009C60D7">
      <w:pPr>
        <w:pStyle w:val="Heading2"/>
      </w:pPr>
      <w:bookmarkStart w:id="46" w:name="_Toc229620536"/>
      <w:r w:rsidRPr="005F1EE2">
        <w:t>7.2 Recommended Forecasting Architecture</w:t>
      </w:r>
      <w:bookmarkEnd w:id="46"/>
    </w:p>
    <w:p w14:paraId="449F152F" w14:textId="77777777" w:rsidR="009C60D7" w:rsidRPr="005F1EE2" w:rsidRDefault="009C60D7" w:rsidP="009C60D7">
      <w:r w:rsidRPr="005F1EE2">
        <w:t>Based on the empirical results, a four-layered operational architecture is recommended:</w:t>
      </w:r>
    </w:p>
    <w:p w14:paraId="79FA1F64" w14:textId="77777777" w:rsidR="00AE32AB" w:rsidRDefault="009C60D7" w:rsidP="00AE32AB">
      <w:pPr>
        <w:pStyle w:val="ListParagraph"/>
        <w:numPr>
          <w:ilvl w:val="0"/>
          <w:numId w:val="8"/>
        </w:numPr>
      </w:pPr>
      <w:r w:rsidRPr="005F1EE2">
        <w:rPr>
          <w:b/>
          <w:bCs/>
          <w:u w:val="single"/>
        </w:rPr>
        <w:t>Benchmark Layer</w:t>
      </w:r>
      <w:r w:rsidRPr="005F1EE2">
        <w:t>: Maintain the Naive_last_24h model as an always-available and low-cost benchmark, which is surprisingly competitive on MAE.</w:t>
      </w:r>
    </w:p>
    <w:p w14:paraId="282D566F" w14:textId="77777777" w:rsidR="00AE32AB" w:rsidRDefault="00AE32AB" w:rsidP="00AE32AB">
      <w:pPr>
        <w:pStyle w:val="ListParagraph"/>
        <w:rPr>
          <w:b/>
          <w:bCs/>
          <w:u w:val="single"/>
        </w:rPr>
      </w:pPr>
    </w:p>
    <w:p w14:paraId="65733F1D" w14:textId="0B932CE0" w:rsidR="009C60D7" w:rsidRDefault="009C60D7" w:rsidP="00AE32AB">
      <w:pPr>
        <w:pStyle w:val="ListParagraph"/>
      </w:pPr>
      <w:r w:rsidRPr="0017166D">
        <w:rPr>
          <w:i/>
          <w:iCs/>
        </w:rPr>
        <w:t>Primary Operational Model</w:t>
      </w:r>
      <w:r w:rsidRPr="00AE32AB">
        <w:rPr>
          <w:u w:val="single"/>
        </w:rPr>
        <w:t>:</w:t>
      </w:r>
      <w:r w:rsidRPr="005F1EE2">
        <w:t xml:space="preserve"> Utilize the tuned </w:t>
      </w:r>
      <w:proofErr w:type="spellStart"/>
      <w:r w:rsidRPr="005F1EE2">
        <w:t>XGBoost</w:t>
      </w:r>
      <w:proofErr w:type="spellEnd"/>
      <w:r w:rsidRPr="005F1EE2">
        <w:t xml:space="preserve"> model for forecasting during operation. Both the tuned hourly-weather and tuned 15-minute-enhanced versions perform well. The simpler hourly version could serve as an effective default, while the 15-minute-enhanced version could be retained as a challenger, provided its data pipeline is verified.</w:t>
      </w:r>
    </w:p>
    <w:p w14:paraId="7E1A8A8C" w14:textId="77777777" w:rsidR="00AE32AB" w:rsidRPr="005F1EE2" w:rsidRDefault="00AE32AB" w:rsidP="00AE32AB">
      <w:pPr>
        <w:pStyle w:val="ListParagraph"/>
      </w:pPr>
    </w:p>
    <w:p w14:paraId="5680639D" w14:textId="77777777" w:rsidR="00AE32AB" w:rsidRDefault="009C60D7" w:rsidP="00AE32AB">
      <w:pPr>
        <w:pStyle w:val="ListParagraph"/>
        <w:numPr>
          <w:ilvl w:val="0"/>
          <w:numId w:val="8"/>
        </w:numPr>
      </w:pPr>
      <w:r w:rsidRPr="005F1EE2">
        <w:rPr>
          <w:b/>
          <w:bCs/>
          <w:u w:val="single"/>
        </w:rPr>
        <w:t>Challenger Model Layer</w:t>
      </w:r>
      <w:r w:rsidRPr="005F1EE2">
        <w:rPr>
          <w:b/>
          <w:bCs/>
        </w:rPr>
        <w:t>:</w:t>
      </w:r>
      <w:r w:rsidRPr="005F1EE2">
        <w:t xml:space="preserve"> Keep a </w:t>
      </w:r>
      <w:proofErr w:type="spellStart"/>
      <w:r w:rsidRPr="005F1EE2">
        <w:t>NeuralForecast</w:t>
      </w:r>
      <w:proofErr w:type="spellEnd"/>
      <w:r w:rsidRPr="005F1EE2">
        <w:t xml:space="preserve"> challenger readily available for short-window analysis or stress use cases.</w:t>
      </w:r>
    </w:p>
    <w:p w14:paraId="04B1B52C" w14:textId="77777777" w:rsidR="00AE32AB" w:rsidRDefault="009C60D7" w:rsidP="00AE32AB">
      <w:pPr>
        <w:pStyle w:val="ListParagraph"/>
        <w:numPr>
          <w:ilvl w:val="0"/>
          <w:numId w:val="8"/>
        </w:numPr>
      </w:pPr>
      <w:r w:rsidRPr="00AE32AB">
        <w:rPr>
          <w:b/>
          <w:bCs/>
          <w:u w:val="single"/>
        </w:rPr>
        <w:t>Performance Monitoring Layer</w:t>
      </w:r>
      <w:r w:rsidRPr="00AE32AB">
        <w:rPr>
          <w:u w:val="single"/>
        </w:rPr>
        <w:t>:</w:t>
      </w:r>
      <w:r w:rsidRPr="005F1EE2">
        <w:t xml:space="preserve"> Benchmark performance based on hour, month, weekend, status, and high-price regimes to identify areas where performance falls short.</w:t>
      </w:r>
    </w:p>
    <w:p w14:paraId="3A96261C" w14:textId="77777777" w:rsidR="00AE32AB" w:rsidRDefault="00AE32AB" w:rsidP="00AE32AB">
      <w:pPr>
        <w:pStyle w:val="ListParagraph"/>
        <w:rPr>
          <w:b/>
          <w:bCs/>
          <w:u w:val="single"/>
        </w:rPr>
      </w:pPr>
    </w:p>
    <w:p w14:paraId="0F9320E5" w14:textId="2D40D79D" w:rsidR="00AE32AB" w:rsidRDefault="009C60D7" w:rsidP="00AE32AB">
      <w:pPr>
        <w:pStyle w:val="ListParagraph"/>
      </w:pPr>
      <w:r w:rsidRPr="0017166D">
        <w:rPr>
          <w:i/>
          <w:iCs/>
        </w:rPr>
        <w:t>Core Benchmark</w:t>
      </w:r>
      <w:r w:rsidRPr="005F1EE2">
        <w:t>: Naive_last_24h – provides continuous sanity checking.</w:t>
      </w:r>
    </w:p>
    <w:p w14:paraId="2D23B3BB" w14:textId="77777777" w:rsidR="00AE32AB" w:rsidRPr="005F1EE2" w:rsidRDefault="00AE32AB" w:rsidP="00AE32AB">
      <w:pPr>
        <w:pStyle w:val="ListParagraph"/>
      </w:pPr>
    </w:p>
    <w:p w14:paraId="610B54C3" w14:textId="77777777" w:rsidR="009C60D7" w:rsidRPr="005F1EE2" w:rsidRDefault="009C60D7" w:rsidP="00AE32AB">
      <w:pPr>
        <w:pStyle w:val="ListParagraph"/>
      </w:pPr>
      <w:r w:rsidRPr="0017166D">
        <w:rPr>
          <w:i/>
          <w:iCs/>
        </w:rPr>
        <w:t>Operational Model</w:t>
      </w:r>
      <w:r w:rsidRPr="005F1EE2">
        <w:rPr>
          <w:b/>
          <w:bCs/>
          <w:u w:val="single"/>
        </w:rPr>
        <w:t>:</w:t>
      </w:r>
      <w:r w:rsidRPr="005F1EE2">
        <w:t xml:space="preserve"> Tuned </w:t>
      </w:r>
      <w:proofErr w:type="spellStart"/>
      <w:r w:rsidRPr="005F1EE2">
        <w:t>XGBoost</w:t>
      </w:r>
      <w:proofErr w:type="spellEnd"/>
      <w:r w:rsidRPr="005F1EE2">
        <w:t xml:space="preserve"> using market fundamentals, lags, rolling features, calendar variables, and selected weather covariates.</w:t>
      </w:r>
    </w:p>
    <w:p w14:paraId="0ABF94BC" w14:textId="77777777" w:rsidR="009C60D7" w:rsidRPr="005F1EE2" w:rsidRDefault="009C60D7" w:rsidP="00AE32AB">
      <w:r w:rsidRPr="005F1EE2">
        <w:t xml:space="preserve">With out-of-sample value as the objective, experiments should be considered independently for each tactical challenger, with </w:t>
      </w:r>
      <w:proofErr w:type="spellStart"/>
      <w:r w:rsidRPr="005F1EE2">
        <w:t>NBEATSx</w:t>
      </w:r>
      <w:proofErr w:type="spellEnd"/>
      <w:r w:rsidRPr="005F1EE2">
        <w:t xml:space="preserve"> as the first and </w:t>
      </w:r>
      <w:proofErr w:type="spellStart"/>
      <w:r w:rsidRPr="005F1EE2">
        <w:t>TiDE</w:t>
      </w:r>
      <w:proofErr w:type="spellEnd"/>
      <w:r w:rsidRPr="005F1EE2">
        <w:t xml:space="preserve"> as the second, if future rolling </w:t>
      </w:r>
      <w:proofErr w:type="spellStart"/>
      <w:r w:rsidRPr="005F1EE2">
        <w:t>backtests</w:t>
      </w:r>
      <w:proofErr w:type="spellEnd"/>
      <w:r w:rsidRPr="005F1EE2">
        <w:t xml:space="preserve"> reveal out-of-sample value.</w:t>
      </w:r>
    </w:p>
    <w:p w14:paraId="572B9055" w14:textId="78CC34A1" w:rsidR="009C60D7" w:rsidRPr="005F1EE2" w:rsidRDefault="009C60D7" w:rsidP="009C60D7">
      <w:pPr>
        <w:pStyle w:val="ListParagraph"/>
        <w:numPr>
          <w:ilvl w:val="0"/>
          <w:numId w:val="8"/>
        </w:numPr>
      </w:pPr>
      <w:r w:rsidRPr="005F1EE2">
        <w:rPr>
          <w:b/>
          <w:bCs/>
          <w:u w:val="single"/>
        </w:rPr>
        <w:t>Governance Layer</w:t>
      </w:r>
      <w:r w:rsidRPr="005F1EE2">
        <w:t>: Rolling performance monitoring, residual diagnostics, and retraining triggers.</w:t>
      </w:r>
    </w:p>
    <w:p w14:paraId="3D4CF7CD" w14:textId="77777777" w:rsidR="009C60D7" w:rsidRPr="005F1EE2" w:rsidRDefault="009C60D7" w:rsidP="009C60D7">
      <w:pPr>
        <w:pStyle w:val="Heading2"/>
      </w:pPr>
      <w:bookmarkStart w:id="47" w:name="_Toc229620537"/>
      <w:r w:rsidRPr="005F1EE2">
        <w:t>7.3 Implication for High-Frequency Weather Investment</w:t>
      </w:r>
      <w:bookmarkEnd w:id="47"/>
    </w:p>
    <w:p w14:paraId="4CCB5507" w14:textId="77777777" w:rsidR="009C60D7" w:rsidRPr="005F1EE2" w:rsidRDefault="009C60D7" w:rsidP="009C60D7">
      <w:r w:rsidRPr="005F1EE2">
        <w:t xml:space="preserve">As a result of the evidence, high-frequency weather data should be used judiciously. The 15-minute-enhanced tuned </w:t>
      </w:r>
      <w:proofErr w:type="spellStart"/>
      <w:r w:rsidRPr="005F1EE2">
        <w:t>XGBoost</w:t>
      </w:r>
      <w:proofErr w:type="spellEnd"/>
      <w:r w:rsidRPr="005F1EE2">
        <w:t xml:space="preserve"> model achieves the best full-year </w:t>
      </w:r>
    </w:p>
    <w:p w14:paraId="2F89DA6A" w14:textId="77777777" w:rsidR="009C60D7" w:rsidRPr="005F1EE2" w:rsidRDefault="009C60D7" w:rsidP="009C60D7">
      <w:r w:rsidRPr="005F1EE2">
        <w:t>RMSE, albeit the margins in comparison to the other tuned model (hourly-weather) are very small. Furthermore, the RMSE corresponding to a diagnostic window of 72 hours is best for the hourly-weather model. If clean high-frequency weather data is already available to a company, the additional cost of features derived from 15-minute data may be worthwhile. For a company lacking such infrastructure, hourly weather data combined with strong market features might deliver most of the achievable value.</w:t>
      </w:r>
    </w:p>
    <w:p w14:paraId="568CEB6C" w14:textId="77777777" w:rsidR="009C60D7" w:rsidRPr="005F1EE2" w:rsidRDefault="009C60D7" w:rsidP="009C60D7">
      <w:r w:rsidRPr="005F1EE2">
        <w:t>There are a number of operational costs associated with data granularity: storage, preprocessing, monitoring and data feature validation, and model maintenance. Consequently, there should be a tangible uplift for the business case for high-frequency weather data, rather than a mere belief that more granular data is inherently better. For this project, high-frequency weather is a useful parameter, but it is not a decisive factor. It should be applied as an enhancement and not as an absolute requirement, and its impact should be monitored.</w:t>
      </w:r>
    </w:p>
    <w:p w14:paraId="7730830B" w14:textId="77777777" w:rsidR="009C60D7" w:rsidRPr="005F1EE2" w:rsidRDefault="009C60D7" w:rsidP="009C60D7">
      <w:pPr>
        <w:pStyle w:val="Heading2"/>
      </w:pPr>
      <w:bookmarkStart w:id="48" w:name="_Toc229620538"/>
      <w:r w:rsidRPr="005F1EE2">
        <w:t>7.4 Risk Management and Decision Use</w:t>
      </w:r>
      <w:bookmarkEnd w:id="48"/>
    </w:p>
    <w:p w14:paraId="1B204405" w14:textId="67017A09" w:rsidR="009C60D7" w:rsidRDefault="009C60D7" w:rsidP="009C60D7">
      <w:r w:rsidRPr="005F1EE2">
        <w:t xml:space="preserve">Various users have different preferences regarding performance metrics. For traders and risk managers, RMSE might be preferred, as large errors can lead to significant financial losses. Since MAE represents the average expected deviation, it may be more attractive to operational planners. RMSE is essential for understanding tail risk, while MAE is crucial for understanding normal-day reliability—both could be needed by senior decision-makers. Hence, the somewhat underwhelming result, where </w:t>
      </w:r>
      <w:proofErr w:type="spellStart"/>
      <w:r w:rsidR="008A394F" w:rsidRPr="008A394F">
        <w:t>XGBoost</w:t>
      </w:r>
      <w:proofErr w:type="spellEnd"/>
      <w:r w:rsidR="008A394F" w:rsidRPr="008A394F">
        <w:t xml:space="preserve"> performs better on RMSE, while the naive benchmark remains competitive on MAE</w:t>
      </w:r>
      <w:r w:rsidRPr="005F1EE2">
        <w:t>.</w:t>
      </w:r>
    </w:p>
    <w:p w14:paraId="3FDE3395" w14:textId="25F41895" w:rsidR="009C60D7" w:rsidRPr="005F1EE2" w:rsidRDefault="009C60D7" w:rsidP="009C60D7">
      <w:r w:rsidRPr="005F1EE2">
        <w:t xml:space="preserve">The forecast should also be applied as a decision support tool, and not as a "decision rule." Events such as outages, policy announcements, fuel shocks, and even extraordinary weather events that may not be well </w:t>
      </w:r>
      <w:r w:rsidR="0078304B" w:rsidRPr="005F1EE2">
        <w:t>modelled</w:t>
      </w:r>
      <w:r w:rsidRPr="005F1EE2">
        <w:t xml:space="preserve"> in historical data can affect electricity markets. Human market knowledge remains necessary, particularly during unusual market periods. The model can initiate the decision-making process, but expert review and market intelligence should be used in conjunction with the model.</w:t>
      </w:r>
    </w:p>
    <w:p w14:paraId="4A6DA4B5" w14:textId="77777777" w:rsidR="009C60D7" w:rsidRPr="005F1EE2" w:rsidRDefault="009C60D7" w:rsidP="009C60D7">
      <w:pPr>
        <w:pStyle w:val="Heading2"/>
      </w:pPr>
      <w:bookmarkStart w:id="49" w:name="_Toc229620539"/>
      <w:r w:rsidRPr="005F1EE2">
        <w:t>7.5 Recommendations</w:t>
      </w:r>
      <w:bookmarkEnd w:id="49"/>
    </w:p>
    <w:p w14:paraId="6B549BD4" w14:textId="77777777" w:rsidR="009C60D7" w:rsidRPr="005F1EE2" w:rsidRDefault="009C60D7" w:rsidP="009C60D7">
      <w:r w:rsidRPr="005F1EE2">
        <w:t xml:space="preserve">The first proposed solution is to use a tuned </w:t>
      </w:r>
      <w:proofErr w:type="spellStart"/>
      <w:r w:rsidRPr="005F1EE2">
        <w:t>XGBoost</w:t>
      </w:r>
      <w:proofErr w:type="spellEnd"/>
      <w:r w:rsidRPr="005F1EE2">
        <w:t xml:space="preserve"> as the primary model for forecasting day-ahead prices for Hungary (24 hours ahead). It offers the best full-year RMSE and a strong score </w:t>
      </w:r>
      <w:r w:rsidRPr="005F1EE2">
        <w:lastRenderedPageBreak/>
        <w:t>in the 72-hour diagnostic window.</w:t>
      </w:r>
    </w:p>
    <w:p w14:paraId="27EAF952" w14:textId="77777777" w:rsidR="009C60D7" w:rsidRPr="005F1EE2" w:rsidRDefault="009C60D7" w:rsidP="009C60D7">
      <w:r w:rsidRPr="005F1EE2">
        <w:t>The second recommendation is to maintain Naive_last_24h as a live benchmark.</w:t>
      </w:r>
    </w:p>
    <w:p w14:paraId="7C6B8871" w14:textId="77777777" w:rsidR="009C60D7" w:rsidRPr="005F1EE2" w:rsidRDefault="009C60D7" w:rsidP="009C60D7">
      <w:r w:rsidRPr="005F1EE2">
        <w:t xml:space="preserve">The third recommendation is to establish the hourly weather-tuned </w:t>
      </w:r>
      <w:proofErr w:type="spellStart"/>
      <w:r w:rsidRPr="005F1EE2">
        <w:t>XGBoost</w:t>
      </w:r>
      <w:proofErr w:type="spellEnd"/>
      <w:r w:rsidRPr="005F1EE2">
        <w:t xml:space="preserve"> model as a robust operational default and to have the hourly weather model, enhanced by 15-minute time series data, as a monitored challenger where high-frequency weather data are available.</w:t>
      </w:r>
    </w:p>
    <w:p w14:paraId="445E4618" w14:textId="77777777" w:rsidR="009C60D7" w:rsidRPr="005F1EE2" w:rsidRDefault="009C60D7" w:rsidP="009C60D7">
      <w:r w:rsidRPr="005F1EE2">
        <w:t xml:space="preserve">The fourth recommendation is to retain </w:t>
      </w:r>
      <w:proofErr w:type="spellStart"/>
      <w:r w:rsidRPr="005F1EE2">
        <w:t>NBEATSx</w:t>
      </w:r>
      <w:proofErr w:type="spellEnd"/>
      <w:r w:rsidRPr="005F1EE2">
        <w:t xml:space="preserve"> as an expert neural challenger for a limited period, focusing on selected small time windows.</w:t>
      </w:r>
    </w:p>
    <w:p w14:paraId="6FB3E80C" w14:textId="77777777" w:rsidR="009C60D7" w:rsidRPr="005F1EE2" w:rsidRDefault="009C60D7" w:rsidP="009C60D7">
      <w:r w:rsidRPr="005F1EE2">
        <w:t>The fifth recommendation is to create a dashboard-style plot displaying residuals and error by hour/month, benchmark comparisons, model drift indicators, and actual-versus-predicted prices.</w:t>
      </w:r>
    </w:p>
    <w:p w14:paraId="63DA12B0" w14:textId="77777777" w:rsidR="009C60D7" w:rsidRPr="005F1EE2" w:rsidRDefault="009C60D7" w:rsidP="009C60D7">
      <w:r w:rsidRPr="005F1EE2">
        <w:t>A further key recommendation is to revise the next version of the project, particularly by incorporating probabilistic forecasting. While point forecasts are provided, uncertainty ranges are also needed. Prediction intervals or quantile forecasts would enable risk managers and traders to appreciate the range of confidence and potential upside and downside in the prediction. This would be particularly useful in a heavy-tailed, highly volatile random setting, especially given the assumption that the price has a limited upside and a long, narrow tail.</w:t>
      </w:r>
    </w:p>
    <w:p w14:paraId="400BCD5E" w14:textId="77777777" w:rsidR="009C60D7" w:rsidRPr="005F1EE2" w:rsidRDefault="009C60D7" w:rsidP="009C60D7">
      <w:pPr>
        <w:pStyle w:val="Heading2"/>
      </w:pPr>
      <w:bookmarkStart w:id="50" w:name="_Toc229620540"/>
      <w:r w:rsidRPr="005F1EE2">
        <w:t>Conclusion</w:t>
      </w:r>
      <w:bookmarkEnd w:id="50"/>
    </w:p>
    <w:p w14:paraId="1FD26A6A" w14:textId="77777777" w:rsidR="009C60D7" w:rsidRPr="005F1EE2" w:rsidRDefault="009C60D7" w:rsidP="009C60D7">
      <w:r w:rsidRPr="005F1EE2">
        <w:t>This dissertation aimed to determine whether Hungarian day-ahead electricity prices are more accurately predicted with a combination of market fundamentals, cross-border system variables, and higher-frequency weather-derived features during the 2022-2024 post-crisis period. The project developed a 15-minute master dataset, converted it into an hourly modelling dataset, designed a 24-hour-ahead target, and validated models under strict temporal validation.</w:t>
      </w:r>
    </w:p>
    <w:p w14:paraId="6649211F" w14:textId="77777777" w:rsidR="009C60D7" w:rsidRPr="005F1EE2" w:rsidRDefault="009C60D7" w:rsidP="009C60D7">
      <w:r w:rsidRPr="005F1EE2">
        <w:t xml:space="preserve">The empirical results indicate that the tuned </w:t>
      </w:r>
      <w:proofErr w:type="spellStart"/>
      <w:r w:rsidRPr="005F1EE2">
        <w:t>XGBoost</w:t>
      </w:r>
      <w:proofErr w:type="spellEnd"/>
      <w:r w:rsidRPr="005F1EE2">
        <w:t xml:space="preserve"> models performed best for the year 2024. The tuned 15-minute-enhanced </w:t>
      </w:r>
      <w:proofErr w:type="spellStart"/>
      <w:r w:rsidRPr="005F1EE2">
        <w:t>XGBoost</w:t>
      </w:r>
      <w:proofErr w:type="spellEnd"/>
      <w:r w:rsidRPr="005F1EE2">
        <w:t xml:space="preserve"> model yields an RMSE of 58.26 EUR/MWh, and the tuned hourly-weather </w:t>
      </w:r>
      <w:proofErr w:type="spellStart"/>
      <w:r w:rsidRPr="005F1EE2">
        <w:t>XGBoost</w:t>
      </w:r>
      <w:proofErr w:type="spellEnd"/>
      <w:r w:rsidRPr="005F1EE2">
        <w:t xml:space="preserve"> model yields an RMSE of 58.37 EUR/MWh. Both models outperformed Naive_last_24h in terms of RMSE and were competitive in terms of MAE. This shows that machine learning can provide benefits, especially for larger errors, but also validates simple persistence as a strong benchmark in the electricity-market context.</w:t>
      </w:r>
    </w:p>
    <w:p w14:paraId="1E88A071" w14:textId="77777777" w:rsidR="009C60D7" w:rsidRPr="005F1EE2" w:rsidRDefault="009C60D7" w:rsidP="009C60D7">
      <w:r w:rsidRPr="005F1EE2">
        <w:t xml:space="preserve">The outcome of analysing the granularity of the weather is nuanced. The added value of high-frequency weather features is not overwhelming but modest over the entire year, and not consistent across model families and evaluation windows. They are best used as a complement, rather than a substitute, to lagged prices, market fundamentals, and calendar effects. </w:t>
      </w:r>
      <w:proofErr w:type="spellStart"/>
      <w:r w:rsidRPr="005F1EE2">
        <w:t>NeuralForecast</w:t>
      </w:r>
      <w:proofErr w:type="spellEnd"/>
      <w:r w:rsidRPr="005F1EE2">
        <w:t xml:space="preserve"> models, particularly models based on </w:t>
      </w:r>
      <w:proofErr w:type="spellStart"/>
      <w:r w:rsidRPr="005F1EE2">
        <w:t>NBEATSx</w:t>
      </w:r>
      <w:proofErr w:type="spellEnd"/>
      <w:r w:rsidRPr="005F1EE2">
        <w:t xml:space="preserve"> with enhanced covariates at 15-minute intervals, exhibit potential in shorter evaluation windows, but their evaluation period is still limited, and the models should be considered specialist challengers rather than primary operational solutions. Care should be taken in the use of </w:t>
      </w:r>
      <w:proofErr w:type="spellStart"/>
      <w:r w:rsidRPr="005F1EE2">
        <w:t>TiDE</w:t>
      </w:r>
      <w:proofErr w:type="spellEnd"/>
      <w:r w:rsidRPr="005F1EE2">
        <w:t xml:space="preserve">, as there is some promising validation behaviour, but the final 7-day test comparison favours </w:t>
      </w:r>
      <w:proofErr w:type="spellStart"/>
      <w:r w:rsidRPr="005F1EE2">
        <w:t>NBEATSx</w:t>
      </w:r>
      <w:proofErr w:type="spellEnd"/>
      <w:r w:rsidRPr="005F1EE2">
        <w:t>.</w:t>
      </w:r>
    </w:p>
    <w:p w14:paraId="7A7FE464" w14:textId="77777777" w:rsidR="009C60D7" w:rsidRPr="005F1EE2" w:rsidRDefault="009C60D7" w:rsidP="009C60D7">
      <w:r w:rsidRPr="005F1EE2">
        <w:t xml:space="preserve">There are several limitations to this project. Only the point forecasts are used in the analysis, and uncertainty intervals were not estimated. It utilized historical and reanalysis data; live deployment would necessitate careful treatment of covariates available for forecasting. Due to computational limitations, some model families were assessed on shorter time periods. </w:t>
      </w:r>
      <w:r w:rsidRPr="005F1EE2">
        <w:lastRenderedPageBreak/>
        <w:t>Linear baselines were not as successful as expected in the final notebook, and so other regularisation or feature selection methods could be investigated before drawing general conclusions about linear methods. Neural models were tested on shorter windows, and the results obtained should not be construed as evidence of full-year operational performance.</w:t>
      </w:r>
    </w:p>
    <w:p w14:paraId="5BC410DF" w14:textId="77777777" w:rsidR="00670A1C" w:rsidRDefault="009C60D7" w:rsidP="00670A1C">
      <w:r w:rsidRPr="005F1EE2">
        <w:t xml:space="preserve">Future work will involve expanding the project in four dimensions: probabilistic forecasting, rolling-origin </w:t>
      </w:r>
      <w:proofErr w:type="spellStart"/>
      <w:r w:rsidRPr="005F1EE2">
        <w:t>backtests</w:t>
      </w:r>
      <w:proofErr w:type="spellEnd"/>
      <w:r w:rsidRPr="005F1EE2">
        <w:t xml:space="preserve">, improved model governance, and integration with live-weather forecasts. Despite the limitations, the dissertation makes a contribution to business data analytics. Forecasting quality relies not solely on cutting-edge algorithms, but also on regime awareness, leakage-free validation, disciplined feature engineering, and interpretation connected to real-life decisions. A powerful </w:t>
      </w:r>
      <w:proofErr w:type="spellStart"/>
      <w:r w:rsidRPr="005F1EE2">
        <w:t>XGBoost</w:t>
      </w:r>
      <w:proofErr w:type="spellEnd"/>
      <w:r w:rsidRPr="005F1EE2">
        <w:t xml:space="preserve">-based forecasting stack with simple benchmarks, selectively incorporated high-frequency weather features, and </w:t>
      </w:r>
      <w:proofErr w:type="spellStart"/>
      <w:r w:rsidRPr="005F1EE2">
        <w:t>NBEATSx</w:t>
      </w:r>
      <w:proofErr w:type="spellEnd"/>
      <w:r w:rsidRPr="005F1EE2">
        <w:t>-based neural challengers is identified as the most practical solution for Hungarian day-ahead electricity forecasting.</w:t>
      </w:r>
    </w:p>
    <w:p w14:paraId="53E21C23" w14:textId="11438EFE" w:rsidR="005B21AC" w:rsidRPr="005B21AC" w:rsidRDefault="009C60D7" w:rsidP="005B21AC">
      <w:pPr>
        <w:pStyle w:val="Heading1"/>
      </w:pPr>
      <w:bookmarkStart w:id="51" w:name="_Toc229620541"/>
      <w:r w:rsidRPr="005F1EE2">
        <w:t>Reference</w:t>
      </w:r>
      <w:r w:rsidR="00670A1C">
        <w:t>s</w:t>
      </w:r>
      <w:bookmarkEnd w:id="51"/>
    </w:p>
    <w:p w14:paraId="23CC525D" w14:textId="77777777" w:rsidR="000079CA" w:rsidRPr="005F1EE2" w:rsidRDefault="000079CA" w:rsidP="000079CA">
      <w:pPr>
        <w:pStyle w:val="ListParagraph"/>
        <w:numPr>
          <w:ilvl w:val="0"/>
          <w:numId w:val="2"/>
        </w:numPr>
        <w:rPr>
          <w:rFonts w:cs="Calibri"/>
        </w:rPr>
      </w:pPr>
      <w:r w:rsidRPr="005F1EE2">
        <w:rPr>
          <w:rFonts w:cs="Calibri"/>
        </w:rPr>
        <w:t xml:space="preserve">Chen, T. and </w:t>
      </w:r>
      <w:proofErr w:type="spellStart"/>
      <w:r w:rsidRPr="005F1EE2">
        <w:rPr>
          <w:rFonts w:cs="Calibri"/>
        </w:rPr>
        <w:t>Guestrin</w:t>
      </w:r>
      <w:proofErr w:type="spellEnd"/>
      <w:r w:rsidRPr="005F1EE2">
        <w:rPr>
          <w:rFonts w:cs="Calibri"/>
        </w:rPr>
        <w:t xml:space="preserve">, C. (2016). </w:t>
      </w:r>
      <w:proofErr w:type="spellStart"/>
      <w:r w:rsidRPr="005F1EE2">
        <w:rPr>
          <w:rFonts w:cs="Calibri"/>
        </w:rPr>
        <w:t>XGBoost</w:t>
      </w:r>
      <w:proofErr w:type="spellEnd"/>
      <w:r w:rsidRPr="005F1EE2">
        <w:rPr>
          <w:rFonts w:cs="Calibri"/>
        </w:rPr>
        <w:t>: a Scalable Tree Boosting System. </w:t>
      </w:r>
      <w:r w:rsidRPr="005F1EE2">
        <w:rPr>
          <w:rFonts w:cs="Calibri"/>
          <w:i/>
          <w:iCs/>
        </w:rPr>
        <w:t>Proceedings of the 22nd ACM SIGKDD International Conference on Knowledge Discovery and Data Mining - KDD ’16</w:t>
      </w:r>
      <w:r w:rsidRPr="005F1EE2">
        <w:rPr>
          <w:rFonts w:cs="Calibri"/>
        </w:rPr>
        <w:t xml:space="preserve">, 1(1), pp.785–794. </w:t>
      </w:r>
      <w:proofErr w:type="spellStart"/>
      <w:r w:rsidRPr="005F1EE2">
        <w:rPr>
          <w:rFonts w:cs="Calibri"/>
        </w:rPr>
        <w:t>doi:https</w:t>
      </w:r>
      <w:proofErr w:type="spellEnd"/>
      <w:r w:rsidRPr="005F1EE2">
        <w:rPr>
          <w:rFonts w:cs="Calibri"/>
        </w:rPr>
        <w:t>://doi.org/10.1145/2939672.2939785.</w:t>
      </w:r>
    </w:p>
    <w:p w14:paraId="2D455883" w14:textId="48DB2504" w:rsidR="000079CA" w:rsidRDefault="00EF5790" w:rsidP="000079CA">
      <w:pPr>
        <w:pStyle w:val="ListParagraph"/>
        <w:rPr>
          <w:rFonts w:cs="Calibri"/>
        </w:rPr>
      </w:pPr>
      <w:r w:rsidRPr="005F1EE2">
        <w:rPr>
          <w:rFonts w:cs="Calibri"/>
        </w:rPr>
        <w:t>[Accessed 13 May 2026].</w:t>
      </w:r>
    </w:p>
    <w:p w14:paraId="7384CDE1" w14:textId="77777777" w:rsidR="00EF5790" w:rsidRPr="005F1EE2" w:rsidRDefault="00EF5790" w:rsidP="000079CA">
      <w:pPr>
        <w:pStyle w:val="ListParagraph"/>
        <w:rPr>
          <w:rFonts w:cs="Calibri"/>
        </w:rPr>
      </w:pPr>
    </w:p>
    <w:p w14:paraId="70808C34" w14:textId="77777777" w:rsidR="000079CA" w:rsidRPr="005F1EE2" w:rsidRDefault="000079CA" w:rsidP="000079CA">
      <w:pPr>
        <w:pStyle w:val="ListParagraph"/>
        <w:numPr>
          <w:ilvl w:val="0"/>
          <w:numId w:val="2"/>
        </w:numPr>
        <w:jc w:val="left"/>
        <w:rPr>
          <w:rFonts w:cs="Calibri"/>
        </w:rPr>
      </w:pPr>
      <w:r w:rsidRPr="005F1EE2">
        <w:rPr>
          <w:rFonts w:cs="Calibri"/>
        </w:rPr>
        <w:t>Contreras, J., Espinola, R., Nogales, F.J. and Conejo, A.J. (2003). ARIMA models to predict next-day electricity prices. </w:t>
      </w:r>
      <w:r w:rsidRPr="005F1EE2">
        <w:rPr>
          <w:rFonts w:cs="Calibri"/>
          <w:i/>
          <w:iCs/>
        </w:rPr>
        <w:t>IEEE Transactions on Power Systems</w:t>
      </w:r>
      <w:r w:rsidRPr="005F1EE2">
        <w:rPr>
          <w:rFonts w:cs="Calibri"/>
        </w:rPr>
        <w:t xml:space="preserve">, 18(3), pp.1014–1020. </w:t>
      </w:r>
      <w:proofErr w:type="spellStart"/>
      <w:r w:rsidRPr="005F1EE2">
        <w:rPr>
          <w:rFonts w:cs="Calibri"/>
        </w:rPr>
        <w:t>doi:https</w:t>
      </w:r>
      <w:proofErr w:type="spellEnd"/>
      <w:r w:rsidRPr="005F1EE2">
        <w:rPr>
          <w:rFonts w:cs="Calibri"/>
        </w:rPr>
        <w:t>://doi.org/10.1109/tpwrs.2002.804943.</w:t>
      </w:r>
    </w:p>
    <w:p w14:paraId="2A2F1BD2" w14:textId="79CDB33E" w:rsidR="000079CA" w:rsidRDefault="00EF5790" w:rsidP="000079CA">
      <w:pPr>
        <w:pStyle w:val="ListParagraph"/>
        <w:jc w:val="left"/>
        <w:rPr>
          <w:rFonts w:cs="Calibri"/>
        </w:rPr>
      </w:pPr>
      <w:r w:rsidRPr="005F1EE2">
        <w:rPr>
          <w:rFonts w:cs="Calibri"/>
        </w:rPr>
        <w:t>[Accessed 13 May 2026].</w:t>
      </w:r>
    </w:p>
    <w:p w14:paraId="0CA07D98" w14:textId="77777777" w:rsidR="00EF5790" w:rsidRPr="005F1EE2" w:rsidRDefault="00EF5790" w:rsidP="000079CA">
      <w:pPr>
        <w:pStyle w:val="ListParagraph"/>
        <w:jc w:val="left"/>
        <w:rPr>
          <w:rFonts w:cs="Calibri"/>
        </w:rPr>
      </w:pPr>
    </w:p>
    <w:p w14:paraId="0E8F9F9A" w14:textId="77777777" w:rsidR="000079CA" w:rsidRPr="005F1EE2" w:rsidRDefault="000079CA" w:rsidP="000079CA">
      <w:pPr>
        <w:pStyle w:val="ListParagraph"/>
        <w:numPr>
          <w:ilvl w:val="0"/>
          <w:numId w:val="2"/>
        </w:numPr>
        <w:rPr>
          <w:rFonts w:cs="Calibri"/>
        </w:rPr>
      </w:pPr>
      <w:r w:rsidRPr="005F1EE2">
        <w:rPr>
          <w:rFonts w:cs="Calibri"/>
        </w:rPr>
        <w:t>Das, A., Kong, W., Leach, A., Mathur, S.K., Sen, R. and Yu, R. (2023). </w:t>
      </w:r>
      <w:r w:rsidRPr="005F1EE2">
        <w:rPr>
          <w:rFonts w:cs="Calibri"/>
          <w:i/>
          <w:iCs/>
        </w:rPr>
        <w:t xml:space="preserve">Long-term Forecasting with </w:t>
      </w:r>
      <w:proofErr w:type="spellStart"/>
      <w:r w:rsidRPr="005F1EE2">
        <w:rPr>
          <w:rFonts w:cs="Calibri"/>
          <w:i/>
          <w:iCs/>
        </w:rPr>
        <w:t>TiDE</w:t>
      </w:r>
      <w:proofErr w:type="spellEnd"/>
      <w:r w:rsidRPr="005F1EE2">
        <w:rPr>
          <w:rFonts w:cs="Calibri"/>
          <w:i/>
          <w:iCs/>
        </w:rPr>
        <w:t>: Time-series Dense Encoder</w:t>
      </w:r>
      <w:r w:rsidRPr="005F1EE2">
        <w:rPr>
          <w:rFonts w:cs="Calibri"/>
        </w:rPr>
        <w:t xml:space="preserve">. [online] Transactions on Machine Learning Research. Available at: https://openreview.net/forum?id=pCbC3aQB5W </w:t>
      </w:r>
      <w:r w:rsidRPr="005F1EE2">
        <w:rPr>
          <w:rFonts w:cs="Calibri"/>
        </w:rPr>
        <w:br/>
        <w:t>[Accessed 13 May 2026].</w:t>
      </w:r>
    </w:p>
    <w:p w14:paraId="16997F50" w14:textId="77777777" w:rsidR="000079CA" w:rsidRPr="005F1EE2" w:rsidRDefault="000079CA" w:rsidP="000079CA">
      <w:pPr>
        <w:pStyle w:val="ListParagraph"/>
        <w:rPr>
          <w:rFonts w:cs="Calibri"/>
        </w:rPr>
      </w:pPr>
    </w:p>
    <w:p w14:paraId="36EAA266" w14:textId="77777777" w:rsidR="000079CA" w:rsidRPr="005F1EE2" w:rsidRDefault="000079CA" w:rsidP="000079CA">
      <w:pPr>
        <w:pStyle w:val="ListParagraph"/>
        <w:numPr>
          <w:ilvl w:val="0"/>
          <w:numId w:val="2"/>
        </w:numPr>
        <w:rPr>
          <w:rFonts w:cs="Calibri"/>
        </w:rPr>
      </w:pPr>
      <w:r w:rsidRPr="005F1EE2">
        <w:rPr>
          <w:rFonts w:cs="Calibri"/>
        </w:rPr>
        <w:t>Ketterer, J.C. (2014). The impact of wind power generation on the electricity price in Germany. </w:t>
      </w:r>
      <w:r w:rsidRPr="005F1EE2">
        <w:rPr>
          <w:rFonts w:cs="Calibri"/>
          <w:i/>
          <w:iCs/>
        </w:rPr>
        <w:t>Energy Economics</w:t>
      </w:r>
      <w:r w:rsidRPr="005F1EE2">
        <w:rPr>
          <w:rFonts w:cs="Calibri"/>
        </w:rPr>
        <w:t xml:space="preserve">, [online] 44, pp.270–280. </w:t>
      </w:r>
      <w:proofErr w:type="spellStart"/>
      <w:r w:rsidRPr="005F1EE2">
        <w:rPr>
          <w:rFonts w:cs="Calibri"/>
        </w:rPr>
        <w:t>doi:https</w:t>
      </w:r>
      <w:proofErr w:type="spellEnd"/>
      <w:r w:rsidRPr="005F1EE2">
        <w:rPr>
          <w:rFonts w:cs="Calibri"/>
        </w:rPr>
        <w:t>://doi.org/10.1016/j.eneco.2014.04.003.</w:t>
      </w:r>
    </w:p>
    <w:p w14:paraId="7216490F" w14:textId="5977AB02" w:rsidR="000079CA" w:rsidRDefault="00EF5790" w:rsidP="000079CA">
      <w:pPr>
        <w:pStyle w:val="ListParagraph"/>
        <w:rPr>
          <w:rFonts w:cs="Calibri"/>
        </w:rPr>
      </w:pPr>
      <w:r w:rsidRPr="005F1EE2">
        <w:rPr>
          <w:rFonts w:cs="Calibri"/>
        </w:rPr>
        <w:t>[Accessed 13 May 2026].</w:t>
      </w:r>
    </w:p>
    <w:p w14:paraId="64B6F23B" w14:textId="77777777" w:rsidR="00EF5790" w:rsidRPr="005F1EE2" w:rsidRDefault="00EF5790" w:rsidP="000079CA">
      <w:pPr>
        <w:pStyle w:val="ListParagraph"/>
        <w:rPr>
          <w:rFonts w:cs="Calibri"/>
        </w:rPr>
      </w:pPr>
    </w:p>
    <w:p w14:paraId="6264F985" w14:textId="77777777" w:rsidR="000079CA" w:rsidRDefault="000079CA" w:rsidP="000079CA">
      <w:pPr>
        <w:pStyle w:val="ListParagraph"/>
        <w:numPr>
          <w:ilvl w:val="0"/>
          <w:numId w:val="2"/>
        </w:numPr>
        <w:rPr>
          <w:rFonts w:cs="Calibri"/>
        </w:rPr>
      </w:pPr>
      <w:r w:rsidRPr="005F1EE2">
        <w:rPr>
          <w:rFonts w:cs="Calibri"/>
        </w:rPr>
        <w:t xml:space="preserve">Lago, J., </w:t>
      </w:r>
      <w:proofErr w:type="spellStart"/>
      <w:r w:rsidRPr="005F1EE2">
        <w:rPr>
          <w:rFonts w:cs="Calibri"/>
        </w:rPr>
        <w:t>Marcjasz</w:t>
      </w:r>
      <w:proofErr w:type="spellEnd"/>
      <w:r w:rsidRPr="005F1EE2">
        <w:rPr>
          <w:rFonts w:cs="Calibri"/>
        </w:rPr>
        <w:t xml:space="preserve">, G., De Schutter, B. and </w:t>
      </w:r>
      <w:proofErr w:type="spellStart"/>
      <w:r w:rsidRPr="005F1EE2">
        <w:rPr>
          <w:rFonts w:cs="Calibri"/>
        </w:rPr>
        <w:t>Weron</w:t>
      </w:r>
      <w:proofErr w:type="spellEnd"/>
      <w:r w:rsidRPr="005F1EE2">
        <w:rPr>
          <w:rFonts w:cs="Calibri"/>
        </w:rPr>
        <w:t>, R. (2021). Forecasting day-ahead electricity prices: A review of state-of-the-art algorithms, best practices and an open-access benchmark. </w:t>
      </w:r>
      <w:r w:rsidRPr="005F1EE2">
        <w:rPr>
          <w:rFonts w:cs="Calibri"/>
          <w:i/>
          <w:iCs/>
        </w:rPr>
        <w:t>Applied Energy</w:t>
      </w:r>
      <w:r w:rsidRPr="005F1EE2">
        <w:rPr>
          <w:rFonts w:cs="Calibri"/>
        </w:rPr>
        <w:t xml:space="preserve">, [online] 293, p.116983. </w:t>
      </w:r>
      <w:proofErr w:type="spellStart"/>
      <w:r w:rsidRPr="005F1EE2">
        <w:rPr>
          <w:rFonts w:cs="Calibri"/>
        </w:rPr>
        <w:t>doi:https</w:t>
      </w:r>
      <w:proofErr w:type="spellEnd"/>
      <w:r w:rsidRPr="005F1EE2">
        <w:rPr>
          <w:rFonts w:cs="Calibri"/>
        </w:rPr>
        <w:t>://doi.org/10.1016/j.apenergy.2021.116983.</w:t>
      </w:r>
    </w:p>
    <w:p w14:paraId="1758E787" w14:textId="48B6EF9F" w:rsidR="00EF5790" w:rsidRPr="005F1EE2" w:rsidRDefault="00EF5790" w:rsidP="00EF5790">
      <w:pPr>
        <w:pStyle w:val="ListParagraph"/>
        <w:rPr>
          <w:rFonts w:cs="Calibri"/>
        </w:rPr>
      </w:pPr>
      <w:r w:rsidRPr="005F1EE2">
        <w:rPr>
          <w:rFonts w:cs="Calibri"/>
        </w:rPr>
        <w:t>[Accessed 13 May 2026].</w:t>
      </w:r>
    </w:p>
    <w:p w14:paraId="2D4C3C02" w14:textId="77777777" w:rsidR="000079CA" w:rsidRPr="005F1EE2" w:rsidRDefault="000079CA" w:rsidP="000079CA">
      <w:pPr>
        <w:pStyle w:val="ListParagraph"/>
        <w:rPr>
          <w:rFonts w:cs="Calibri"/>
        </w:rPr>
      </w:pPr>
    </w:p>
    <w:p w14:paraId="56C554AF" w14:textId="77777777" w:rsidR="000079CA" w:rsidRPr="005F1EE2" w:rsidRDefault="000079CA" w:rsidP="000079CA">
      <w:pPr>
        <w:pStyle w:val="ListParagraph"/>
        <w:numPr>
          <w:ilvl w:val="0"/>
          <w:numId w:val="2"/>
        </w:numPr>
        <w:rPr>
          <w:rFonts w:cs="Calibri"/>
        </w:rPr>
      </w:pPr>
      <w:proofErr w:type="spellStart"/>
      <w:r w:rsidRPr="005F1EE2">
        <w:rPr>
          <w:rFonts w:cs="Calibri"/>
        </w:rPr>
        <w:t>Maciejowska</w:t>
      </w:r>
      <w:proofErr w:type="spellEnd"/>
      <w:r w:rsidRPr="005F1EE2">
        <w:rPr>
          <w:rFonts w:cs="Calibri"/>
        </w:rPr>
        <w:t>, K. (2020). Assessing the impact of renewable energy sources on the electricity price level and variability – A quantile regression approach. </w:t>
      </w:r>
      <w:r w:rsidRPr="005F1EE2">
        <w:rPr>
          <w:rFonts w:cs="Calibri"/>
          <w:i/>
          <w:iCs/>
        </w:rPr>
        <w:t>Energy Economics</w:t>
      </w:r>
      <w:r w:rsidRPr="005F1EE2">
        <w:rPr>
          <w:rFonts w:cs="Calibri"/>
        </w:rPr>
        <w:t xml:space="preserve">, [online] 85, p.104532. </w:t>
      </w:r>
      <w:proofErr w:type="spellStart"/>
      <w:r w:rsidRPr="005F1EE2">
        <w:rPr>
          <w:rFonts w:cs="Calibri"/>
        </w:rPr>
        <w:t>doi:https</w:t>
      </w:r>
      <w:proofErr w:type="spellEnd"/>
      <w:r w:rsidRPr="005F1EE2">
        <w:rPr>
          <w:rFonts w:cs="Calibri"/>
        </w:rPr>
        <w:t>://doi.org/10.1016/j.eneco.2019.104532.</w:t>
      </w:r>
    </w:p>
    <w:p w14:paraId="7DFCAA22" w14:textId="4BFE187E" w:rsidR="000079CA" w:rsidRDefault="008800BA" w:rsidP="000079CA">
      <w:pPr>
        <w:pStyle w:val="ListParagraph"/>
        <w:rPr>
          <w:rFonts w:cs="Calibri"/>
        </w:rPr>
      </w:pPr>
      <w:r w:rsidRPr="005F1EE2">
        <w:rPr>
          <w:rFonts w:cs="Calibri"/>
        </w:rPr>
        <w:t>[Accessed 13 May 2026].</w:t>
      </w:r>
    </w:p>
    <w:p w14:paraId="5DC5F495" w14:textId="77777777" w:rsidR="00EF5790" w:rsidRPr="005F1EE2" w:rsidRDefault="00EF5790" w:rsidP="000079CA">
      <w:pPr>
        <w:pStyle w:val="ListParagraph"/>
        <w:rPr>
          <w:rFonts w:cs="Calibri"/>
        </w:rPr>
      </w:pPr>
    </w:p>
    <w:p w14:paraId="6B4E9098" w14:textId="77777777" w:rsidR="000079CA" w:rsidRPr="005F1EE2" w:rsidRDefault="000079CA" w:rsidP="000079CA">
      <w:pPr>
        <w:pStyle w:val="ListParagraph"/>
        <w:numPr>
          <w:ilvl w:val="0"/>
          <w:numId w:val="2"/>
        </w:numPr>
        <w:rPr>
          <w:rFonts w:cs="Calibri"/>
        </w:rPr>
      </w:pPr>
      <w:r w:rsidRPr="005F1EE2">
        <w:rPr>
          <w:rFonts w:cs="Calibri"/>
        </w:rPr>
        <w:t xml:space="preserve">Nie, Y., Nguyen, N.H., </w:t>
      </w:r>
      <w:proofErr w:type="spellStart"/>
      <w:r w:rsidRPr="005F1EE2">
        <w:rPr>
          <w:rFonts w:cs="Calibri"/>
        </w:rPr>
        <w:t>Sinthong</w:t>
      </w:r>
      <w:proofErr w:type="spellEnd"/>
      <w:r w:rsidRPr="005F1EE2">
        <w:rPr>
          <w:rFonts w:cs="Calibri"/>
        </w:rPr>
        <w:t xml:space="preserve">, P. and </w:t>
      </w:r>
      <w:proofErr w:type="spellStart"/>
      <w:r w:rsidRPr="005F1EE2">
        <w:rPr>
          <w:rFonts w:cs="Calibri"/>
        </w:rPr>
        <w:t>Kalagnanam</w:t>
      </w:r>
      <w:proofErr w:type="spellEnd"/>
      <w:r w:rsidRPr="005F1EE2">
        <w:rPr>
          <w:rFonts w:cs="Calibri"/>
        </w:rPr>
        <w:t>, J. (2023). </w:t>
      </w:r>
      <w:r w:rsidRPr="005F1EE2">
        <w:rPr>
          <w:rFonts w:cs="Calibri"/>
          <w:i/>
          <w:iCs/>
        </w:rPr>
        <w:t>A Time Series is Worth 64 Words: Long-term Forecasting with Transformers</w:t>
      </w:r>
      <w:r w:rsidRPr="005F1EE2">
        <w:rPr>
          <w:rFonts w:cs="Calibri"/>
        </w:rPr>
        <w:t xml:space="preserve">. [online] arXiv.org. </w:t>
      </w:r>
      <w:proofErr w:type="spellStart"/>
      <w:r w:rsidRPr="005F1EE2">
        <w:rPr>
          <w:rFonts w:cs="Calibri"/>
        </w:rPr>
        <w:t>doi:https</w:t>
      </w:r>
      <w:proofErr w:type="spellEnd"/>
      <w:r w:rsidRPr="005F1EE2">
        <w:rPr>
          <w:rFonts w:cs="Calibri"/>
        </w:rPr>
        <w:t>://doi.org/10.48550/arXiv.2211.14730.</w:t>
      </w:r>
    </w:p>
    <w:p w14:paraId="67D85168" w14:textId="06B5986A" w:rsidR="000079CA" w:rsidRDefault="00EF5790" w:rsidP="000079CA">
      <w:pPr>
        <w:pStyle w:val="ListParagraph"/>
        <w:rPr>
          <w:rFonts w:cs="Calibri"/>
        </w:rPr>
      </w:pPr>
      <w:r w:rsidRPr="005F1EE2">
        <w:rPr>
          <w:rFonts w:cs="Calibri"/>
        </w:rPr>
        <w:t>[Accessed 13 May 2026].</w:t>
      </w:r>
    </w:p>
    <w:p w14:paraId="2AF4A6F4" w14:textId="77777777" w:rsidR="00EF5790" w:rsidRPr="005F1EE2" w:rsidRDefault="00EF5790" w:rsidP="000079CA">
      <w:pPr>
        <w:pStyle w:val="ListParagraph"/>
        <w:rPr>
          <w:rFonts w:cs="Calibri"/>
        </w:rPr>
      </w:pPr>
    </w:p>
    <w:p w14:paraId="400DFAF3" w14:textId="77777777" w:rsidR="000079CA" w:rsidRPr="005F1EE2" w:rsidRDefault="000079CA" w:rsidP="000079CA">
      <w:pPr>
        <w:pStyle w:val="ListParagraph"/>
        <w:numPr>
          <w:ilvl w:val="0"/>
          <w:numId w:val="2"/>
        </w:numPr>
        <w:rPr>
          <w:rFonts w:cs="Calibri"/>
        </w:rPr>
      </w:pPr>
      <w:r w:rsidRPr="005F1EE2">
        <w:rPr>
          <w:rFonts w:cs="Calibri"/>
        </w:rPr>
        <w:t xml:space="preserve">Nowotarski, J. and </w:t>
      </w:r>
      <w:proofErr w:type="spellStart"/>
      <w:r w:rsidRPr="005F1EE2">
        <w:rPr>
          <w:rFonts w:cs="Calibri"/>
        </w:rPr>
        <w:t>Weron</w:t>
      </w:r>
      <w:proofErr w:type="spellEnd"/>
      <w:r w:rsidRPr="005F1EE2">
        <w:rPr>
          <w:rFonts w:cs="Calibri"/>
        </w:rPr>
        <w:t>, R. (2018). Recent advances in electricity price forecasting: A review of probabilistic forecasting. </w:t>
      </w:r>
      <w:r w:rsidRPr="005F1EE2">
        <w:rPr>
          <w:rFonts w:cs="Calibri"/>
          <w:i/>
          <w:iCs/>
        </w:rPr>
        <w:t>Renewable and Sustainable Energy Reviews</w:t>
      </w:r>
      <w:r w:rsidRPr="005F1EE2">
        <w:rPr>
          <w:rFonts w:cs="Calibri"/>
        </w:rPr>
        <w:t xml:space="preserve">, [online] 81, pp.1548–1568. </w:t>
      </w:r>
      <w:proofErr w:type="spellStart"/>
      <w:r w:rsidRPr="005F1EE2">
        <w:rPr>
          <w:rFonts w:cs="Calibri"/>
        </w:rPr>
        <w:t>doi:https</w:t>
      </w:r>
      <w:proofErr w:type="spellEnd"/>
      <w:r w:rsidRPr="005F1EE2">
        <w:rPr>
          <w:rFonts w:cs="Calibri"/>
        </w:rPr>
        <w:t>://doi.org/10.1016/j.rser.2017.05.234.</w:t>
      </w:r>
    </w:p>
    <w:p w14:paraId="5C7D048E" w14:textId="52F884E9" w:rsidR="000079CA" w:rsidRDefault="00EF5790" w:rsidP="000079CA">
      <w:pPr>
        <w:pStyle w:val="ListParagraph"/>
        <w:rPr>
          <w:rFonts w:cs="Calibri"/>
        </w:rPr>
      </w:pPr>
      <w:r w:rsidRPr="005F1EE2">
        <w:rPr>
          <w:rFonts w:cs="Calibri"/>
        </w:rPr>
        <w:t>[Accessed 13 May 2026].</w:t>
      </w:r>
    </w:p>
    <w:p w14:paraId="534DCD71" w14:textId="77777777" w:rsidR="00EF5790" w:rsidRPr="005F1EE2" w:rsidRDefault="00EF5790" w:rsidP="000079CA">
      <w:pPr>
        <w:pStyle w:val="ListParagraph"/>
        <w:rPr>
          <w:rFonts w:cs="Calibri"/>
        </w:rPr>
      </w:pPr>
    </w:p>
    <w:p w14:paraId="73610D1F" w14:textId="55BDAB39" w:rsidR="000079CA" w:rsidRPr="005F1EE2" w:rsidRDefault="000079CA" w:rsidP="000079CA">
      <w:pPr>
        <w:pStyle w:val="ListParagraph"/>
        <w:numPr>
          <w:ilvl w:val="0"/>
          <w:numId w:val="2"/>
        </w:numPr>
        <w:rPr>
          <w:rFonts w:cs="Calibri"/>
        </w:rPr>
      </w:pPr>
      <w:proofErr w:type="spellStart"/>
      <w:r w:rsidRPr="005F1EE2">
        <w:rPr>
          <w:rFonts w:cs="Calibri"/>
        </w:rPr>
        <w:t>Oreshkin</w:t>
      </w:r>
      <w:proofErr w:type="spellEnd"/>
      <w:r w:rsidRPr="005F1EE2">
        <w:rPr>
          <w:rFonts w:cs="Calibri"/>
        </w:rPr>
        <w:t xml:space="preserve">, B.N., </w:t>
      </w:r>
      <w:proofErr w:type="spellStart"/>
      <w:r w:rsidRPr="005F1EE2">
        <w:rPr>
          <w:rFonts w:cs="Calibri"/>
        </w:rPr>
        <w:t>Carpov</w:t>
      </w:r>
      <w:proofErr w:type="spellEnd"/>
      <w:r w:rsidRPr="005F1EE2">
        <w:rPr>
          <w:rFonts w:cs="Calibri"/>
        </w:rPr>
        <w:t xml:space="preserve">, D., </w:t>
      </w:r>
      <w:proofErr w:type="spellStart"/>
      <w:r w:rsidRPr="005F1EE2">
        <w:rPr>
          <w:rFonts w:cs="Calibri"/>
        </w:rPr>
        <w:t>Chapados</w:t>
      </w:r>
      <w:proofErr w:type="spellEnd"/>
      <w:r w:rsidRPr="005F1EE2">
        <w:rPr>
          <w:rFonts w:cs="Calibri"/>
        </w:rPr>
        <w:t>, N. and Bengio, Y. (2019). </w:t>
      </w:r>
      <w:r w:rsidRPr="005F1EE2">
        <w:rPr>
          <w:rFonts w:cs="Calibri"/>
          <w:i/>
          <w:iCs/>
        </w:rPr>
        <w:t>N-BEATS: Neural basis expansion analysis for interpretable time series forecasting</w:t>
      </w:r>
      <w:r w:rsidRPr="005F1EE2">
        <w:rPr>
          <w:rFonts w:cs="Calibri"/>
        </w:rPr>
        <w:t xml:space="preserve">. [online] openreview.net. Available at: </w:t>
      </w:r>
      <w:hyperlink r:id="rId10" w:history="1">
        <w:r w:rsidRPr="005F1EE2">
          <w:rPr>
            <w:rStyle w:val="Hyperlink"/>
            <w:rFonts w:cs="Calibri"/>
          </w:rPr>
          <w:t>https://openreview.net/forum?id=r1ecqn4YwB</w:t>
        </w:r>
      </w:hyperlink>
      <w:r w:rsidRPr="005F1EE2">
        <w:rPr>
          <w:rFonts w:cs="Calibri"/>
        </w:rPr>
        <w:t>.</w:t>
      </w:r>
    </w:p>
    <w:p w14:paraId="71A158EF" w14:textId="302F62A4" w:rsidR="000079CA" w:rsidRDefault="00EF5790" w:rsidP="000079CA">
      <w:pPr>
        <w:pStyle w:val="ListParagraph"/>
        <w:rPr>
          <w:rFonts w:cs="Calibri"/>
        </w:rPr>
      </w:pPr>
      <w:r w:rsidRPr="005F1EE2">
        <w:rPr>
          <w:rFonts w:cs="Calibri"/>
        </w:rPr>
        <w:t>[Accessed 13 May 2026].</w:t>
      </w:r>
    </w:p>
    <w:p w14:paraId="71644EC9" w14:textId="77777777" w:rsidR="00EF5790" w:rsidRPr="005F1EE2" w:rsidRDefault="00EF5790" w:rsidP="000079CA">
      <w:pPr>
        <w:pStyle w:val="ListParagraph"/>
        <w:rPr>
          <w:rFonts w:cs="Calibri"/>
        </w:rPr>
      </w:pPr>
    </w:p>
    <w:p w14:paraId="6D415E16" w14:textId="77777777" w:rsidR="000079CA" w:rsidRPr="005F1EE2" w:rsidRDefault="000079CA" w:rsidP="000079CA">
      <w:pPr>
        <w:pStyle w:val="ListParagraph"/>
        <w:numPr>
          <w:ilvl w:val="0"/>
          <w:numId w:val="2"/>
        </w:numPr>
        <w:rPr>
          <w:rFonts w:cs="Calibri"/>
        </w:rPr>
      </w:pPr>
      <w:r w:rsidRPr="005F1EE2">
        <w:rPr>
          <w:rFonts w:cs="Calibri"/>
        </w:rPr>
        <w:t>Sgarlato, R. and Ziel, F. (2022). The Role of Weather Predictions in Electricity Price Forecasting Beyond the Day-Ahead Horizon. </w:t>
      </w:r>
      <w:r w:rsidRPr="005F1EE2">
        <w:rPr>
          <w:rFonts w:cs="Calibri"/>
          <w:i/>
          <w:iCs/>
        </w:rPr>
        <w:t>IEEE Transactions on Power Systems</w:t>
      </w:r>
      <w:r w:rsidRPr="005F1EE2">
        <w:rPr>
          <w:rFonts w:cs="Calibri"/>
        </w:rPr>
        <w:t xml:space="preserve">, pp.1–1. </w:t>
      </w:r>
      <w:proofErr w:type="spellStart"/>
      <w:r w:rsidRPr="005F1EE2">
        <w:rPr>
          <w:rFonts w:cs="Calibri"/>
        </w:rPr>
        <w:t>doi:https</w:t>
      </w:r>
      <w:proofErr w:type="spellEnd"/>
      <w:r w:rsidRPr="005F1EE2">
        <w:rPr>
          <w:rFonts w:cs="Calibri"/>
        </w:rPr>
        <w:t>://doi.org/10.1109/tpwrs.2022.3180119.‌</w:t>
      </w:r>
    </w:p>
    <w:p w14:paraId="1FACCCD1" w14:textId="3ABB3EB1" w:rsidR="000079CA" w:rsidRDefault="00EF5790" w:rsidP="000079CA">
      <w:pPr>
        <w:pStyle w:val="ListParagraph"/>
        <w:rPr>
          <w:rFonts w:cs="Calibri"/>
        </w:rPr>
      </w:pPr>
      <w:r w:rsidRPr="005F1EE2">
        <w:rPr>
          <w:rFonts w:cs="Calibri"/>
        </w:rPr>
        <w:t>[Accessed 13 May 2026].</w:t>
      </w:r>
    </w:p>
    <w:p w14:paraId="5A81A59C" w14:textId="77777777" w:rsidR="00EF5790" w:rsidRPr="005F1EE2" w:rsidRDefault="00EF5790" w:rsidP="000079CA">
      <w:pPr>
        <w:pStyle w:val="ListParagraph"/>
        <w:rPr>
          <w:rFonts w:cs="Calibri"/>
        </w:rPr>
      </w:pPr>
    </w:p>
    <w:p w14:paraId="7FC36DB2" w14:textId="77777777" w:rsidR="000079CA" w:rsidRPr="005F1EE2" w:rsidRDefault="000079CA" w:rsidP="000079CA">
      <w:pPr>
        <w:pStyle w:val="ListParagraph"/>
        <w:numPr>
          <w:ilvl w:val="0"/>
          <w:numId w:val="2"/>
        </w:numPr>
      </w:pPr>
      <w:proofErr w:type="spellStart"/>
      <w:r w:rsidRPr="005F1EE2">
        <w:t>Weron</w:t>
      </w:r>
      <w:proofErr w:type="spellEnd"/>
      <w:r w:rsidRPr="005F1EE2">
        <w:t>, R. (2014). Electricity price forecasting: A review of the state-of-the-art with a look into the future. </w:t>
      </w:r>
      <w:r w:rsidRPr="005F1EE2">
        <w:rPr>
          <w:i/>
          <w:iCs/>
        </w:rPr>
        <w:t>International Journal of Forecasting</w:t>
      </w:r>
      <w:r w:rsidRPr="005F1EE2">
        <w:t xml:space="preserve">, [online] 30(4), pp.1030–1081. </w:t>
      </w:r>
      <w:proofErr w:type="spellStart"/>
      <w:r w:rsidRPr="005F1EE2">
        <w:t>doi:https</w:t>
      </w:r>
      <w:proofErr w:type="spellEnd"/>
      <w:r w:rsidRPr="005F1EE2">
        <w:t>://doi.org/10.1016/j.ijforecast.2014.08.008.</w:t>
      </w:r>
    </w:p>
    <w:p w14:paraId="2A0BC7FA" w14:textId="4506DAFD" w:rsidR="000079CA" w:rsidRDefault="00EF5790" w:rsidP="000079CA">
      <w:pPr>
        <w:pStyle w:val="ListParagraph"/>
      </w:pPr>
      <w:r w:rsidRPr="005F1EE2">
        <w:rPr>
          <w:rFonts w:cs="Calibri"/>
        </w:rPr>
        <w:t>[Accessed 13 May 2026].</w:t>
      </w:r>
    </w:p>
    <w:p w14:paraId="647704FA" w14:textId="77777777" w:rsidR="00EF5790" w:rsidRPr="005F1EE2" w:rsidRDefault="00EF5790" w:rsidP="000079CA">
      <w:pPr>
        <w:pStyle w:val="ListParagraph"/>
      </w:pPr>
    </w:p>
    <w:p w14:paraId="08DB2FC6" w14:textId="01153392" w:rsidR="001D30D6" w:rsidRDefault="000079CA" w:rsidP="00D0617B">
      <w:pPr>
        <w:pStyle w:val="ListParagraph"/>
        <w:numPr>
          <w:ilvl w:val="0"/>
          <w:numId w:val="2"/>
        </w:numPr>
      </w:pPr>
      <w:r w:rsidRPr="005F1EE2">
        <w:t xml:space="preserve">Ziel, F. and </w:t>
      </w:r>
      <w:proofErr w:type="spellStart"/>
      <w:r w:rsidRPr="005F1EE2">
        <w:t>Weron</w:t>
      </w:r>
      <w:proofErr w:type="spellEnd"/>
      <w:r w:rsidRPr="005F1EE2">
        <w:t xml:space="preserve">, R. (2018). Day-ahead electricity price forecasting with high-dimensional structures: Univariate vs. multivariate </w:t>
      </w:r>
      <w:proofErr w:type="spellStart"/>
      <w:r w:rsidRPr="005F1EE2">
        <w:t>modeling</w:t>
      </w:r>
      <w:proofErr w:type="spellEnd"/>
      <w:r w:rsidRPr="005F1EE2">
        <w:t xml:space="preserve"> frameworks. </w:t>
      </w:r>
      <w:r w:rsidRPr="005F1EE2">
        <w:rPr>
          <w:i/>
          <w:iCs/>
        </w:rPr>
        <w:t>Energy Economics</w:t>
      </w:r>
      <w:r w:rsidRPr="005F1EE2">
        <w:t xml:space="preserve">, 70, pp.396–420. </w:t>
      </w:r>
      <w:proofErr w:type="spellStart"/>
      <w:r w:rsidRPr="005F1EE2">
        <w:t>doi:https</w:t>
      </w:r>
      <w:proofErr w:type="spellEnd"/>
      <w:r w:rsidRPr="005F1EE2">
        <w:t>://doi.org/10.1016/j.eneco.2017.12.016.</w:t>
      </w:r>
    </w:p>
    <w:p w14:paraId="27FA7E2E" w14:textId="7F07D6F1" w:rsidR="009C60D7" w:rsidRPr="005F1EE2" w:rsidRDefault="00EF5790" w:rsidP="00670A1C">
      <w:pPr>
        <w:pStyle w:val="ListParagraph"/>
      </w:pPr>
      <w:r w:rsidRPr="005F1EE2">
        <w:rPr>
          <w:rFonts w:cs="Calibri"/>
        </w:rPr>
        <w:t>[Accessed 13 May 2026].</w:t>
      </w:r>
    </w:p>
    <w:p w14:paraId="6D414735" w14:textId="77777777" w:rsidR="002624A9" w:rsidRPr="005F1EE2" w:rsidRDefault="002624A9" w:rsidP="002624A9">
      <w:pPr>
        <w:pStyle w:val="Heading1"/>
        <w:rPr>
          <w:rFonts w:cs="Calibri"/>
        </w:rPr>
      </w:pPr>
      <w:bookmarkStart w:id="52" w:name="_Toc216976494"/>
      <w:bookmarkStart w:id="53" w:name="_Toc229620542"/>
      <w:r w:rsidRPr="005F1EE2">
        <w:rPr>
          <w:rFonts w:cs="Calibri"/>
        </w:rPr>
        <w:t>Appendices</w:t>
      </w:r>
      <w:bookmarkEnd w:id="52"/>
      <w:bookmarkEnd w:id="53"/>
    </w:p>
    <w:p w14:paraId="0398EBBC" w14:textId="7DA7DC11" w:rsidR="00E025F1" w:rsidRPr="005F1EE2" w:rsidRDefault="002624A9" w:rsidP="00E13692">
      <w:pPr>
        <w:pStyle w:val="Heading3"/>
      </w:pPr>
      <w:bookmarkStart w:id="54" w:name="_Toc229620543"/>
      <w:r w:rsidRPr="005F1EE2">
        <w:t>Data Dictionary and Variable Descriptions</w:t>
      </w:r>
      <w:bookmarkEnd w:id="54"/>
    </w:p>
    <w:p w14:paraId="66664D14" w14:textId="77777777" w:rsidR="00E025F1" w:rsidRPr="005F1EE2" w:rsidRDefault="00E025F1" w:rsidP="00E025F1">
      <w:pPr>
        <w:ind w:left="720"/>
        <w:jc w:val="left"/>
        <w:rPr>
          <w:rFonts w:cs="Calibri"/>
        </w:rPr>
      </w:pPr>
    </w:p>
    <w:p w14:paraId="73C22250" w14:textId="510F553E" w:rsidR="00E025F1" w:rsidRPr="005F1EE2" w:rsidRDefault="002624A9" w:rsidP="00E13692">
      <w:pPr>
        <w:pStyle w:val="Heading3"/>
      </w:pPr>
      <w:bookmarkStart w:id="55" w:name="_Toc229620544"/>
      <w:r w:rsidRPr="005F1EE2">
        <w:t>Additional EDA Figures and Model Diagnostics</w:t>
      </w:r>
      <w:bookmarkEnd w:id="55"/>
    </w:p>
    <w:p w14:paraId="77793829" w14:textId="77777777" w:rsidR="00E025F1" w:rsidRPr="005F1EE2" w:rsidRDefault="00E025F1" w:rsidP="00E025F1">
      <w:pPr>
        <w:pStyle w:val="ListParagraph"/>
        <w:rPr>
          <w:rFonts w:cs="Calibri"/>
        </w:rPr>
      </w:pPr>
    </w:p>
    <w:p w14:paraId="7467E6D4" w14:textId="77777777" w:rsidR="00E025F1" w:rsidRPr="005F1EE2" w:rsidRDefault="00E025F1" w:rsidP="00E025F1">
      <w:pPr>
        <w:pStyle w:val="ListParagraph"/>
        <w:jc w:val="left"/>
        <w:rPr>
          <w:rFonts w:cs="Calibri"/>
        </w:rPr>
      </w:pPr>
    </w:p>
    <w:p w14:paraId="4A4010C1" w14:textId="77777777" w:rsidR="00E025F1" w:rsidRPr="005F1EE2" w:rsidRDefault="00E025F1" w:rsidP="00E025F1">
      <w:pPr>
        <w:pStyle w:val="ListParagraph"/>
        <w:jc w:val="left"/>
        <w:rPr>
          <w:rFonts w:cs="Calibri"/>
        </w:rPr>
      </w:pPr>
    </w:p>
    <w:p w14:paraId="7FD2188D" w14:textId="2F14E1C6" w:rsidR="00E025F1" w:rsidRPr="005F1EE2" w:rsidRDefault="002624A9" w:rsidP="00E13692">
      <w:pPr>
        <w:pStyle w:val="Heading3"/>
      </w:pPr>
      <w:bookmarkStart w:id="56" w:name="_Toc229620545"/>
      <w:r w:rsidRPr="005F1EE2">
        <w:t>Hyperparameter Grids and Model Configurations</w:t>
      </w:r>
      <w:bookmarkEnd w:id="56"/>
    </w:p>
    <w:p w14:paraId="36BDEC09" w14:textId="77777777" w:rsidR="00E025F1" w:rsidRPr="005F1EE2" w:rsidRDefault="00E025F1" w:rsidP="00E025F1">
      <w:pPr>
        <w:ind w:left="720"/>
        <w:jc w:val="left"/>
        <w:rPr>
          <w:rFonts w:cs="Calibri"/>
        </w:rPr>
      </w:pPr>
    </w:p>
    <w:p w14:paraId="282C16FD" w14:textId="77777777" w:rsidR="00E025F1" w:rsidRPr="005F1EE2" w:rsidRDefault="00E025F1" w:rsidP="00E025F1">
      <w:pPr>
        <w:ind w:left="720"/>
        <w:jc w:val="left"/>
        <w:rPr>
          <w:rFonts w:cs="Calibri"/>
        </w:rPr>
      </w:pPr>
    </w:p>
    <w:p w14:paraId="11CA3CD3" w14:textId="3A6A8079" w:rsidR="00E025F1" w:rsidRPr="005F1EE2" w:rsidRDefault="002624A9" w:rsidP="00E13692">
      <w:pPr>
        <w:pStyle w:val="Heading3"/>
      </w:pPr>
      <w:bookmarkStart w:id="57" w:name="_Toc229620546"/>
      <w:r w:rsidRPr="005F1EE2">
        <w:lastRenderedPageBreak/>
        <w:t>Environment Details (library versions, seeds, hardware)</w:t>
      </w:r>
      <w:bookmarkEnd w:id="57"/>
    </w:p>
    <w:p w14:paraId="0356F7BB" w14:textId="77777777" w:rsidR="00E025F1" w:rsidRPr="005F1EE2" w:rsidRDefault="00E025F1" w:rsidP="00E025F1">
      <w:pPr>
        <w:ind w:left="720"/>
        <w:jc w:val="left"/>
        <w:rPr>
          <w:rFonts w:cs="Calibri"/>
        </w:rPr>
      </w:pPr>
    </w:p>
    <w:p w14:paraId="04091546" w14:textId="723C31D5" w:rsidR="00E025F1" w:rsidRPr="005F1EE2" w:rsidRDefault="002624A9" w:rsidP="00E13692">
      <w:pPr>
        <w:pStyle w:val="Heading3"/>
      </w:pPr>
      <w:bookmarkStart w:id="58" w:name="_Toc229620547"/>
      <w:r w:rsidRPr="005F1EE2">
        <w:t>AI and GitHub Usage Statement (per project handbook)</w:t>
      </w:r>
      <w:bookmarkEnd w:id="58"/>
    </w:p>
    <w:p w14:paraId="72E014E2" w14:textId="77777777" w:rsidR="00E025F1" w:rsidRPr="005F1EE2" w:rsidRDefault="00E025F1" w:rsidP="00E025F1">
      <w:pPr>
        <w:pStyle w:val="ListParagraph"/>
        <w:rPr>
          <w:rFonts w:cs="Calibri"/>
        </w:rPr>
      </w:pPr>
    </w:p>
    <w:p w14:paraId="60532EED" w14:textId="77777777" w:rsidR="00E025F1" w:rsidRPr="005F1EE2" w:rsidRDefault="00E025F1" w:rsidP="00E025F1">
      <w:pPr>
        <w:pStyle w:val="ListParagraph"/>
        <w:jc w:val="left"/>
        <w:rPr>
          <w:rFonts w:cs="Calibri"/>
        </w:rPr>
      </w:pPr>
    </w:p>
    <w:p w14:paraId="7C55AEAB" w14:textId="4329DCDB" w:rsidR="002624A9" w:rsidRPr="005F1EE2" w:rsidRDefault="002624A9" w:rsidP="00E13692">
      <w:pPr>
        <w:pStyle w:val="Heading3"/>
      </w:pPr>
      <w:bookmarkStart w:id="59" w:name="_Toc229620548"/>
      <w:r w:rsidRPr="005F1EE2">
        <w:t>GitHub Repository URL and Folder Structure</w:t>
      </w:r>
      <w:bookmarkEnd w:id="59"/>
    </w:p>
    <w:p w14:paraId="7670E6BA" w14:textId="157FD362" w:rsidR="00E025F1" w:rsidRPr="005F1EE2" w:rsidRDefault="00E025F1" w:rsidP="00E02B98">
      <w:pPr>
        <w:ind w:left="720"/>
        <w:jc w:val="left"/>
        <w:rPr>
          <w:rFonts w:cs="Calibri"/>
        </w:rPr>
      </w:pPr>
      <w:r w:rsidRPr="005F1EE2">
        <w:rPr>
          <w:rFonts w:cs="Calibri"/>
        </w:rPr>
        <w:t>https://github.com/PolivkaD/BDA-Capstone-hu-electricity-price-forecast</w:t>
      </w:r>
    </w:p>
    <w:sectPr w:rsidR="00E025F1" w:rsidRPr="005F1EE2" w:rsidSect="001E629A">
      <w:footerReference w:type="default" r:id="rId11"/>
      <w:pgSz w:w="11906" w:h="16838"/>
      <w:pgMar w:top="1440" w:right="1797" w:bottom="1440" w:left="1797" w:header="720" w:footer="720" w:gutter="0"/>
      <w:pgNumType w:start="0"/>
      <w:cols w:space="42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3B74" w14:textId="77777777" w:rsidR="00877AB9" w:rsidRPr="005F1EE2" w:rsidRDefault="00877AB9" w:rsidP="00D442FE">
      <w:pPr>
        <w:spacing w:after="0" w:line="240" w:lineRule="auto"/>
      </w:pPr>
      <w:r w:rsidRPr="005F1EE2">
        <w:separator/>
      </w:r>
    </w:p>
  </w:endnote>
  <w:endnote w:type="continuationSeparator" w:id="0">
    <w:p w14:paraId="0354BEB7" w14:textId="77777777" w:rsidR="00877AB9" w:rsidRPr="005F1EE2" w:rsidRDefault="00877AB9" w:rsidP="00D442FE">
      <w:pPr>
        <w:spacing w:after="0" w:line="240" w:lineRule="auto"/>
      </w:pPr>
      <w:r w:rsidRPr="005F1E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757448"/>
      <w:docPartObj>
        <w:docPartGallery w:val="Page Numbers (Bottom of Page)"/>
        <w:docPartUnique/>
      </w:docPartObj>
    </w:sdtPr>
    <w:sdtEndPr>
      <w:rPr>
        <w:color w:val="7F7F7F" w:themeColor="background1" w:themeShade="7F"/>
        <w:spacing w:val="60"/>
      </w:rPr>
    </w:sdtEndPr>
    <w:sdtContent>
      <w:p w14:paraId="41328366" w14:textId="5AA24E8D" w:rsidR="00D442FE" w:rsidRPr="005F1EE2" w:rsidRDefault="00D442FE">
        <w:pPr>
          <w:pStyle w:val="Footer"/>
          <w:pBdr>
            <w:top w:val="single" w:sz="4" w:space="1" w:color="D9D9D9" w:themeColor="background1" w:themeShade="D9"/>
          </w:pBdr>
          <w:jc w:val="right"/>
        </w:pPr>
        <w:r w:rsidRPr="005F1EE2">
          <w:fldChar w:fldCharType="begin"/>
        </w:r>
        <w:r w:rsidRPr="005F1EE2">
          <w:instrText xml:space="preserve"> PAGE   \* MERGEFORMAT </w:instrText>
        </w:r>
        <w:r w:rsidRPr="005F1EE2">
          <w:fldChar w:fldCharType="separate"/>
        </w:r>
        <w:r w:rsidRPr="005F1EE2">
          <w:t>2</w:t>
        </w:r>
        <w:r w:rsidRPr="005F1EE2">
          <w:fldChar w:fldCharType="end"/>
        </w:r>
        <w:r w:rsidRPr="005F1EE2">
          <w:t xml:space="preserve"> | </w:t>
        </w:r>
        <w:r w:rsidRPr="005F1EE2">
          <w:rPr>
            <w:color w:val="7F7F7F" w:themeColor="background1" w:themeShade="7F"/>
            <w:spacing w:val="60"/>
          </w:rPr>
          <w:t>Page</w:t>
        </w:r>
      </w:p>
    </w:sdtContent>
  </w:sdt>
  <w:p w14:paraId="5E96B94F" w14:textId="77777777" w:rsidR="00D442FE" w:rsidRPr="005F1EE2" w:rsidRDefault="00D442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41364" w14:textId="77777777" w:rsidR="00877AB9" w:rsidRPr="005F1EE2" w:rsidRDefault="00877AB9" w:rsidP="00D442FE">
      <w:pPr>
        <w:spacing w:after="0" w:line="240" w:lineRule="auto"/>
      </w:pPr>
      <w:r w:rsidRPr="005F1EE2">
        <w:separator/>
      </w:r>
    </w:p>
  </w:footnote>
  <w:footnote w:type="continuationSeparator" w:id="0">
    <w:p w14:paraId="3A13F280" w14:textId="77777777" w:rsidR="00877AB9" w:rsidRPr="005F1EE2" w:rsidRDefault="00877AB9" w:rsidP="00D442FE">
      <w:pPr>
        <w:spacing w:after="0" w:line="240" w:lineRule="auto"/>
      </w:pPr>
      <w:r w:rsidRPr="005F1E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B452E"/>
    <w:multiLevelType w:val="hybridMultilevel"/>
    <w:tmpl w:val="928C7F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6D4A85"/>
    <w:multiLevelType w:val="hybridMultilevel"/>
    <w:tmpl w:val="1874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4D5465"/>
    <w:multiLevelType w:val="hybridMultilevel"/>
    <w:tmpl w:val="F2B0FF4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0276A5"/>
    <w:multiLevelType w:val="hybridMultilevel"/>
    <w:tmpl w:val="5BDC7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A3666A"/>
    <w:multiLevelType w:val="hybridMultilevel"/>
    <w:tmpl w:val="36141FE0"/>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DE3964"/>
    <w:multiLevelType w:val="hybridMultilevel"/>
    <w:tmpl w:val="9F4CB81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CA334C"/>
    <w:multiLevelType w:val="hybridMultilevel"/>
    <w:tmpl w:val="1DC0B8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32456E"/>
    <w:multiLevelType w:val="hybridMultilevel"/>
    <w:tmpl w:val="9734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799053">
    <w:abstractNumId w:val="7"/>
  </w:num>
  <w:num w:numId="2" w16cid:durableId="1731609966">
    <w:abstractNumId w:val="3"/>
  </w:num>
  <w:num w:numId="3" w16cid:durableId="1965959084">
    <w:abstractNumId w:val="1"/>
  </w:num>
  <w:num w:numId="4" w16cid:durableId="1536455697">
    <w:abstractNumId w:val="6"/>
  </w:num>
  <w:num w:numId="5" w16cid:durableId="1893269645">
    <w:abstractNumId w:val="5"/>
  </w:num>
  <w:num w:numId="6" w16cid:durableId="40130889">
    <w:abstractNumId w:val="0"/>
  </w:num>
  <w:num w:numId="7" w16cid:durableId="1637372005">
    <w:abstractNumId w:val="2"/>
  </w:num>
  <w:num w:numId="8" w16cid:durableId="771512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D7"/>
    <w:rsid w:val="000079CA"/>
    <w:rsid w:val="00014D56"/>
    <w:rsid w:val="00043C78"/>
    <w:rsid w:val="00052603"/>
    <w:rsid w:val="000608C2"/>
    <w:rsid w:val="00067C92"/>
    <w:rsid w:val="000763C7"/>
    <w:rsid w:val="000819D6"/>
    <w:rsid w:val="00082299"/>
    <w:rsid w:val="00092780"/>
    <w:rsid w:val="00094FBC"/>
    <w:rsid w:val="000F5B88"/>
    <w:rsid w:val="00156886"/>
    <w:rsid w:val="0017166D"/>
    <w:rsid w:val="001D30D6"/>
    <w:rsid w:val="001E629A"/>
    <w:rsid w:val="002106D5"/>
    <w:rsid w:val="002624A9"/>
    <w:rsid w:val="002C3AB2"/>
    <w:rsid w:val="002E42A9"/>
    <w:rsid w:val="00305B31"/>
    <w:rsid w:val="00310818"/>
    <w:rsid w:val="003136C3"/>
    <w:rsid w:val="00326712"/>
    <w:rsid w:val="00332DAA"/>
    <w:rsid w:val="003448FC"/>
    <w:rsid w:val="003E173B"/>
    <w:rsid w:val="003E7FB2"/>
    <w:rsid w:val="00425F43"/>
    <w:rsid w:val="00426AF5"/>
    <w:rsid w:val="00427C0A"/>
    <w:rsid w:val="00442F4A"/>
    <w:rsid w:val="004D2BF5"/>
    <w:rsid w:val="004E1D92"/>
    <w:rsid w:val="004F072E"/>
    <w:rsid w:val="00503596"/>
    <w:rsid w:val="00533934"/>
    <w:rsid w:val="0056744B"/>
    <w:rsid w:val="005A10BA"/>
    <w:rsid w:val="005B21AC"/>
    <w:rsid w:val="005B3D7E"/>
    <w:rsid w:val="005B4D6A"/>
    <w:rsid w:val="005F0D73"/>
    <w:rsid w:val="005F1EE2"/>
    <w:rsid w:val="005F4CBF"/>
    <w:rsid w:val="005F612A"/>
    <w:rsid w:val="00600088"/>
    <w:rsid w:val="0064525E"/>
    <w:rsid w:val="00646829"/>
    <w:rsid w:val="00670A1C"/>
    <w:rsid w:val="00674B33"/>
    <w:rsid w:val="00676B58"/>
    <w:rsid w:val="00685D69"/>
    <w:rsid w:val="006A7AEF"/>
    <w:rsid w:val="006B2E66"/>
    <w:rsid w:val="006C4DE7"/>
    <w:rsid w:val="006E2E1E"/>
    <w:rsid w:val="006E5DF7"/>
    <w:rsid w:val="006F2980"/>
    <w:rsid w:val="007343FB"/>
    <w:rsid w:val="00735EBE"/>
    <w:rsid w:val="0077413F"/>
    <w:rsid w:val="007800B5"/>
    <w:rsid w:val="0078304B"/>
    <w:rsid w:val="007A7D3F"/>
    <w:rsid w:val="00802C9F"/>
    <w:rsid w:val="008724E7"/>
    <w:rsid w:val="00877AB9"/>
    <w:rsid w:val="008800BA"/>
    <w:rsid w:val="008A394F"/>
    <w:rsid w:val="008D4D83"/>
    <w:rsid w:val="00913B04"/>
    <w:rsid w:val="00951C6F"/>
    <w:rsid w:val="009A517C"/>
    <w:rsid w:val="009B354E"/>
    <w:rsid w:val="009C1D1A"/>
    <w:rsid w:val="009C60D7"/>
    <w:rsid w:val="00A62FFA"/>
    <w:rsid w:val="00A81432"/>
    <w:rsid w:val="00AE32AB"/>
    <w:rsid w:val="00B125AE"/>
    <w:rsid w:val="00B329B4"/>
    <w:rsid w:val="00B649F4"/>
    <w:rsid w:val="00B742B3"/>
    <w:rsid w:val="00BE40CB"/>
    <w:rsid w:val="00C0446A"/>
    <w:rsid w:val="00C25A8B"/>
    <w:rsid w:val="00C25E34"/>
    <w:rsid w:val="00C46091"/>
    <w:rsid w:val="00C71D7C"/>
    <w:rsid w:val="00C80B8B"/>
    <w:rsid w:val="00CC0D15"/>
    <w:rsid w:val="00CC4582"/>
    <w:rsid w:val="00CD35AB"/>
    <w:rsid w:val="00CD386C"/>
    <w:rsid w:val="00D00501"/>
    <w:rsid w:val="00D0617B"/>
    <w:rsid w:val="00D14F0A"/>
    <w:rsid w:val="00D2506D"/>
    <w:rsid w:val="00D442FE"/>
    <w:rsid w:val="00DB7AE2"/>
    <w:rsid w:val="00DC6C66"/>
    <w:rsid w:val="00DD33A8"/>
    <w:rsid w:val="00DD3630"/>
    <w:rsid w:val="00DF0BCA"/>
    <w:rsid w:val="00DF7EC5"/>
    <w:rsid w:val="00E025F1"/>
    <w:rsid w:val="00E02B98"/>
    <w:rsid w:val="00E03FB0"/>
    <w:rsid w:val="00E13692"/>
    <w:rsid w:val="00E163DF"/>
    <w:rsid w:val="00EA58C0"/>
    <w:rsid w:val="00EC18E0"/>
    <w:rsid w:val="00EF26DE"/>
    <w:rsid w:val="00EF5790"/>
    <w:rsid w:val="00F37CAB"/>
    <w:rsid w:val="00F82BC8"/>
    <w:rsid w:val="00FE26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4B5E"/>
  <w15:chartTrackingRefBased/>
  <w15:docId w15:val="{51DDC584-14E3-4566-8DC3-E7F3751E2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6C9"/>
    <w:pPr>
      <w:widowControl w:val="0"/>
      <w:jc w:val="both"/>
    </w:pPr>
    <w:rPr>
      <w:rFonts w:ascii="Calibri" w:hAnsi="Calibri"/>
      <w:lang w:val="en-GB"/>
    </w:rPr>
  </w:style>
  <w:style w:type="paragraph" w:styleId="Heading1">
    <w:name w:val="heading 1"/>
    <w:basedOn w:val="Normal"/>
    <w:next w:val="Normal"/>
    <w:link w:val="Heading1Char"/>
    <w:uiPriority w:val="9"/>
    <w:qFormat/>
    <w:rsid w:val="00D442FE"/>
    <w:pPr>
      <w:keepNext/>
      <w:keepLines/>
      <w:spacing w:before="360" w:after="80"/>
      <w:jc w:val="center"/>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42FE"/>
    <w:pPr>
      <w:keepNext/>
      <w:keepLines/>
      <w:spacing w:before="160" w:after="80"/>
      <w:outlineLvl w:val="1"/>
    </w:pPr>
    <w:rPr>
      <w:rFonts w:eastAsiaTheme="majorEastAsia" w:cstheme="majorBidi"/>
      <w:color w:val="8EAADB" w:themeColor="accent1" w:themeTint="99"/>
      <w:sz w:val="32"/>
      <w:szCs w:val="32"/>
    </w:rPr>
  </w:style>
  <w:style w:type="paragraph" w:styleId="Heading3">
    <w:name w:val="heading 3"/>
    <w:basedOn w:val="Normal"/>
    <w:next w:val="Normal"/>
    <w:link w:val="Heading3Char"/>
    <w:uiPriority w:val="9"/>
    <w:unhideWhenUsed/>
    <w:qFormat/>
    <w:rsid w:val="00332DAA"/>
    <w:pPr>
      <w:keepNext/>
      <w:keepLines/>
      <w:spacing w:before="160" w:after="80"/>
      <w:outlineLvl w:val="2"/>
    </w:pPr>
    <w:rPr>
      <w:rFonts w:eastAsiaTheme="majorEastAsia" w:cstheme="majorBidi"/>
      <w:color w:val="8EAADB" w:themeColor="accent1" w:themeTint="99"/>
      <w:sz w:val="28"/>
      <w:szCs w:val="28"/>
    </w:rPr>
  </w:style>
  <w:style w:type="paragraph" w:styleId="Heading4">
    <w:name w:val="heading 4"/>
    <w:basedOn w:val="Normal"/>
    <w:next w:val="Normal"/>
    <w:link w:val="Heading4Char"/>
    <w:uiPriority w:val="9"/>
    <w:semiHidden/>
    <w:unhideWhenUsed/>
    <w:qFormat/>
    <w:rsid w:val="009C6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2FE"/>
    <w:rPr>
      <w:rFonts w:ascii="Calibri" w:eastAsiaTheme="majorEastAsia" w:hAnsi="Calibri" w:cstheme="majorBidi"/>
      <w:color w:val="2F5496" w:themeColor="accent1" w:themeShade="BF"/>
      <w:sz w:val="40"/>
      <w:szCs w:val="40"/>
    </w:rPr>
  </w:style>
  <w:style w:type="character" w:customStyle="1" w:styleId="Heading2Char">
    <w:name w:val="Heading 2 Char"/>
    <w:basedOn w:val="DefaultParagraphFont"/>
    <w:link w:val="Heading2"/>
    <w:uiPriority w:val="9"/>
    <w:rsid w:val="00D442FE"/>
    <w:rPr>
      <w:rFonts w:ascii="Calibri" w:eastAsiaTheme="majorEastAsia" w:hAnsi="Calibri" w:cstheme="majorBidi"/>
      <w:color w:val="8EAADB" w:themeColor="accent1" w:themeTint="99"/>
      <w:sz w:val="32"/>
      <w:szCs w:val="32"/>
    </w:rPr>
  </w:style>
  <w:style w:type="character" w:customStyle="1" w:styleId="Heading3Char">
    <w:name w:val="Heading 3 Char"/>
    <w:basedOn w:val="DefaultParagraphFont"/>
    <w:link w:val="Heading3"/>
    <w:uiPriority w:val="9"/>
    <w:rsid w:val="00332DAA"/>
    <w:rPr>
      <w:rFonts w:ascii="Calibri" w:eastAsiaTheme="majorEastAsia" w:hAnsi="Calibri" w:cstheme="majorBidi"/>
      <w:color w:val="8EAADB" w:themeColor="accent1" w:themeTint="99"/>
      <w:sz w:val="28"/>
      <w:szCs w:val="28"/>
    </w:rPr>
  </w:style>
  <w:style w:type="character" w:customStyle="1" w:styleId="Heading4Char">
    <w:name w:val="Heading 4 Char"/>
    <w:basedOn w:val="DefaultParagraphFont"/>
    <w:link w:val="Heading4"/>
    <w:uiPriority w:val="9"/>
    <w:semiHidden/>
    <w:rsid w:val="009C6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0D7"/>
    <w:rPr>
      <w:rFonts w:eastAsiaTheme="majorEastAsia" w:cstheme="majorBidi"/>
      <w:color w:val="272727" w:themeColor="text1" w:themeTint="D8"/>
    </w:rPr>
  </w:style>
  <w:style w:type="paragraph" w:styleId="Title">
    <w:name w:val="Title"/>
    <w:basedOn w:val="Normal"/>
    <w:next w:val="Normal"/>
    <w:link w:val="TitleChar"/>
    <w:uiPriority w:val="10"/>
    <w:qFormat/>
    <w:rsid w:val="009C6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0D7"/>
    <w:pPr>
      <w:spacing w:before="160"/>
      <w:jc w:val="center"/>
    </w:pPr>
    <w:rPr>
      <w:i/>
      <w:iCs/>
      <w:color w:val="404040" w:themeColor="text1" w:themeTint="BF"/>
    </w:rPr>
  </w:style>
  <w:style w:type="character" w:customStyle="1" w:styleId="QuoteChar">
    <w:name w:val="Quote Char"/>
    <w:basedOn w:val="DefaultParagraphFont"/>
    <w:link w:val="Quote"/>
    <w:uiPriority w:val="29"/>
    <w:rsid w:val="009C60D7"/>
    <w:rPr>
      <w:i/>
      <w:iCs/>
      <w:color w:val="404040" w:themeColor="text1" w:themeTint="BF"/>
    </w:rPr>
  </w:style>
  <w:style w:type="paragraph" w:styleId="ListParagraph">
    <w:name w:val="List Paragraph"/>
    <w:basedOn w:val="Normal"/>
    <w:uiPriority w:val="34"/>
    <w:qFormat/>
    <w:rsid w:val="009C60D7"/>
    <w:pPr>
      <w:ind w:left="720"/>
      <w:contextualSpacing/>
    </w:pPr>
  </w:style>
  <w:style w:type="character" w:styleId="IntenseEmphasis">
    <w:name w:val="Intense Emphasis"/>
    <w:basedOn w:val="DefaultParagraphFont"/>
    <w:uiPriority w:val="21"/>
    <w:qFormat/>
    <w:rsid w:val="009C60D7"/>
    <w:rPr>
      <w:i/>
      <w:iCs/>
      <w:color w:val="2F5496" w:themeColor="accent1" w:themeShade="BF"/>
    </w:rPr>
  </w:style>
  <w:style w:type="paragraph" w:styleId="IntenseQuote">
    <w:name w:val="Intense Quote"/>
    <w:basedOn w:val="Normal"/>
    <w:next w:val="Normal"/>
    <w:link w:val="IntenseQuoteChar"/>
    <w:uiPriority w:val="30"/>
    <w:qFormat/>
    <w:rsid w:val="009C6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0D7"/>
    <w:rPr>
      <w:i/>
      <w:iCs/>
      <w:color w:val="2F5496" w:themeColor="accent1" w:themeShade="BF"/>
    </w:rPr>
  </w:style>
  <w:style w:type="character" w:styleId="IntenseReference">
    <w:name w:val="Intense Reference"/>
    <w:basedOn w:val="DefaultParagraphFont"/>
    <w:uiPriority w:val="32"/>
    <w:qFormat/>
    <w:rsid w:val="009C60D7"/>
    <w:rPr>
      <w:b/>
      <w:bCs/>
      <w:smallCaps/>
      <w:color w:val="2F5496" w:themeColor="accent1" w:themeShade="BF"/>
      <w:spacing w:val="5"/>
    </w:rPr>
  </w:style>
  <w:style w:type="character" w:styleId="Hyperlink">
    <w:name w:val="Hyperlink"/>
    <w:basedOn w:val="DefaultParagraphFont"/>
    <w:uiPriority w:val="99"/>
    <w:unhideWhenUsed/>
    <w:rsid w:val="009C60D7"/>
    <w:rPr>
      <w:color w:val="0563C1" w:themeColor="hyperlink"/>
      <w:u w:val="single"/>
    </w:rPr>
  </w:style>
  <w:style w:type="paragraph" w:styleId="NoSpacing">
    <w:name w:val="No Spacing"/>
    <w:uiPriority w:val="1"/>
    <w:qFormat/>
    <w:rsid w:val="001E629A"/>
    <w:pPr>
      <w:spacing w:after="0" w:line="240" w:lineRule="auto"/>
    </w:pPr>
    <w:rPr>
      <w:color w:val="44546A" w:themeColor="text2"/>
      <w:kern w:val="0"/>
      <w:sz w:val="20"/>
      <w:szCs w:val="20"/>
      <w14:ligatures w14:val="none"/>
    </w:rPr>
  </w:style>
  <w:style w:type="paragraph" w:styleId="TOC1">
    <w:name w:val="toc 1"/>
    <w:basedOn w:val="Normal"/>
    <w:next w:val="Normal"/>
    <w:autoRedefine/>
    <w:uiPriority w:val="39"/>
    <w:unhideWhenUsed/>
    <w:rsid w:val="009A517C"/>
    <w:pPr>
      <w:tabs>
        <w:tab w:val="right" w:leader="dot" w:pos="8302"/>
      </w:tabs>
      <w:spacing w:after="100"/>
    </w:pPr>
  </w:style>
  <w:style w:type="paragraph" w:styleId="TOC2">
    <w:name w:val="toc 2"/>
    <w:basedOn w:val="Normal"/>
    <w:next w:val="Normal"/>
    <w:autoRedefine/>
    <w:uiPriority w:val="39"/>
    <w:unhideWhenUsed/>
    <w:rsid w:val="00D442FE"/>
    <w:pPr>
      <w:spacing w:after="100"/>
      <w:ind w:left="220"/>
    </w:pPr>
  </w:style>
  <w:style w:type="paragraph" w:styleId="TOC3">
    <w:name w:val="toc 3"/>
    <w:basedOn w:val="Normal"/>
    <w:next w:val="Normal"/>
    <w:autoRedefine/>
    <w:uiPriority w:val="39"/>
    <w:unhideWhenUsed/>
    <w:rsid w:val="00D442FE"/>
    <w:pPr>
      <w:spacing w:after="100"/>
      <w:ind w:left="440"/>
    </w:pPr>
  </w:style>
  <w:style w:type="paragraph" w:styleId="TOCHeading">
    <w:name w:val="TOC Heading"/>
    <w:basedOn w:val="Heading1"/>
    <w:next w:val="Normal"/>
    <w:uiPriority w:val="39"/>
    <w:unhideWhenUsed/>
    <w:qFormat/>
    <w:rsid w:val="00D442FE"/>
    <w:pPr>
      <w:widowControl/>
      <w:spacing w:before="240" w:after="0"/>
      <w:jc w:val="left"/>
      <w:outlineLvl w:val="9"/>
    </w:pPr>
    <w:rPr>
      <w:rFonts w:asciiTheme="majorHAnsi" w:hAnsiTheme="majorHAnsi"/>
      <w:kern w:val="0"/>
      <w:sz w:val="32"/>
      <w:szCs w:val="32"/>
      <w14:ligatures w14:val="none"/>
    </w:rPr>
  </w:style>
  <w:style w:type="paragraph" w:styleId="Header">
    <w:name w:val="header"/>
    <w:basedOn w:val="Normal"/>
    <w:link w:val="HeaderChar"/>
    <w:uiPriority w:val="99"/>
    <w:unhideWhenUsed/>
    <w:rsid w:val="00D442F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442FE"/>
    <w:rPr>
      <w:rFonts w:ascii="Calibri" w:hAnsi="Calibri"/>
    </w:rPr>
  </w:style>
  <w:style w:type="paragraph" w:styleId="Footer">
    <w:name w:val="footer"/>
    <w:basedOn w:val="Normal"/>
    <w:link w:val="FooterChar"/>
    <w:uiPriority w:val="99"/>
    <w:unhideWhenUsed/>
    <w:rsid w:val="00D442F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442FE"/>
    <w:rPr>
      <w:rFonts w:ascii="Calibri" w:hAnsi="Calibri"/>
    </w:rPr>
  </w:style>
  <w:style w:type="character" w:styleId="UnresolvedMention">
    <w:name w:val="Unresolved Mention"/>
    <w:basedOn w:val="DefaultParagraphFont"/>
    <w:uiPriority w:val="99"/>
    <w:semiHidden/>
    <w:unhideWhenUsed/>
    <w:rsid w:val="00007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30201">
      <w:bodyDiv w:val="1"/>
      <w:marLeft w:val="0"/>
      <w:marRight w:val="0"/>
      <w:marTop w:val="0"/>
      <w:marBottom w:val="0"/>
      <w:divBdr>
        <w:top w:val="none" w:sz="0" w:space="0" w:color="auto"/>
        <w:left w:val="none" w:sz="0" w:space="0" w:color="auto"/>
        <w:bottom w:val="none" w:sz="0" w:space="0" w:color="auto"/>
        <w:right w:val="none" w:sz="0" w:space="0" w:color="auto"/>
      </w:divBdr>
    </w:div>
    <w:div w:id="479544443">
      <w:bodyDiv w:val="1"/>
      <w:marLeft w:val="0"/>
      <w:marRight w:val="0"/>
      <w:marTop w:val="0"/>
      <w:marBottom w:val="0"/>
      <w:divBdr>
        <w:top w:val="none" w:sz="0" w:space="0" w:color="auto"/>
        <w:left w:val="none" w:sz="0" w:space="0" w:color="auto"/>
        <w:bottom w:val="none" w:sz="0" w:space="0" w:color="auto"/>
        <w:right w:val="none" w:sz="0" w:space="0" w:color="auto"/>
      </w:divBdr>
    </w:div>
    <w:div w:id="981690888">
      <w:bodyDiv w:val="1"/>
      <w:marLeft w:val="0"/>
      <w:marRight w:val="0"/>
      <w:marTop w:val="0"/>
      <w:marBottom w:val="0"/>
      <w:divBdr>
        <w:top w:val="none" w:sz="0" w:space="0" w:color="auto"/>
        <w:left w:val="none" w:sz="0" w:space="0" w:color="auto"/>
        <w:bottom w:val="none" w:sz="0" w:space="0" w:color="auto"/>
        <w:right w:val="none" w:sz="0" w:space="0" w:color="auto"/>
      </w:divBdr>
    </w:div>
    <w:div w:id="200253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openreview.net/forum?id=r1ecqn4Yw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BD5729BB0E4B1E8D6FE5064420D504"/>
        <w:category>
          <w:name w:val="General"/>
          <w:gallery w:val="placeholder"/>
        </w:category>
        <w:types>
          <w:type w:val="bbPlcHdr"/>
        </w:types>
        <w:behaviors>
          <w:behavior w:val="content"/>
        </w:behaviors>
        <w:guid w:val="{CFE8E1A5-720C-4127-9B2E-44D4F2224831}"/>
      </w:docPartPr>
      <w:docPartBody>
        <w:p w:rsidR="00BF2582" w:rsidRDefault="00A91451" w:rsidP="00A91451">
          <w:pPr>
            <w:pStyle w:val="25BD5729BB0E4B1E8D6FE5064420D504"/>
          </w:pPr>
          <w:r>
            <w:rPr>
              <w:color w:val="FFFFFF" w:themeColor="background1"/>
              <w:sz w:val="32"/>
              <w:szCs w:val="32"/>
            </w:rPr>
            <w:t>[Document subtitle]</w:t>
          </w:r>
        </w:p>
      </w:docPartBody>
    </w:docPart>
    <w:docPart>
      <w:docPartPr>
        <w:name w:val="AEB446A41D784E48872A7D90343C892C"/>
        <w:category>
          <w:name w:val="General"/>
          <w:gallery w:val="placeholder"/>
        </w:category>
        <w:types>
          <w:type w:val="bbPlcHdr"/>
        </w:types>
        <w:behaviors>
          <w:behavior w:val="content"/>
        </w:behaviors>
        <w:guid w:val="{75FBFA42-DD9A-483A-B3CE-AC7C15B8527C}"/>
      </w:docPartPr>
      <w:docPartBody>
        <w:p w:rsidR="00BF2582" w:rsidRDefault="00A91451" w:rsidP="00A91451">
          <w:pPr>
            <w:pStyle w:val="AEB446A41D784E48872A7D90343C892C"/>
          </w:pPr>
          <w:r>
            <w:rPr>
              <w:color w:val="FFFFFF" w:themeColor="background1"/>
            </w:rPr>
            <w:t>[Author name]</w:t>
          </w:r>
        </w:p>
      </w:docPartBody>
    </w:docPart>
    <w:docPart>
      <w:docPartPr>
        <w:name w:val="2D22EE7631674DD4A9823594D66C8CAC"/>
        <w:category>
          <w:name w:val="General"/>
          <w:gallery w:val="placeholder"/>
        </w:category>
        <w:types>
          <w:type w:val="bbPlcHdr"/>
        </w:types>
        <w:behaviors>
          <w:behavior w:val="content"/>
        </w:behaviors>
        <w:guid w:val="{AC1EB5C5-E1A6-42AE-81A4-34EAA945C27E}"/>
      </w:docPartPr>
      <w:docPartBody>
        <w:p w:rsidR="00BF2582" w:rsidRDefault="00A91451" w:rsidP="00A91451">
          <w:pPr>
            <w:pStyle w:val="2D22EE7631674DD4A9823594D66C8CAC"/>
          </w:pPr>
          <w:r>
            <w:rPr>
              <w:color w:val="FFFFFF" w:themeColor="background1"/>
            </w:rPr>
            <w:t>[Date]</w:t>
          </w:r>
        </w:p>
      </w:docPartBody>
    </w:docPart>
    <w:docPart>
      <w:docPartPr>
        <w:name w:val="3B765B74569B40F1A37EADC78F8207E1"/>
        <w:category>
          <w:name w:val="General"/>
          <w:gallery w:val="placeholder"/>
        </w:category>
        <w:types>
          <w:type w:val="bbPlcHdr"/>
        </w:types>
        <w:behaviors>
          <w:behavior w:val="content"/>
        </w:behaviors>
        <w:guid w:val="{1EC526B7-05A9-4FDD-B636-A3F1962AAD7C}"/>
      </w:docPartPr>
      <w:docPartBody>
        <w:p w:rsidR="00BF2582" w:rsidRDefault="00A91451" w:rsidP="00A91451">
          <w:pPr>
            <w:pStyle w:val="3B765B74569B40F1A37EADC78F8207E1"/>
          </w:pPr>
          <w:r>
            <w:rPr>
              <w:color w:val="FFFFFF" w:themeColor="background1"/>
            </w:rPr>
            <w:t>[Course title]</w:t>
          </w:r>
        </w:p>
      </w:docPartBody>
    </w:docPart>
    <w:docPart>
      <w:docPartPr>
        <w:name w:val="59ED58B2027941FDAC9CE047AB269E7D"/>
        <w:category>
          <w:name w:val="General"/>
          <w:gallery w:val="placeholder"/>
        </w:category>
        <w:types>
          <w:type w:val="bbPlcHdr"/>
        </w:types>
        <w:behaviors>
          <w:behavior w:val="content"/>
        </w:behaviors>
        <w:guid w:val="{DF232378-CC9F-4819-A2A3-002F033D0FC2}"/>
      </w:docPartPr>
      <w:docPartBody>
        <w:p w:rsidR="00BF2582" w:rsidRDefault="00A91451" w:rsidP="00A91451">
          <w:pPr>
            <w:pStyle w:val="59ED58B2027941FDAC9CE047AB269E7D"/>
          </w:pPr>
          <w:r>
            <w:rPr>
              <w:rFonts w:asciiTheme="majorHAnsi" w:hAnsiTheme="majorHAnsi"/>
              <w:color w:val="FFFFFF" w:themeColor="background1"/>
              <w:sz w:val="96"/>
              <w:szCs w:val="96"/>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51"/>
    <w:rsid w:val="000A046E"/>
    <w:rsid w:val="00310818"/>
    <w:rsid w:val="00A91451"/>
    <w:rsid w:val="00BF2582"/>
    <w:rsid w:val="00EA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BD5729BB0E4B1E8D6FE5064420D504">
    <w:name w:val="25BD5729BB0E4B1E8D6FE5064420D504"/>
    <w:rsid w:val="00A91451"/>
  </w:style>
  <w:style w:type="paragraph" w:customStyle="1" w:styleId="AEB446A41D784E48872A7D90343C892C">
    <w:name w:val="AEB446A41D784E48872A7D90343C892C"/>
    <w:rsid w:val="00A91451"/>
  </w:style>
  <w:style w:type="paragraph" w:customStyle="1" w:styleId="2D22EE7631674DD4A9823594D66C8CAC">
    <w:name w:val="2D22EE7631674DD4A9823594D66C8CAC"/>
    <w:rsid w:val="00A91451"/>
  </w:style>
  <w:style w:type="paragraph" w:customStyle="1" w:styleId="3B765B74569B40F1A37EADC78F8207E1">
    <w:name w:val="3B765B74569B40F1A37EADC78F8207E1"/>
    <w:rsid w:val="00A91451"/>
  </w:style>
  <w:style w:type="paragraph" w:customStyle="1" w:styleId="59ED58B2027941FDAC9CE047AB269E7D">
    <w:name w:val="59ED58B2027941FDAC9CE047AB269E7D"/>
    <w:rsid w:val="00A914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28</Pages>
  <Words>11794</Words>
  <Characters>72182</Characters>
  <Application>Microsoft Office Word</Application>
  <DocSecurity>0</DocSecurity>
  <Lines>1145</Lines>
  <Paragraphs>333</Paragraphs>
  <ScaleCrop>false</ScaleCrop>
  <HeadingPairs>
    <vt:vector size="2" baseType="variant">
      <vt:variant>
        <vt:lpstr>Title</vt:lpstr>
      </vt:variant>
      <vt:variant>
        <vt:i4>1</vt:i4>
      </vt:variant>
    </vt:vector>
  </HeadingPairs>
  <TitlesOfParts>
    <vt:vector size="1" baseType="lpstr">
      <vt:lpstr>Day-Ahead Electricity Price Forecasting for Hungary</vt:lpstr>
    </vt:vector>
  </TitlesOfParts>
  <Company/>
  <LinksUpToDate>false</LinksUpToDate>
  <CharactersWithSpaces>83643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Day-Ahead Electricity Price Forecasting in Hungary with High-Frequency Weather Features</dc:title>
  <dc:subject>MSc in IT for Business Data Analytics</dc:subject>
  <dc:creator>POLIVKA, David</dc:creator>
  <cp:keywords/>
  <dc:description/>
  <cp:lastModifiedBy>POLIVKA, David</cp:lastModifiedBy>
  <cp:revision>4</cp:revision>
  <dcterms:created xsi:type="dcterms:W3CDTF">2026-05-14T01:56:00Z</dcterms:created>
  <dcterms:modified xsi:type="dcterms:W3CDTF">2026-05-14T13:42:00Z</dcterms:modified>
  <cp:category>Business Data Analytics Project</cp:category>
</cp:coreProperties>
</file>