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organize standup meetings / one on ones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Establish that PM is in charge.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Standups should be brief and to the point.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someone can’t attend a standup/meeting – that’s okay. RCOS doesn’t really care that much, as long as they get the work done and communicate.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PM, you should have a very high-level vision of how the project should be. Important to understand the team, their abilities, their weaknesses and what time.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new devs to go to git workshops. Important that everyone knows how to use git.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Communicate any problems – even things not directly relevant. Set up common means of communication – slack/discord.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Decide who should do what amounts of coding.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Dealing with inexperience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 newbies figure out how to look things up.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