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67268" w14:textId="77777777" w:rsidR="006D7355" w:rsidRPr="006D7355" w:rsidRDefault="006D7355" w:rsidP="006D7355">
      <w:pPr>
        <w:rPr>
          <w:b/>
          <w:bCs/>
        </w:rPr>
      </w:pPr>
      <w:r w:rsidRPr="006D7355">
        <w:rPr>
          <w:b/>
          <w:bCs/>
        </w:rPr>
        <w:t>Instrucciones para el Estudiante:</w:t>
      </w:r>
    </w:p>
    <w:p w14:paraId="475FCC0F" w14:textId="77777777" w:rsidR="006D7355" w:rsidRPr="006D7355" w:rsidRDefault="006D7355" w:rsidP="006D7355">
      <w:pPr>
        <w:numPr>
          <w:ilvl w:val="0"/>
          <w:numId w:val="1"/>
        </w:numPr>
      </w:pPr>
      <w:r w:rsidRPr="006D7355">
        <w:rPr>
          <w:b/>
          <w:bCs/>
        </w:rPr>
        <w:t>Carga e Importación de Datos:</w:t>
      </w:r>
    </w:p>
    <w:p w14:paraId="412431D7" w14:textId="77777777" w:rsidR="006D7355" w:rsidRPr="006D7355" w:rsidRDefault="006D7355" w:rsidP="006D7355">
      <w:pPr>
        <w:numPr>
          <w:ilvl w:val="1"/>
          <w:numId w:val="1"/>
        </w:numPr>
      </w:pPr>
      <w:r w:rsidRPr="006D7355">
        <w:t xml:space="preserve">Importa la base de datos proporcionada a Power BI Desktop y verifica que los tipos de datos de cada columna sean los correctos antes de cargar el modelo. </w:t>
      </w:r>
    </w:p>
    <w:p w14:paraId="2498EF81" w14:textId="77777777" w:rsidR="006D7355" w:rsidRPr="006D7355" w:rsidRDefault="006D7355" w:rsidP="006D7355">
      <w:pPr>
        <w:numPr>
          <w:ilvl w:val="0"/>
          <w:numId w:val="1"/>
        </w:numPr>
      </w:pPr>
      <w:r w:rsidRPr="006D7355">
        <w:rPr>
          <w:b/>
          <w:bCs/>
        </w:rPr>
        <w:t>Filtros Generales (Encabezado):</w:t>
      </w:r>
    </w:p>
    <w:p w14:paraId="1A28FF02" w14:textId="7BAE44F9" w:rsidR="006D7355" w:rsidRPr="006D7355" w:rsidRDefault="006D7355" w:rsidP="006D7355">
      <w:pPr>
        <w:numPr>
          <w:ilvl w:val="1"/>
          <w:numId w:val="1"/>
        </w:numPr>
      </w:pPr>
      <w:r w:rsidRPr="006D7355">
        <w:t xml:space="preserve">Agrega 4 </w:t>
      </w:r>
      <w:proofErr w:type="spellStart"/>
      <w:r w:rsidRPr="006D7355">
        <w:t>segmentadores</w:t>
      </w:r>
      <w:proofErr w:type="spellEnd"/>
      <w:r w:rsidRPr="006D7355">
        <w:t xml:space="preserve"> de datos en la parte superior del lienzo con formato desplegable para los campos: Región, Forma de pago, Vendedor y Empresa fletera. </w:t>
      </w:r>
    </w:p>
    <w:p w14:paraId="31CBACB8" w14:textId="77777777" w:rsidR="006D7355" w:rsidRPr="006D7355" w:rsidRDefault="006D7355" w:rsidP="006D7355">
      <w:pPr>
        <w:numPr>
          <w:ilvl w:val="0"/>
          <w:numId w:val="1"/>
        </w:numPr>
      </w:pPr>
      <w:r w:rsidRPr="006D7355">
        <w:rPr>
          <w:b/>
          <w:bCs/>
        </w:rPr>
        <w:t>Construcción de la Página 1 (Análisis de Ingresos):</w:t>
      </w:r>
    </w:p>
    <w:p w14:paraId="6DADE323" w14:textId="77777777" w:rsidR="006D7355" w:rsidRPr="006D7355" w:rsidRDefault="006D7355" w:rsidP="006D7355">
      <w:pPr>
        <w:numPr>
          <w:ilvl w:val="1"/>
          <w:numId w:val="1"/>
        </w:numPr>
      </w:pPr>
      <w:r w:rsidRPr="006D7355">
        <w:rPr>
          <w:b/>
          <w:bCs/>
        </w:rPr>
        <w:t>Tarjetas:</w:t>
      </w:r>
      <w:r w:rsidRPr="006D7355">
        <w:t xml:space="preserve"> Muestra las métricas generales de Ingresos, Tarifa de envío y Precio unitario. </w:t>
      </w:r>
    </w:p>
    <w:p w14:paraId="42EF9CD1" w14:textId="77777777" w:rsidR="006D7355" w:rsidRPr="006D7355" w:rsidRDefault="006D7355" w:rsidP="006D7355">
      <w:pPr>
        <w:numPr>
          <w:ilvl w:val="1"/>
          <w:numId w:val="1"/>
        </w:numPr>
      </w:pPr>
      <w:r w:rsidRPr="006D7355">
        <w:rPr>
          <w:b/>
          <w:bCs/>
        </w:rPr>
        <w:t>Gráficos de Columnas:</w:t>
      </w:r>
      <w:r w:rsidRPr="006D7355">
        <w:t xml:space="preserve"> Replica las gráficas de Ingresos por Vendedor, Ingresos por Forma de pago e Ingresos por Empresa fletera. </w:t>
      </w:r>
    </w:p>
    <w:p w14:paraId="7D5FD55D" w14:textId="77777777" w:rsidR="006D7355" w:rsidRPr="006D7355" w:rsidRDefault="006D7355" w:rsidP="006D7355">
      <w:pPr>
        <w:numPr>
          <w:ilvl w:val="1"/>
          <w:numId w:val="1"/>
        </w:numPr>
      </w:pPr>
      <w:r w:rsidRPr="006D7355">
        <w:rPr>
          <w:b/>
          <w:bCs/>
        </w:rPr>
        <w:t>Gráficos de Barras:</w:t>
      </w:r>
      <w:r w:rsidRPr="006D7355">
        <w:t xml:space="preserve"> Construye las gráficas de Ingresos por Categoría e Ingresos por Nombre cliente (con sus etiquetas de valor visibles). </w:t>
      </w:r>
    </w:p>
    <w:p w14:paraId="60895003" w14:textId="77777777" w:rsidR="006D7355" w:rsidRPr="006D7355" w:rsidRDefault="006D7355" w:rsidP="006D7355">
      <w:pPr>
        <w:numPr>
          <w:ilvl w:val="0"/>
          <w:numId w:val="1"/>
        </w:numPr>
      </w:pPr>
      <w:r w:rsidRPr="006D7355">
        <w:rPr>
          <w:b/>
          <w:bCs/>
        </w:rPr>
        <w:t>Construcción de la Página 2 (Análisis de Cantidades y Ciudades):</w:t>
      </w:r>
    </w:p>
    <w:p w14:paraId="0ECF6D6B" w14:textId="77777777" w:rsidR="006D7355" w:rsidRPr="006D7355" w:rsidRDefault="006D7355" w:rsidP="006D7355">
      <w:pPr>
        <w:numPr>
          <w:ilvl w:val="1"/>
          <w:numId w:val="1"/>
        </w:numPr>
      </w:pPr>
      <w:r w:rsidRPr="006D7355">
        <w:rPr>
          <w:b/>
          <w:bCs/>
        </w:rPr>
        <w:t>Tabla Detallada:</w:t>
      </w:r>
      <w:r w:rsidRPr="006D7355">
        <w:t xml:space="preserve"> Crea la matriz de análisis por Ciudad que incluya: Ingresos, %TG Ingresos (porcentaje sobre el total), Máx. de Ingresos y Mín. de Ingresos. </w:t>
      </w:r>
    </w:p>
    <w:p w14:paraId="46A54BAE" w14:textId="04FB76D8" w:rsidR="006D7355" w:rsidRPr="006D7355" w:rsidRDefault="006D7355" w:rsidP="006D7355">
      <w:pPr>
        <w:numPr>
          <w:ilvl w:val="1"/>
          <w:numId w:val="1"/>
        </w:numPr>
      </w:pPr>
      <w:r w:rsidRPr="006D7355">
        <w:rPr>
          <w:b/>
          <w:bCs/>
        </w:rPr>
        <w:t>Gráficos de Cantidad:</w:t>
      </w:r>
      <w:r w:rsidRPr="006D7355">
        <w:t xml:space="preserve"> Representa las métricas de volumen (Cantidad) por Empresa fletera (columnas y anillo), por Estado (barras) y la distribución por Forma de pago y Región utilizando gráficos de anillo. </w:t>
      </w:r>
    </w:p>
    <w:p w14:paraId="397B4F60" w14:textId="170C5ED9" w:rsidR="008C4138" w:rsidRDefault="006D7355" w:rsidP="006D7355">
      <w:pPr>
        <w:numPr>
          <w:ilvl w:val="0"/>
          <w:numId w:val="1"/>
        </w:numPr>
        <w:rPr>
          <w:b/>
          <w:bCs/>
        </w:rPr>
      </w:pPr>
      <w:r w:rsidRPr="006D7355">
        <w:rPr>
          <w:b/>
          <w:bCs/>
        </w:rPr>
        <w:t>Página 3 (</w:t>
      </w:r>
      <w:proofErr w:type="spellStart"/>
      <w:r w:rsidRPr="006D7355">
        <w:rPr>
          <w:b/>
          <w:bCs/>
        </w:rPr>
        <w:t>Tooltip</w:t>
      </w:r>
      <w:proofErr w:type="spellEnd"/>
      <w:r w:rsidRPr="006D7355">
        <w:rPr>
          <w:b/>
          <w:bCs/>
        </w:rPr>
        <w:t xml:space="preserve">): aplique la herramienta </w:t>
      </w:r>
      <w:proofErr w:type="spellStart"/>
      <w:r w:rsidRPr="006D7355">
        <w:rPr>
          <w:b/>
          <w:bCs/>
        </w:rPr>
        <w:t>tooltip</w:t>
      </w:r>
      <w:proofErr w:type="spellEnd"/>
      <w:r w:rsidRPr="006D7355">
        <w:rPr>
          <w:b/>
          <w:bCs/>
        </w:rPr>
        <w:t xml:space="preserve"> a 3 gráficos de la página 1</w:t>
      </w:r>
      <w:r w:rsidR="006A4E86">
        <w:rPr>
          <w:b/>
          <w:bCs/>
        </w:rPr>
        <w:t xml:space="preserve">. El </w:t>
      </w:r>
      <w:proofErr w:type="spellStart"/>
      <w:r w:rsidR="006A4E86">
        <w:rPr>
          <w:b/>
          <w:bCs/>
        </w:rPr>
        <w:t>tooltip</w:t>
      </w:r>
      <w:proofErr w:type="spellEnd"/>
      <w:r w:rsidR="006A4E86">
        <w:rPr>
          <w:b/>
          <w:bCs/>
        </w:rPr>
        <w:t xml:space="preserve"> </w:t>
      </w:r>
      <w:proofErr w:type="spellStart"/>
      <w:proofErr w:type="gramStart"/>
      <w:r w:rsidR="006A4E86">
        <w:rPr>
          <w:b/>
          <w:bCs/>
        </w:rPr>
        <w:t>esta</w:t>
      </w:r>
      <w:proofErr w:type="spellEnd"/>
      <w:r w:rsidR="006A4E86">
        <w:rPr>
          <w:b/>
          <w:bCs/>
        </w:rPr>
        <w:t xml:space="preserve"> filtrado</w:t>
      </w:r>
      <w:proofErr w:type="gramEnd"/>
      <w:r w:rsidR="006A4E86">
        <w:rPr>
          <w:b/>
          <w:bCs/>
        </w:rPr>
        <w:t xml:space="preserve"> en estilo Top n (superior 3)</w:t>
      </w:r>
    </w:p>
    <w:p w14:paraId="0B31567A" w14:textId="77777777" w:rsidR="00482D81" w:rsidRDefault="00482D81" w:rsidP="00482D81">
      <w:pPr>
        <w:rPr>
          <w:b/>
          <w:bCs/>
        </w:rPr>
      </w:pPr>
    </w:p>
    <w:p w14:paraId="6F8451CC" w14:textId="77777777" w:rsidR="00482D81" w:rsidRDefault="00482D81" w:rsidP="00482D81">
      <w:pPr>
        <w:rPr>
          <w:b/>
          <w:bCs/>
        </w:rPr>
      </w:pPr>
    </w:p>
    <w:p w14:paraId="1A9DA79D" w14:textId="7828D72D" w:rsidR="00482D81" w:rsidRDefault="00482D81" w:rsidP="00482D81">
      <w:pPr>
        <w:jc w:val="center"/>
        <w:rPr>
          <w:b/>
          <w:bCs/>
        </w:rPr>
      </w:pPr>
      <w:r>
        <w:rPr>
          <w:b/>
          <w:bCs/>
        </w:rPr>
        <w:t>RESPONDA LO SIGUIENTE BASADO EN SU TRABAJO</w:t>
      </w:r>
      <w:r w:rsidR="00FF011F">
        <w:rPr>
          <w:b/>
          <w:bCs/>
        </w:rPr>
        <w:t xml:space="preserve">. Su respuesta debe ir en </w:t>
      </w:r>
      <w:r w:rsidR="00FF011F" w:rsidRPr="00FF011F">
        <w:rPr>
          <w:b/>
          <w:bCs/>
          <w:color w:val="4C94D8" w:themeColor="text2" w:themeTint="80"/>
        </w:rPr>
        <w:t>color azul</w:t>
      </w:r>
    </w:p>
    <w:p w14:paraId="5A102062" w14:textId="77777777" w:rsidR="00482D81" w:rsidRDefault="00482D81" w:rsidP="00482D81">
      <w:pPr>
        <w:rPr>
          <w:b/>
          <w:bCs/>
        </w:rPr>
      </w:pPr>
    </w:p>
    <w:p w14:paraId="7C2E22BF" w14:textId="77777777" w:rsidR="00482D81" w:rsidRPr="00482D81" w:rsidRDefault="00482D81" w:rsidP="00482D81">
      <w:pPr>
        <w:rPr>
          <w:b/>
          <w:bCs/>
        </w:rPr>
      </w:pPr>
      <w:r w:rsidRPr="00482D81">
        <w:rPr>
          <w:b/>
          <w:bCs/>
        </w:rPr>
        <w:t>Evaluación de Canales de Pago:</w:t>
      </w:r>
    </w:p>
    <w:p w14:paraId="10F806A1" w14:textId="77777777" w:rsidR="00482D81" w:rsidRDefault="00482D81" w:rsidP="00482D81">
      <w:pPr>
        <w:numPr>
          <w:ilvl w:val="0"/>
          <w:numId w:val="2"/>
        </w:numPr>
        <w:rPr>
          <w:b/>
          <w:bCs/>
        </w:rPr>
      </w:pPr>
      <w:r w:rsidRPr="00482D81">
        <w:rPr>
          <w:b/>
          <w:bCs/>
        </w:rPr>
        <w:t xml:space="preserve">Al observar las gráficas de </w:t>
      </w:r>
      <w:r w:rsidRPr="00482D81">
        <w:rPr>
          <w:b/>
          <w:bCs/>
          <w:i/>
          <w:iCs/>
        </w:rPr>
        <w:t>Ingresos por Forma de pago</w:t>
      </w:r>
      <w:r w:rsidRPr="00482D81">
        <w:rPr>
          <w:b/>
          <w:bCs/>
        </w:rPr>
        <w:t xml:space="preserve"> y </w:t>
      </w:r>
      <w:r w:rsidRPr="00482D81">
        <w:rPr>
          <w:b/>
          <w:bCs/>
          <w:i/>
          <w:iCs/>
        </w:rPr>
        <w:t>Cantidad por Forma de pago</w:t>
      </w:r>
      <w:r w:rsidRPr="00482D81">
        <w:rPr>
          <w:b/>
          <w:bCs/>
        </w:rPr>
        <w:t>, ¿cuál es el método de pago más utilizado y cuál el de menor adopción? ¿Coincide el método que genera mayor cantidad de transacciones con el que genera mayor monto en dinero?</w:t>
      </w:r>
    </w:p>
    <w:p w14:paraId="680A771D" w14:textId="636DAF38" w:rsidR="00E81996" w:rsidRPr="00E81996" w:rsidRDefault="00E81996" w:rsidP="00E81996">
      <w:pPr>
        <w:ind w:left="720"/>
        <w:rPr>
          <w:b/>
          <w:bCs/>
          <w:color w:val="153D63" w:themeColor="text2" w:themeTint="E6"/>
        </w:rPr>
      </w:pPr>
      <w:r w:rsidRPr="00E81996">
        <w:rPr>
          <w:b/>
          <w:bCs/>
          <w:color w:val="153D63" w:themeColor="text2" w:themeTint="E6"/>
        </w:rPr>
        <w:lastRenderedPageBreak/>
        <w:t>El método de pago más utilizado es la tarjeta de crédito y el menos utilizado es el efectivo. Sí coinciden, porque la tarjeta de crédito también es la forma de pago que genera mayores ingresos.</w:t>
      </w:r>
    </w:p>
    <w:p w14:paraId="0A30750B" w14:textId="77777777" w:rsidR="00482D81" w:rsidRDefault="00482D81" w:rsidP="00482D81">
      <w:pPr>
        <w:rPr>
          <w:b/>
          <w:bCs/>
        </w:rPr>
      </w:pPr>
    </w:p>
    <w:p w14:paraId="5D18C904" w14:textId="77777777" w:rsidR="00482D81" w:rsidRDefault="00482D81" w:rsidP="00482D81">
      <w:pPr>
        <w:rPr>
          <w:b/>
          <w:bCs/>
        </w:rPr>
      </w:pPr>
    </w:p>
    <w:p w14:paraId="66D54D74" w14:textId="77777777" w:rsidR="00482D81" w:rsidRPr="00482D81" w:rsidRDefault="00482D81" w:rsidP="00482D81">
      <w:pPr>
        <w:rPr>
          <w:b/>
          <w:bCs/>
        </w:rPr>
      </w:pPr>
      <w:r w:rsidRPr="00482D81">
        <w:rPr>
          <w:b/>
          <w:bCs/>
        </w:rPr>
        <w:t>Comparativo Regional y Geográfico (Querétaro vs. Guanajuato):</w:t>
      </w:r>
    </w:p>
    <w:p w14:paraId="20093C40" w14:textId="77777777" w:rsidR="00482D81" w:rsidRDefault="00482D81" w:rsidP="00482D81">
      <w:pPr>
        <w:numPr>
          <w:ilvl w:val="0"/>
          <w:numId w:val="3"/>
        </w:numPr>
        <w:rPr>
          <w:b/>
          <w:bCs/>
        </w:rPr>
      </w:pPr>
      <w:r w:rsidRPr="00482D81">
        <w:rPr>
          <w:b/>
          <w:bCs/>
        </w:rPr>
        <w:t>En la tabla de la Página 2, Querétaro lidera el porcentaje total de ingresos (%TG Ingresos de 15,44%). Sin embargo, en la gráfica por Estado, Guanajuato registra una mayor cantidad de transacciones/unidades. ¿Qué deduce sobre el valor promedio de venta entre ambas zonas geográficas?</w:t>
      </w:r>
    </w:p>
    <w:p w14:paraId="03333FBF" w14:textId="22466176" w:rsidR="00E81996" w:rsidRPr="00E81996" w:rsidRDefault="00E81996" w:rsidP="00E81996">
      <w:pPr>
        <w:ind w:left="720"/>
        <w:rPr>
          <w:b/>
          <w:bCs/>
          <w:color w:val="153D63" w:themeColor="text2" w:themeTint="E6"/>
        </w:rPr>
      </w:pPr>
      <w:r w:rsidRPr="00E81996">
        <w:rPr>
          <w:b/>
          <w:bCs/>
          <w:color w:val="153D63" w:themeColor="text2" w:themeTint="E6"/>
        </w:rPr>
        <w:t xml:space="preserve">Querétaro genera más </w:t>
      </w:r>
      <w:r w:rsidRPr="00E81996">
        <w:rPr>
          <w:b/>
          <w:bCs/>
          <w:color w:val="153D63" w:themeColor="text2" w:themeTint="E6"/>
        </w:rPr>
        <w:t>ingresos,</w:t>
      </w:r>
      <w:r w:rsidRPr="00E81996">
        <w:rPr>
          <w:b/>
          <w:bCs/>
          <w:color w:val="153D63" w:themeColor="text2" w:themeTint="E6"/>
        </w:rPr>
        <w:t xml:space="preserve"> aunque tiene menor cantidad de ventas que Guanajuato. Esto indica que el valor promedio de las ventas en Querétaro es mayor, mientras que Guanajuato vende más cantidad, pero por un valor promedio menor.</w:t>
      </w:r>
    </w:p>
    <w:p w14:paraId="60213D34" w14:textId="77777777" w:rsidR="00E81996" w:rsidRPr="00E81996" w:rsidRDefault="00E81996" w:rsidP="00E81996">
      <w:pPr>
        <w:ind w:left="720"/>
        <w:rPr>
          <w:b/>
          <w:bCs/>
        </w:rPr>
      </w:pPr>
    </w:p>
    <w:p w14:paraId="6378AE63" w14:textId="7635E448" w:rsidR="00E81996" w:rsidRPr="00482D81" w:rsidRDefault="00E81996" w:rsidP="00E81996">
      <w:pPr>
        <w:ind w:left="720"/>
        <w:rPr>
          <w:b/>
          <w:bCs/>
        </w:rPr>
      </w:pPr>
      <w:r w:rsidRPr="00E81996">
        <w:rPr>
          <w:b/>
          <w:bCs/>
        </w:rPr>
        <w:t>3. Rendimiento del Portafolio de Productos:</w:t>
      </w:r>
    </w:p>
    <w:p w14:paraId="4AD63C2F" w14:textId="77777777" w:rsidR="00482D81" w:rsidRDefault="00482D81" w:rsidP="00482D81">
      <w:pPr>
        <w:rPr>
          <w:b/>
          <w:bCs/>
        </w:rPr>
      </w:pPr>
    </w:p>
    <w:p w14:paraId="2176B0E0" w14:textId="77777777" w:rsidR="00FF011F" w:rsidRPr="00FF011F" w:rsidRDefault="00FF011F" w:rsidP="00FF011F">
      <w:pPr>
        <w:rPr>
          <w:b/>
          <w:bCs/>
        </w:rPr>
      </w:pPr>
      <w:r w:rsidRPr="00FF011F">
        <w:rPr>
          <w:b/>
          <w:bCs/>
        </w:rPr>
        <w:t>Rendimiento del Portafolio de Productos:</w:t>
      </w:r>
    </w:p>
    <w:p w14:paraId="26893ED5" w14:textId="40034858" w:rsidR="00FF011F" w:rsidRDefault="00FF011F" w:rsidP="00482D81">
      <w:pPr>
        <w:numPr>
          <w:ilvl w:val="0"/>
          <w:numId w:val="4"/>
        </w:numPr>
        <w:rPr>
          <w:b/>
          <w:bCs/>
        </w:rPr>
      </w:pPr>
      <w:r w:rsidRPr="00FF011F">
        <w:rPr>
          <w:b/>
          <w:bCs/>
        </w:rPr>
        <w:t xml:space="preserve">En la gráfica de </w:t>
      </w:r>
      <w:r w:rsidRPr="00FF011F">
        <w:rPr>
          <w:b/>
          <w:bCs/>
          <w:i/>
          <w:iCs/>
        </w:rPr>
        <w:t>Ingresos por Categoría</w:t>
      </w:r>
      <w:r w:rsidRPr="00FF011F">
        <w:rPr>
          <w:b/>
          <w:bCs/>
        </w:rPr>
        <w:t>, la categoría Bebidas encabeza las ventas mientras que productos como Sopas o Dulces se ubican al final de la tabla. ¿Qué decisión estratégica tomaría respecto al inventario o promoción de las categorías con menor aporte al ingreso global?</w:t>
      </w:r>
    </w:p>
    <w:p w14:paraId="37B8639D" w14:textId="17494AC1" w:rsidR="00E81996" w:rsidRPr="00E81996" w:rsidRDefault="00E81996" w:rsidP="00E81996">
      <w:pPr>
        <w:ind w:left="720"/>
        <w:rPr>
          <w:b/>
          <w:bCs/>
          <w:color w:val="153D63" w:themeColor="text2" w:themeTint="E6"/>
        </w:rPr>
      </w:pPr>
      <w:r w:rsidRPr="00E81996">
        <w:rPr>
          <w:b/>
          <w:bCs/>
          <w:color w:val="153D63" w:themeColor="text2" w:themeTint="E6"/>
        </w:rPr>
        <w:t>Para categorías como Sopas y Dulces, realizaría promociones o descuentos para aumentar sus ventas. También reduciría un poco su inventario y daría prioridad a categorías que generan más ingresos, como Bebidas.</w:t>
      </w:r>
    </w:p>
    <w:sectPr w:rsidR="00E81996" w:rsidRPr="00E81996">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02984" w14:textId="77777777" w:rsidR="00F36605" w:rsidRDefault="00F36605" w:rsidP="00482D81">
      <w:pPr>
        <w:spacing w:after="0" w:line="240" w:lineRule="auto"/>
      </w:pPr>
      <w:r>
        <w:separator/>
      </w:r>
    </w:p>
  </w:endnote>
  <w:endnote w:type="continuationSeparator" w:id="0">
    <w:p w14:paraId="02102894" w14:textId="77777777" w:rsidR="00F36605" w:rsidRDefault="00F36605" w:rsidP="00482D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CDA55" w14:textId="77777777" w:rsidR="00F36605" w:rsidRDefault="00F36605" w:rsidP="00482D81">
      <w:pPr>
        <w:spacing w:after="0" w:line="240" w:lineRule="auto"/>
      </w:pPr>
      <w:r>
        <w:separator/>
      </w:r>
    </w:p>
  </w:footnote>
  <w:footnote w:type="continuationSeparator" w:id="0">
    <w:p w14:paraId="1B010844" w14:textId="77777777" w:rsidR="00F36605" w:rsidRDefault="00F36605" w:rsidP="00482D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AEAEA" w14:textId="30006809" w:rsidR="00482D81" w:rsidRPr="006A4E86" w:rsidRDefault="00482D81">
    <w:pPr>
      <w:pStyle w:val="Header"/>
      <w:rPr>
        <w:lang w:val="en-US"/>
      </w:rPr>
    </w:pPr>
    <w:r w:rsidRPr="006A4E86">
      <w:rPr>
        <w:lang w:val="en-US"/>
      </w:rPr>
      <w:t>CETAV.</w:t>
    </w:r>
  </w:p>
  <w:p w14:paraId="1C645B32" w14:textId="22E1C6EA" w:rsidR="00482D81" w:rsidRPr="006A4E86" w:rsidRDefault="00482D81">
    <w:pPr>
      <w:pStyle w:val="Header"/>
      <w:rPr>
        <w:lang w:val="en-US"/>
      </w:rPr>
    </w:pPr>
    <w:r w:rsidRPr="006A4E86">
      <w:rPr>
        <w:lang w:val="en-US"/>
      </w:rPr>
      <w:t>POWER BI</w:t>
    </w:r>
  </w:p>
  <w:p w14:paraId="5F2F2EC7" w14:textId="4CE04028" w:rsidR="00482D81" w:rsidRPr="006A4E86" w:rsidRDefault="00482D81">
    <w:pPr>
      <w:pStyle w:val="Header"/>
      <w:rPr>
        <w:lang w:val="en-US"/>
      </w:rPr>
    </w:pPr>
    <w:r w:rsidRPr="006A4E86">
      <w:rPr>
        <w:lang w:val="en-US"/>
      </w:rPr>
      <w:t xml:space="preserve">Prof. </w:t>
    </w:r>
    <w:proofErr w:type="spellStart"/>
    <w:r w:rsidRPr="006A4E86">
      <w:rPr>
        <w:lang w:val="en-US"/>
      </w:rPr>
      <w:t>Geinner</w:t>
    </w:r>
    <w:proofErr w:type="spellEnd"/>
    <w:r w:rsidRPr="006A4E86">
      <w:rPr>
        <w:lang w:val="en-US"/>
      </w:rPr>
      <w:t xml:space="preserve"> Barrantes A.</w:t>
    </w:r>
  </w:p>
  <w:p w14:paraId="678C8F3C" w14:textId="1E026EB3" w:rsidR="00482D81" w:rsidRDefault="00482D81">
    <w:pPr>
      <w:pStyle w:val="Header"/>
      <w:rPr>
        <w:lang w:val="es-ES"/>
      </w:rPr>
    </w:pPr>
    <w:r>
      <w:rPr>
        <w:lang w:val="es-ES"/>
      </w:rPr>
      <w:t>Prueba semana 5</w:t>
    </w:r>
  </w:p>
  <w:p w14:paraId="4452E8F7" w14:textId="77777777" w:rsidR="00482D81" w:rsidRPr="00482D81" w:rsidRDefault="00482D81">
    <w:pPr>
      <w:pStyle w:val="Header"/>
      <w:rPr>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973E4B"/>
    <w:multiLevelType w:val="multilevel"/>
    <w:tmpl w:val="05A036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93A727E"/>
    <w:multiLevelType w:val="multilevel"/>
    <w:tmpl w:val="5CE42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2C127A"/>
    <w:multiLevelType w:val="multilevel"/>
    <w:tmpl w:val="EE9C8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3A5B5E"/>
    <w:multiLevelType w:val="multilevel"/>
    <w:tmpl w:val="B91C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6728993">
    <w:abstractNumId w:val="0"/>
  </w:num>
  <w:num w:numId="2" w16cid:durableId="670639003">
    <w:abstractNumId w:val="3"/>
  </w:num>
  <w:num w:numId="3" w16cid:durableId="2069186001">
    <w:abstractNumId w:val="2"/>
  </w:num>
  <w:num w:numId="4" w16cid:durableId="17321484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355"/>
    <w:rsid w:val="00094B86"/>
    <w:rsid w:val="00482D81"/>
    <w:rsid w:val="005D15ED"/>
    <w:rsid w:val="006A4E86"/>
    <w:rsid w:val="006D7355"/>
    <w:rsid w:val="008051F6"/>
    <w:rsid w:val="008C4138"/>
    <w:rsid w:val="00B211F8"/>
    <w:rsid w:val="00E81996"/>
    <w:rsid w:val="00E90237"/>
    <w:rsid w:val="00EC31C5"/>
    <w:rsid w:val="00F36605"/>
    <w:rsid w:val="00FF011F"/>
  </w:rsids>
  <m:mathPr>
    <m:mathFont m:val="Cambria Math"/>
    <m:brkBin m:val="before"/>
    <m:brkBinSub m:val="--"/>
    <m:smallFrac m:val="0"/>
    <m:dispDef/>
    <m:lMargin m:val="0"/>
    <m:rMargin m:val="0"/>
    <m:defJc m:val="centerGroup"/>
    <m:wrapIndent m:val="1440"/>
    <m:intLim m:val="subSup"/>
    <m:naryLim m:val="undOvr"/>
  </m:mathPr>
  <w:themeFontLang w:val="es-CR"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E68A1"/>
  <w15:chartTrackingRefBased/>
  <w15:docId w15:val="{E7F737DE-2794-4400-BE35-F89349F37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73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73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73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73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73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73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73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73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73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73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73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73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73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73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73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73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73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7355"/>
    <w:rPr>
      <w:rFonts w:eastAsiaTheme="majorEastAsia" w:cstheme="majorBidi"/>
      <w:color w:val="272727" w:themeColor="text1" w:themeTint="D8"/>
    </w:rPr>
  </w:style>
  <w:style w:type="paragraph" w:styleId="Title">
    <w:name w:val="Title"/>
    <w:basedOn w:val="Normal"/>
    <w:next w:val="Normal"/>
    <w:link w:val="TitleChar"/>
    <w:uiPriority w:val="10"/>
    <w:qFormat/>
    <w:rsid w:val="006D73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73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73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73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7355"/>
    <w:pPr>
      <w:spacing w:before="160"/>
      <w:jc w:val="center"/>
    </w:pPr>
    <w:rPr>
      <w:i/>
      <w:iCs/>
      <w:color w:val="404040" w:themeColor="text1" w:themeTint="BF"/>
    </w:rPr>
  </w:style>
  <w:style w:type="character" w:customStyle="1" w:styleId="QuoteChar">
    <w:name w:val="Quote Char"/>
    <w:basedOn w:val="DefaultParagraphFont"/>
    <w:link w:val="Quote"/>
    <w:uiPriority w:val="29"/>
    <w:rsid w:val="006D7355"/>
    <w:rPr>
      <w:i/>
      <w:iCs/>
      <w:color w:val="404040" w:themeColor="text1" w:themeTint="BF"/>
    </w:rPr>
  </w:style>
  <w:style w:type="paragraph" w:styleId="ListParagraph">
    <w:name w:val="List Paragraph"/>
    <w:basedOn w:val="Normal"/>
    <w:uiPriority w:val="34"/>
    <w:qFormat/>
    <w:rsid w:val="006D7355"/>
    <w:pPr>
      <w:ind w:left="720"/>
      <w:contextualSpacing/>
    </w:pPr>
  </w:style>
  <w:style w:type="character" w:styleId="IntenseEmphasis">
    <w:name w:val="Intense Emphasis"/>
    <w:basedOn w:val="DefaultParagraphFont"/>
    <w:uiPriority w:val="21"/>
    <w:qFormat/>
    <w:rsid w:val="006D7355"/>
    <w:rPr>
      <w:i/>
      <w:iCs/>
      <w:color w:val="0F4761" w:themeColor="accent1" w:themeShade="BF"/>
    </w:rPr>
  </w:style>
  <w:style w:type="paragraph" w:styleId="IntenseQuote">
    <w:name w:val="Intense Quote"/>
    <w:basedOn w:val="Normal"/>
    <w:next w:val="Normal"/>
    <w:link w:val="IntenseQuoteChar"/>
    <w:uiPriority w:val="30"/>
    <w:qFormat/>
    <w:rsid w:val="006D73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7355"/>
    <w:rPr>
      <w:i/>
      <w:iCs/>
      <w:color w:val="0F4761" w:themeColor="accent1" w:themeShade="BF"/>
    </w:rPr>
  </w:style>
  <w:style w:type="character" w:styleId="IntenseReference">
    <w:name w:val="Intense Reference"/>
    <w:basedOn w:val="DefaultParagraphFont"/>
    <w:uiPriority w:val="32"/>
    <w:qFormat/>
    <w:rsid w:val="006D7355"/>
    <w:rPr>
      <w:b/>
      <w:bCs/>
      <w:smallCaps/>
      <w:color w:val="0F4761" w:themeColor="accent1" w:themeShade="BF"/>
      <w:spacing w:val="5"/>
    </w:rPr>
  </w:style>
  <w:style w:type="paragraph" w:styleId="Header">
    <w:name w:val="header"/>
    <w:basedOn w:val="Normal"/>
    <w:link w:val="HeaderChar"/>
    <w:uiPriority w:val="99"/>
    <w:unhideWhenUsed/>
    <w:rsid w:val="00482D81"/>
    <w:pPr>
      <w:tabs>
        <w:tab w:val="center" w:pos="4419"/>
        <w:tab w:val="right" w:pos="8838"/>
      </w:tabs>
      <w:spacing w:after="0" w:line="240" w:lineRule="auto"/>
    </w:pPr>
  </w:style>
  <w:style w:type="character" w:customStyle="1" w:styleId="HeaderChar">
    <w:name w:val="Header Char"/>
    <w:basedOn w:val="DefaultParagraphFont"/>
    <w:link w:val="Header"/>
    <w:uiPriority w:val="99"/>
    <w:rsid w:val="00482D81"/>
  </w:style>
  <w:style w:type="paragraph" w:styleId="Footer">
    <w:name w:val="footer"/>
    <w:basedOn w:val="Normal"/>
    <w:link w:val="FooterChar"/>
    <w:uiPriority w:val="99"/>
    <w:unhideWhenUsed/>
    <w:rsid w:val="00482D81"/>
    <w:pPr>
      <w:tabs>
        <w:tab w:val="center" w:pos="4419"/>
        <w:tab w:val="right" w:pos="8838"/>
      </w:tabs>
      <w:spacing w:after="0" w:line="240" w:lineRule="auto"/>
    </w:pPr>
  </w:style>
  <w:style w:type="character" w:customStyle="1" w:styleId="FooterChar">
    <w:name w:val="Footer Char"/>
    <w:basedOn w:val="DefaultParagraphFont"/>
    <w:link w:val="Footer"/>
    <w:uiPriority w:val="99"/>
    <w:rsid w:val="00482D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477</Words>
  <Characters>2629</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A4-MS1 eqs 1-5</dc:creator>
  <cp:keywords/>
  <dc:description/>
  <cp:lastModifiedBy>Dylan Ramirez Arias</cp:lastModifiedBy>
  <cp:revision>4</cp:revision>
  <dcterms:created xsi:type="dcterms:W3CDTF">2026-08-05T22:46:00Z</dcterms:created>
  <dcterms:modified xsi:type="dcterms:W3CDTF">2026-08-08T23:52:00Z</dcterms:modified>
</cp:coreProperties>
</file>