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 Когнитивных технологий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по дисциплине: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«Программная инженерия» 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«Объектно-ориентированный подход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моделированию бизнес- процессов.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классов и модель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прецедентов.»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181-323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Золотарева П. П. 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 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Е. А.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Диаграмма прецедентов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может пройти регистрацию или авторизацию, далее происходит процесс формирование заказа на создание сайта, который разделяется на три пункта: формирование заказа и описание работы, выбор времени и заполнение данных, подтверждение заявки. Результатом заявки является чек, который предоставляет сотруднику компании информацию, что нужно сделать, а работникам IT-отделения, что нужно создать. 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взаимодействии показаны на рис. 1 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Модель сущность - связь базы данных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заявкой и выполненной работой существует связь многие-ко-многим.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заявка содержит 1 или более позиций на создание и каждая позиция может быть связан с 0, 1 или большим количеством заявок.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 и заявки имеют связь один-ко-многим.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запись о клиенте может быть связана с множественными записями о заявках и наоборот, каждая запись о заявке может быть связана только с одной записью о клиенте. Модель на рис. 2, показывает концептуальную диаграмму база данных, в которой хранятся вышеуказанные объекты.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