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37445987"/>
        <w:docPartObj>
          <w:docPartGallery w:val="Table of Contents"/>
          <w:docPartUnique/>
        </w:docPartObj>
      </w:sdtPr>
      <w:sdtEndPr>
        <w:rPr>
          <w:rFonts w:eastAsiaTheme="minorEastAsia" w:cstheme="minorBidi"/>
          <w:noProof/>
          <w:color w:val="auto"/>
          <w:kern w:val="2"/>
          <w:sz w:val="16"/>
          <w:szCs w:val="24"/>
          <w:lang w:val="en-HK" w:eastAsia="zh-TW"/>
          <w14:ligatures w14:val="standardContextual"/>
        </w:rPr>
      </w:sdtEndPr>
      <w:sdtContent>
        <w:p w14:paraId="6A6E20D7" w14:textId="76B4C26E" w:rsidR="00FE3B57" w:rsidRDefault="00FE3B57">
          <w:pPr>
            <w:pStyle w:val="TOCHeading"/>
          </w:pPr>
          <w:r>
            <w:t>Table of Contents</w:t>
          </w:r>
        </w:p>
        <w:p w14:paraId="65F02E27" w14:textId="604497DD" w:rsidR="00FF6455" w:rsidRDefault="00FE3B57">
          <w:pPr>
            <w:pStyle w:val="TOC1"/>
            <w:tabs>
              <w:tab w:val="right" w:leader="dot" w:pos="9016"/>
            </w:tabs>
            <w:rPr>
              <w:b w:val="0"/>
              <w:bCs w:val="0"/>
              <w:i w:val="0"/>
              <w:iCs w:val="0"/>
              <w:noProof/>
              <w:lang w:eastAsia="zh-CN"/>
            </w:rPr>
          </w:pPr>
          <w:r>
            <w:rPr>
              <w:b w:val="0"/>
              <w:bCs w:val="0"/>
            </w:rPr>
            <w:fldChar w:fldCharType="begin"/>
          </w:r>
          <w:r>
            <w:instrText xml:space="preserve"> TOC \o "1-3" \h \z \u </w:instrText>
          </w:r>
          <w:r>
            <w:rPr>
              <w:b w:val="0"/>
              <w:bCs w:val="0"/>
            </w:rPr>
            <w:fldChar w:fldCharType="separate"/>
          </w:r>
          <w:hyperlink w:anchor="_Toc201408662" w:history="1">
            <w:r w:rsidR="00FF6455" w:rsidRPr="00070927">
              <w:rPr>
                <w:rStyle w:val="Hyperlink"/>
                <w:noProof/>
              </w:rPr>
              <w:t>Cancer Immunotherapies: Mechanisms, Toxicities &amp; Management</w:t>
            </w:r>
            <w:r w:rsidR="00FF6455">
              <w:rPr>
                <w:noProof/>
                <w:webHidden/>
              </w:rPr>
              <w:tab/>
            </w:r>
            <w:r w:rsidR="00FF6455">
              <w:rPr>
                <w:noProof/>
                <w:webHidden/>
              </w:rPr>
              <w:fldChar w:fldCharType="begin"/>
            </w:r>
            <w:r w:rsidR="00FF6455">
              <w:rPr>
                <w:noProof/>
                <w:webHidden/>
              </w:rPr>
              <w:instrText xml:space="preserve"> PAGEREF _Toc201408662 \h </w:instrText>
            </w:r>
            <w:r w:rsidR="00FF6455">
              <w:rPr>
                <w:noProof/>
                <w:webHidden/>
              </w:rPr>
            </w:r>
            <w:r w:rsidR="00FF6455">
              <w:rPr>
                <w:noProof/>
                <w:webHidden/>
              </w:rPr>
              <w:fldChar w:fldCharType="separate"/>
            </w:r>
            <w:r w:rsidR="00FF6455">
              <w:rPr>
                <w:noProof/>
                <w:webHidden/>
              </w:rPr>
              <w:t>2</w:t>
            </w:r>
            <w:r w:rsidR="00FF6455">
              <w:rPr>
                <w:noProof/>
                <w:webHidden/>
              </w:rPr>
              <w:fldChar w:fldCharType="end"/>
            </w:r>
          </w:hyperlink>
        </w:p>
        <w:p w14:paraId="4A277BCA" w14:textId="2D5437EE" w:rsidR="00FF6455" w:rsidRDefault="00FF6455">
          <w:pPr>
            <w:pStyle w:val="TOC1"/>
            <w:tabs>
              <w:tab w:val="right" w:leader="dot" w:pos="9016"/>
            </w:tabs>
            <w:rPr>
              <w:b w:val="0"/>
              <w:bCs w:val="0"/>
              <w:i w:val="0"/>
              <w:iCs w:val="0"/>
              <w:noProof/>
              <w:lang w:eastAsia="zh-CN"/>
            </w:rPr>
          </w:pPr>
          <w:hyperlink w:anchor="_Toc201408663" w:history="1">
            <w:r w:rsidRPr="00070927">
              <w:rPr>
                <w:rStyle w:val="Hyperlink"/>
                <w:noProof/>
              </w:rPr>
              <w:t>Cancer Immunotherapies: Mechanisms, Toxicities &amp; Management</w:t>
            </w:r>
            <w:r>
              <w:rPr>
                <w:noProof/>
                <w:webHidden/>
              </w:rPr>
              <w:tab/>
            </w:r>
            <w:r>
              <w:rPr>
                <w:noProof/>
                <w:webHidden/>
              </w:rPr>
              <w:fldChar w:fldCharType="begin"/>
            </w:r>
            <w:r>
              <w:rPr>
                <w:noProof/>
                <w:webHidden/>
              </w:rPr>
              <w:instrText xml:space="preserve"> PAGEREF _Toc201408663 \h </w:instrText>
            </w:r>
            <w:r>
              <w:rPr>
                <w:noProof/>
                <w:webHidden/>
              </w:rPr>
            </w:r>
            <w:r>
              <w:rPr>
                <w:noProof/>
                <w:webHidden/>
              </w:rPr>
              <w:fldChar w:fldCharType="separate"/>
            </w:r>
            <w:r>
              <w:rPr>
                <w:noProof/>
                <w:webHidden/>
              </w:rPr>
              <w:t>4</w:t>
            </w:r>
            <w:r>
              <w:rPr>
                <w:noProof/>
                <w:webHidden/>
              </w:rPr>
              <w:fldChar w:fldCharType="end"/>
            </w:r>
          </w:hyperlink>
        </w:p>
        <w:p w14:paraId="67C4C441" w14:textId="4F8E0EE3" w:rsidR="00FF6455" w:rsidRDefault="00FF6455">
          <w:pPr>
            <w:pStyle w:val="TOC3"/>
            <w:tabs>
              <w:tab w:val="right" w:leader="dot" w:pos="9016"/>
            </w:tabs>
            <w:rPr>
              <w:noProof/>
              <w:sz w:val="24"/>
              <w:szCs w:val="24"/>
              <w:lang w:eastAsia="zh-CN"/>
            </w:rPr>
          </w:pPr>
          <w:hyperlink w:anchor="_Toc201408664" w:history="1">
            <w:r w:rsidRPr="00070927">
              <w:rPr>
                <w:rStyle w:val="Hyperlink"/>
                <w:noProof/>
              </w:rPr>
              <w:t>Immune Checkpoint Inhibitors (ICIs)</w:t>
            </w:r>
            <w:r>
              <w:rPr>
                <w:noProof/>
                <w:webHidden/>
              </w:rPr>
              <w:tab/>
            </w:r>
            <w:r>
              <w:rPr>
                <w:noProof/>
                <w:webHidden/>
              </w:rPr>
              <w:fldChar w:fldCharType="begin"/>
            </w:r>
            <w:r>
              <w:rPr>
                <w:noProof/>
                <w:webHidden/>
              </w:rPr>
              <w:instrText xml:space="preserve"> PAGEREF _Toc201408664 \h </w:instrText>
            </w:r>
            <w:r>
              <w:rPr>
                <w:noProof/>
                <w:webHidden/>
              </w:rPr>
            </w:r>
            <w:r>
              <w:rPr>
                <w:noProof/>
                <w:webHidden/>
              </w:rPr>
              <w:fldChar w:fldCharType="separate"/>
            </w:r>
            <w:r>
              <w:rPr>
                <w:noProof/>
                <w:webHidden/>
              </w:rPr>
              <w:t>4</w:t>
            </w:r>
            <w:r>
              <w:rPr>
                <w:noProof/>
                <w:webHidden/>
              </w:rPr>
              <w:fldChar w:fldCharType="end"/>
            </w:r>
          </w:hyperlink>
        </w:p>
        <w:p w14:paraId="02A9E395" w14:textId="6D6C5CC8" w:rsidR="00FF6455" w:rsidRDefault="00FF6455">
          <w:pPr>
            <w:pStyle w:val="TOC3"/>
            <w:tabs>
              <w:tab w:val="right" w:leader="dot" w:pos="9016"/>
            </w:tabs>
            <w:rPr>
              <w:noProof/>
              <w:sz w:val="24"/>
              <w:szCs w:val="24"/>
              <w:lang w:eastAsia="zh-CN"/>
            </w:rPr>
          </w:pPr>
          <w:hyperlink w:anchor="_Toc201408665" w:history="1">
            <w:r w:rsidRPr="00070927">
              <w:rPr>
                <w:rStyle w:val="Hyperlink"/>
                <w:noProof/>
              </w:rPr>
              <w:t>Bispecific T-cell Engagers (BiTEs)</w:t>
            </w:r>
            <w:r>
              <w:rPr>
                <w:noProof/>
                <w:webHidden/>
              </w:rPr>
              <w:tab/>
            </w:r>
            <w:r>
              <w:rPr>
                <w:noProof/>
                <w:webHidden/>
              </w:rPr>
              <w:fldChar w:fldCharType="begin"/>
            </w:r>
            <w:r>
              <w:rPr>
                <w:noProof/>
                <w:webHidden/>
              </w:rPr>
              <w:instrText xml:space="preserve"> PAGEREF _Toc201408665 \h </w:instrText>
            </w:r>
            <w:r>
              <w:rPr>
                <w:noProof/>
                <w:webHidden/>
              </w:rPr>
            </w:r>
            <w:r>
              <w:rPr>
                <w:noProof/>
                <w:webHidden/>
              </w:rPr>
              <w:fldChar w:fldCharType="separate"/>
            </w:r>
            <w:r>
              <w:rPr>
                <w:noProof/>
                <w:webHidden/>
              </w:rPr>
              <w:t>4</w:t>
            </w:r>
            <w:r>
              <w:rPr>
                <w:noProof/>
                <w:webHidden/>
              </w:rPr>
              <w:fldChar w:fldCharType="end"/>
            </w:r>
          </w:hyperlink>
        </w:p>
        <w:p w14:paraId="4A8C892B" w14:textId="0421BFE8" w:rsidR="00FF6455" w:rsidRDefault="00FF6455">
          <w:pPr>
            <w:pStyle w:val="TOC3"/>
            <w:tabs>
              <w:tab w:val="right" w:leader="dot" w:pos="9016"/>
            </w:tabs>
            <w:rPr>
              <w:noProof/>
              <w:sz w:val="24"/>
              <w:szCs w:val="24"/>
              <w:lang w:eastAsia="zh-CN"/>
            </w:rPr>
          </w:pPr>
          <w:hyperlink w:anchor="_Toc201408666" w:history="1">
            <w:r w:rsidRPr="00070927">
              <w:rPr>
                <w:rStyle w:val="Hyperlink"/>
                <w:noProof/>
              </w:rPr>
              <w:t>Chimeric Antigen Receptor T-Cell (CAR-T) Therapy</w:t>
            </w:r>
            <w:r>
              <w:rPr>
                <w:noProof/>
                <w:webHidden/>
              </w:rPr>
              <w:tab/>
            </w:r>
            <w:r>
              <w:rPr>
                <w:noProof/>
                <w:webHidden/>
              </w:rPr>
              <w:fldChar w:fldCharType="begin"/>
            </w:r>
            <w:r>
              <w:rPr>
                <w:noProof/>
                <w:webHidden/>
              </w:rPr>
              <w:instrText xml:space="preserve"> PAGEREF _Toc201408666 \h </w:instrText>
            </w:r>
            <w:r>
              <w:rPr>
                <w:noProof/>
                <w:webHidden/>
              </w:rPr>
            </w:r>
            <w:r>
              <w:rPr>
                <w:noProof/>
                <w:webHidden/>
              </w:rPr>
              <w:fldChar w:fldCharType="separate"/>
            </w:r>
            <w:r>
              <w:rPr>
                <w:noProof/>
                <w:webHidden/>
              </w:rPr>
              <w:t>4</w:t>
            </w:r>
            <w:r>
              <w:rPr>
                <w:noProof/>
                <w:webHidden/>
              </w:rPr>
              <w:fldChar w:fldCharType="end"/>
            </w:r>
          </w:hyperlink>
        </w:p>
        <w:p w14:paraId="0C771FC0" w14:textId="65E5F323" w:rsidR="00FF6455" w:rsidRDefault="00FF6455">
          <w:pPr>
            <w:pStyle w:val="TOC1"/>
            <w:tabs>
              <w:tab w:val="right" w:leader="dot" w:pos="9016"/>
            </w:tabs>
            <w:rPr>
              <w:b w:val="0"/>
              <w:bCs w:val="0"/>
              <w:i w:val="0"/>
              <w:iCs w:val="0"/>
              <w:noProof/>
              <w:lang w:eastAsia="zh-CN"/>
            </w:rPr>
          </w:pPr>
          <w:hyperlink w:anchor="_Toc201408667" w:history="1">
            <w:r w:rsidRPr="00070927">
              <w:rPr>
                <w:rStyle w:val="Hyperlink"/>
                <w:noProof/>
                <w:lang w:val="en-US"/>
              </w:rPr>
              <w:t>Advances in Immunotherapy</w:t>
            </w:r>
            <w:r w:rsidRPr="00070927">
              <w:rPr>
                <w:rStyle w:val="Hyperlink"/>
                <w:noProof/>
                <w:lang w:val="en-US"/>
              </w:rPr>
              <w:t xml:space="preserve"> </w:t>
            </w:r>
            <w:r w:rsidRPr="00070927">
              <w:rPr>
                <w:rStyle w:val="Hyperlink"/>
                <w:noProof/>
                <w:lang w:val="en-US"/>
              </w:rPr>
              <w:t>in Gynecological Cancers</w:t>
            </w:r>
            <w:r>
              <w:rPr>
                <w:noProof/>
                <w:webHidden/>
              </w:rPr>
              <w:tab/>
            </w:r>
            <w:r>
              <w:rPr>
                <w:noProof/>
                <w:webHidden/>
              </w:rPr>
              <w:fldChar w:fldCharType="begin"/>
            </w:r>
            <w:r>
              <w:rPr>
                <w:noProof/>
                <w:webHidden/>
              </w:rPr>
              <w:instrText xml:space="preserve"> PAGEREF _Toc201408667 \h </w:instrText>
            </w:r>
            <w:r>
              <w:rPr>
                <w:noProof/>
                <w:webHidden/>
              </w:rPr>
            </w:r>
            <w:r>
              <w:rPr>
                <w:noProof/>
                <w:webHidden/>
              </w:rPr>
              <w:fldChar w:fldCharType="separate"/>
            </w:r>
            <w:r>
              <w:rPr>
                <w:noProof/>
                <w:webHidden/>
              </w:rPr>
              <w:t>6</w:t>
            </w:r>
            <w:r>
              <w:rPr>
                <w:noProof/>
                <w:webHidden/>
              </w:rPr>
              <w:fldChar w:fldCharType="end"/>
            </w:r>
          </w:hyperlink>
        </w:p>
        <w:p w14:paraId="5109CD29" w14:textId="2A1CB619" w:rsidR="00FF6455" w:rsidRDefault="00FF6455">
          <w:pPr>
            <w:pStyle w:val="TOC3"/>
            <w:tabs>
              <w:tab w:val="right" w:leader="dot" w:pos="9016"/>
            </w:tabs>
            <w:rPr>
              <w:noProof/>
              <w:sz w:val="24"/>
              <w:szCs w:val="24"/>
              <w:lang w:eastAsia="zh-CN"/>
            </w:rPr>
          </w:pPr>
          <w:hyperlink w:anchor="_Toc201408668" w:history="1">
            <w:r w:rsidRPr="00070927">
              <w:rPr>
                <w:rStyle w:val="Hyperlink"/>
                <w:noProof/>
              </w:rPr>
              <w:t>Endometrial Cancer</w:t>
            </w:r>
            <w:r>
              <w:rPr>
                <w:noProof/>
                <w:webHidden/>
              </w:rPr>
              <w:tab/>
            </w:r>
            <w:r>
              <w:rPr>
                <w:noProof/>
                <w:webHidden/>
              </w:rPr>
              <w:fldChar w:fldCharType="begin"/>
            </w:r>
            <w:r>
              <w:rPr>
                <w:noProof/>
                <w:webHidden/>
              </w:rPr>
              <w:instrText xml:space="preserve"> PAGEREF _Toc201408668 \h </w:instrText>
            </w:r>
            <w:r>
              <w:rPr>
                <w:noProof/>
                <w:webHidden/>
              </w:rPr>
            </w:r>
            <w:r>
              <w:rPr>
                <w:noProof/>
                <w:webHidden/>
              </w:rPr>
              <w:fldChar w:fldCharType="separate"/>
            </w:r>
            <w:r>
              <w:rPr>
                <w:noProof/>
                <w:webHidden/>
              </w:rPr>
              <w:t>6</w:t>
            </w:r>
            <w:r>
              <w:rPr>
                <w:noProof/>
                <w:webHidden/>
              </w:rPr>
              <w:fldChar w:fldCharType="end"/>
            </w:r>
          </w:hyperlink>
        </w:p>
        <w:p w14:paraId="00107185" w14:textId="5FCC72B5" w:rsidR="00FF6455" w:rsidRDefault="00FF6455">
          <w:pPr>
            <w:pStyle w:val="TOC3"/>
            <w:tabs>
              <w:tab w:val="right" w:leader="dot" w:pos="9016"/>
            </w:tabs>
            <w:rPr>
              <w:noProof/>
              <w:sz w:val="24"/>
              <w:szCs w:val="24"/>
              <w:lang w:eastAsia="zh-CN"/>
            </w:rPr>
          </w:pPr>
          <w:hyperlink w:anchor="_Toc201408669" w:history="1">
            <w:r w:rsidRPr="00070927">
              <w:rPr>
                <w:rStyle w:val="Hyperlink"/>
                <w:noProof/>
              </w:rPr>
              <w:t>Cervical Cancer</w:t>
            </w:r>
            <w:r>
              <w:rPr>
                <w:noProof/>
                <w:webHidden/>
              </w:rPr>
              <w:tab/>
            </w:r>
            <w:r>
              <w:rPr>
                <w:noProof/>
                <w:webHidden/>
              </w:rPr>
              <w:fldChar w:fldCharType="begin"/>
            </w:r>
            <w:r>
              <w:rPr>
                <w:noProof/>
                <w:webHidden/>
              </w:rPr>
              <w:instrText xml:space="preserve"> PAGEREF _Toc201408669 \h </w:instrText>
            </w:r>
            <w:r>
              <w:rPr>
                <w:noProof/>
                <w:webHidden/>
              </w:rPr>
            </w:r>
            <w:r>
              <w:rPr>
                <w:noProof/>
                <w:webHidden/>
              </w:rPr>
              <w:fldChar w:fldCharType="separate"/>
            </w:r>
            <w:r>
              <w:rPr>
                <w:noProof/>
                <w:webHidden/>
              </w:rPr>
              <w:t>6</w:t>
            </w:r>
            <w:r>
              <w:rPr>
                <w:noProof/>
                <w:webHidden/>
              </w:rPr>
              <w:fldChar w:fldCharType="end"/>
            </w:r>
          </w:hyperlink>
        </w:p>
        <w:p w14:paraId="11DFA3B5" w14:textId="26DA66E9" w:rsidR="00FF6455" w:rsidRDefault="00FF6455">
          <w:pPr>
            <w:pStyle w:val="TOC3"/>
            <w:tabs>
              <w:tab w:val="right" w:leader="dot" w:pos="9016"/>
            </w:tabs>
            <w:rPr>
              <w:noProof/>
              <w:sz w:val="24"/>
              <w:szCs w:val="24"/>
              <w:lang w:eastAsia="zh-CN"/>
            </w:rPr>
          </w:pPr>
          <w:hyperlink w:anchor="_Toc201408670" w:history="1">
            <w:r w:rsidRPr="00070927">
              <w:rPr>
                <w:rStyle w:val="Hyperlink"/>
                <w:noProof/>
              </w:rPr>
              <w:t>Epithelial Ovarian Cancer</w:t>
            </w:r>
            <w:r>
              <w:rPr>
                <w:noProof/>
                <w:webHidden/>
              </w:rPr>
              <w:tab/>
            </w:r>
            <w:r>
              <w:rPr>
                <w:noProof/>
                <w:webHidden/>
              </w:rPr>
              <w:fldChar w:fldCharType="begin"/>
            </w:r>
            <w:r>
              <w:rPr>
                <w:noProof/>
                <w:webHidden/>
              </w:rPr>
              <w:instrText xml:space="preserve"> PAGEREF _Toc201408670 \h </w:instrText>
            </w:r>
            <w:r>
              <w:rPr>
                <w:noProof/>
                <w:webHidden/>
              </w:rPr>
            </w:r>
            <w:r>
              <w:rPr>
                <w:noProof/>
                <w:webHidden/>
              </w:rPr>
              <w:fldChar w:fldCharType="separate"/>
            </w:r>
            <w:r>
              <w:rPr>
                <w:noProof/>
                <w:webHidden/>
              </w:rPr>
              <w:t>7</w:t>
            </w:r>
            <w:r>
              <w:rPr>
                <w:noProof/>
                <w:webHidden/>
              </w:rPr>
              <w:fldChar w:fldCharType="end"/>
            </w:r>
          </w:hyperlink>
        </w:p>
        <w:p w14:paraId="4B98068F" w14:textId="49ECA59D" w:rsidR="00FF6455" w:rsidRDefault="00FF6455">
          <w:pPr>
            <w:pStyle w:val="TOC3"/>
            <w:tabs>
              <w:tab w:val="right" w:leader="dot" w:pos="9016"/>
            </w:tabs>
            <w:rPr>
              <w:noProof/>
              <w:sz w:val="24"/>
              <w:szCs w:val="24"/>
              <w:lang w:eastAsia="zh-CN"/>
            </w:rPr>
          </w:pPr>
          <w:hyperlink w:anchor="_Toc201408671" w:history="1">
            <w:r w:rsidRPr="00070927">
              <w:rPr>
                <w:rStyle w:val="Hyperlink"/>
                <w:noProof/>
              </w:rPr>
              <w:t>Gestational Trophoblastic Neoplasia</w:t>
            </w:r>
            <w:r>
              <w:rPr>
                <w:noProof/>
                <w:webHidden/>
              </w:rPr>
              <w:tab/>
            </w:r>
            <w:r>
              <w:rPr>
                <w:noProof/>
                <w:webHidden/>
              </w:rPr>
              <w:fldChar w:fldCharType="begin"/>
            </w:r>
            <w:r>
              <w:rPr>
                <w:noProof/>
                <w:webHidden/>
              </w:rPr>
              <w:instrText xml:space="preserve"> PAGEREF _Toc201408671 \h </w:instrText>
            </w:r>
            <w:r>
              <w:rPr>
                <w:noProof/>
                <w:webHidden/>
              </w:rPr>
            </w:r>
            <w:r>
              <w:rPr>
                <w:noProof/>
                <w:webHidden/>
              </w:rPr>
              <w:fldChar w:fldCharType="separate"/>
            </w:r>
            <w:r>
              <w:rPr>
                <w:noProof/>
                <w:webHidden/>
              </w:rPr>
              <w:t>7</w:t>
            </w:r>
            <w:r>
              <w:rPr>
                <w:noProof/>
                <w:webHidden/>
              </w:rPr>
              <w:fldChar w:fldCharType="end"/>
            </w:r>
          </w:hyperlink>
        </w:p>
        <w:p w14:paraId="22407F1A" w14:textId="36B6DFA7" w:rsidR="00FF6455" w:rsidRDefault="00FF6455">
          <w:pPr>
            <w:pStyle w:val="TOC1"/>
            <w:tabs>
              <w:tab w:val="right" w:leader="dot" w:pos="9016"/>
            </w:tabs>
            <w:rPr>
              <w:b w:val="0"/>
              <w:bCs w:val="0"/>
              <w:i w:val="0"/>
              <w:iCs w:val="0"/>
              <w:noProof/>
              <w:lang w:eastAsia="zh-CN"/>
            </w:rPr>
          </w:pPr>
          <w:hyperlink w:anchor="_Toc201408672" w:history="1">
            <w:r w:rsidRPr="00070927">
              <w:rPr>
                <w:rStyle w:val="Hyperlink"/>
                <w:noProof/>
                <w:lang w:val="en-US"/>
              </w:rPr>
              <w:t>Advances in Immunotherapy in Gynecological Cancers – Refined Notes</w:t>
            </w:r>
            <w:r>
              <w:rPr>
                <w:noProof/>
                <w:webHidden/>
              </w:rPr>
              <w:tab/>
            </w:r>
            <w:r>
              <w:rPr>
                <w:noProof/>
                <w:webHidden/>
              </w:rPr>
              <w:fldChar w:fldCharType="begin"/>
            </w:r>
            <w:r>
              <w:rPr>
                <w:noProof/>
                <w:webHidden/>
              </w:rPr>
              <w:instrText xml:space="preserve"> PAGEREF _Toc201408672 \h </w:instrText>
            </w:r>
            <w:r>
              <w:rPr>
                <w:noProof/>
                <w:webHidden/>
              </w:rPr>
            </w:r>
            <w:r>
              <w:rPr>
                <w:noProof/>
                <w:webHidden/>
              </w:rPr>
              <w:fldChar w:fldCharType="separate"/>
            </w:r>
            <w:r>
              <w:rPr>
                <w:noProof/>
                <w:webHidden/>
              </w:rPr>
              <w:t>8</w:t>
            </w:r>
            <w:r>
              <w:rPr>
                <w:noProof/>
                <w:webHidden/>
              </w:rPr>
              <w:fldChar w:fldCharType="end"/>
            </w:r>
          </w:hyperlink>
        </w:p>
        <w:p w14:paraId="1F58BFF8" w14:textId="5F08246E" w:rsidR="00FF6455" w:rsidRDefault="00FF6455">
          <w:pPr>
            <w:pStyle w:val="TOC3"/>
            <w:tabs>
              <w:tab w:val="right" w:leader="dot" w:pos="9016"/>
            </w:tabs>
            <w:rPr>
              <w:noProof/>
              <w:sz w:val="24"/>
              <w:szCs w:val="24"/>
              <w:lang w:eastAsia="zh-CN"/>
            </w:rPr>
          </w:pPr>
          <w:hyperlink w:anchor="_Toc201408673" w:history="1">
            <w:r w:rsidRPr="00070927">
              <w:rPr>
                <w:rStyle w:val="Hyperlink"/>
                <w:noProof/>
              </w:rPr>
              <w:t>Endometrial Cancer (EC)</w:t>
            </w:r>
            <w:r>
              <w:rPr>
                <w:noProof/>
                <w:webHidden/>
              </w:rPr>
              <w:tab/>
            </w:r>
            <w:r>
              <w:rPr>
                <w:noProof/>
                <w:webHidden/>
              </w:rPr>
              <w:fldChar w:fldCharType="begin"/>
            </w:r>
            <w:r>
              <w:rPr>
                <w:noProof/>
                <w:webHidden/>
              </w:rPr>
              <w:instrText xml:space="preserve"> PAGEREF _Toc201408673 \h </w:instrText>
            </w:r>
            <w:r>
              <w:rPr>
                <w:noProof/>
                <w:webHidden/>
              </w:rPr>
            </w:r>
            <w:r>
              <w:rPr>
                <w:noProof/>
                <w:webHidden/>
              </w:rPr>
              <w:fldChar w:fldCharType="separate"/>
            </w:r>
            <w:r>
              <w:rPr>
                <w:noProof/>
                <w:webHidden/>
              </w:rPr>
              <w:t>8</w:t>
            </w:r>
            <w:r>
              <w:rPr>
                <w:noProof/>
                <w:webHidden/>
              </w:rPr>
              <w:fldChar w:fldCharType="end"/>
            </w:r>
          </w:hyperlink>
        </w:p>
        <w:p w14:paraId="2AC9576D" w14:textId="4D74C937" w:rsidR="00FF6455" w:rsidRDefault="00FF6455">
          <w:pPr>
            <w:pStyle w:val="TOC3"/>
            <w:tabs>
              <w:tab w:val="right" w:leader="dot" w:pos="9016"/>
            </w:tabs>
            <w:rPr>
              <w:noProof/>
              <w:sz w:val="24"/>
              <w:szCs w:val="24"/>
              <w:lang w:eastAsia="zh-CN"/>
            </w:rPr>
          </w:pPr>
          <w:hyperlink w:anchor="_Toc201408674" w:history="1">
            <w:r w:rsidRPr="00070927">
              <w:rPr>
                <w:rStyle w:val="Hyperlink"/>
                <w:noProof/>
              </w:rPr>
              <w:t>Cervical Cancer (CC)</w:t>
            </w:r>
            <w:r>
              <w:rPr>
                <w:noProof/>
                <w:webHidden/>
              </w:rPr>
              <w:tab/>
            </w:r>
            <w:r>
              <w:rPr>
                <w:noProof/>
                <w:webHidden/>
              </w:rPr>
              <w:fldChar w:fldCharType="begin"/>
            </w:r>
            <w:r>
              <w:rPr>
                <w:noProof/>
                <w:webHidden/>
              </w:rPr>
              <w:instrText xml:space="preserve"> PAGEREF _Toc201408674 \h </w:instrText>
            </w:r>
            <w:r>
              <w:rPr>
                <w:noProof/>
                <w:webHidden/>
              </w:rPr>
            </w:r>
            <w:r>
              <w:rPr>
                <w:noProof/>
                <w:webHidden/>
              </w:rPr>
              <w:fldChar w:fldCharType="separate"/>
            </w:r>
            <w:r>
              <w:rPr>
                <w:noProof/>
                <w:webHidden/>
              </w:rPr>
              <w:t>8</w:t>
            </w:r>
            <w:r>
              <w:rPr>
                <w:noProof/>
                <w:webHidden/>
              </w:rPr>
              <w:fldChar w:fldCharType="end"/>
            </w:r>
          </w:hyperlink>
        </w:p>
        <w:p w14:paraId="092BAB45" w14:textId="29C1A198" w:rsidR="00FF6455" w:rsidRDefault="00FF6455">
          <w:pPr>
            <w:pStyle w:val="TOC3"/>
            <w:tabs>
              <w:tab w:val="right" w:leader="dot" w:pos="9016"/>
            </w:tabs>
            <w:rPr>
              <w:noProof/>
              <w:sz w:val="24"/>
              <w:szCs w:val="24"/>
              <w:lang w:eastAsia="zh-CN"/>
            </w:rPr>
          </w:pPr>
          <w:hyperlink w:anchor="_Toc201408675" w:history="1">
            <w:r w:rsidRPr="00070927">
              <w:rPr>
                <w:rStyle w:val="Hyperlink"/>
                <w:noProof/>
              </w:rPr>
              <w:t>Epithelial Ovarian Cancer (EOC)</w:t>
            </w:r>
            <w:r>
              <w:rPr>
                <w:noProof/>
                <w:webHidden/>
              </w:rPr>
              <w:tab/>
            </w:r>
            <w:r>
              <w:rPr>
                <w:noProof/>
                <w:webHidden/>
              </w:rPr>
              <w:fldChar w:fldCharType="begin"/>
            </w:r>
            <w:r>
              <w:rPr>
                <w:noProof/>
                <w:webHidden/>
              </w:rPr>
              <w:instrText xml:space="preserve"> PAGEREF _Toc201408675 \h </w:instrText>
            </w:r>
            <w:r>
              <w:rPr>
                <w:noProof/>
                <w:webHidden/>
              </w:rPr>
            </w:r>
            <w:r>
              <w:rPr>
                <w:noProof/>
                <w:webHidden/>
              </w:rPr>
              <w:fldChar w:fldCharType="separate"/>
            </w:r>
            <w:r>
              <w:rPr>
                <w:noProof/>
                <w:webHidden/>
              </w:rPr>
              <w:t>8</w:t>
            </w:r>
            <w:r>
              <w:rPr>
                <w:noProof/>
                <w:webHidden/>
              </w:rPr>
              <w:fldChar w:fldCharType="end"/>
            </w:r>
          </w:hyperlink>
        </w:p>
        <w:p w14:paraId="6B563228" w14:textId="511C9DBE" w:rsidR="00FF6455" w:rsidRDefault="00FF6455">
          <w:pPr>
            <w:pStyle w:val="TOC3"/>
            <w:tabs>
              <w:tab w:val="right" w:leader="dot" w:pos="9016"/>
            </w:tabs>
            <w:rPr>
              <w:noProof/>
              <w:sz w:val="24"/>
              <w:szCs w:val="24"/>
              <w:lang w:eastAsia="zh-CN"/>
            </w:rPr>
          </w:pPr>
          <w:hyperlink w:anchor="_Toc201408676" w:history="1">
            <w:r w:rsidRPr="00070927">
              <w:rPr>
                <w:rStyle w:val="Hyperlink"/>
                <w:noProof/>
              </w:rPr>
              <w:t>Gestational Trophoblastic Neoplasia (GTN)</w:t>
            </w:r>
            <w:r>
              <w:rPr>
                <w:noProof/>
                <w:webHidden/>
              </w:rPr>
              <w:tab/>
            </w:r>
            <w:r>
              <w:rPr>
                <w:noProof/>
                <w:webHidden/>
              </w:rPr>
              <w:fldChar w:fldCharType="begin"/>
            </w:r>
            <w:r>
              <w:rPr>
                <w:noProof/>
                <w:webHidden/>
              </w:rPr>
              <w:instrText xml:space="preserve"> PAGEREF _Toc201408676 \h </w:instrText>
            </w:r>
            <w:r>
              <w:rPr>
                <w:noProof/>
                <w:webHidden/>
              </w:rPr>
            </w:r>
            <w:r>
              <w:rPr>
                <w:noProof/>
                <w:webHidden/>
              </w:rPr>
              <w:fldChar w:fldCharType="separate"/>
            </w:r>
            <w:r>
              <w:rPr>
                <w:noProof/>
                <w:webHidden/>
              </w:rPr>
              <w:t>9</w:t>
            </w:r>
            <w:r>
              <w:rPr>
                <w:noProof/>
                <w:webHidden/>
              </w:rPr>
              <w:fldChar w:fldCharType="end"/>
            </w:r>
          </w:hyperlink>
        </w:p>
        <w:p w14:paraId="64CF1C4B" w14:textId="0CFA75D1" w:rsidR="00FF6455" w:rsidRDefault="00FF6455">
          <w:pPr>
            <w:pStyle w:val="TOC1"/>
            <w:tabs>
              <w:tab w:val="right" w:leader="dot" w:pos="9016"/>
            </w:tabs>
            <w:rPr>
              <w:b w:val="0"/>
              <w:bCs w:val="0"/>
              <w:i w:val="0"/>
              <w:iCs w:val="0"/>
              <w:noProof/>
              <w:lang w:eastAsia="zh-CN"/>
            </w:rPr>
          </w:pPr>
          <w:hyperlink w:anchor="_Toc201408677" w:history="1">
            <w:r w:rsidRPr="00070927">
              <w:rPr>
                <w:rStyle w:val="Hyperlink"/>
                <w:noProof/>
              </w:rPr>
              <w:t>Utility of Circulating Tumour DNA in Cervical Cancer: Early Detection and Disease Monitoring</w:t>
            </w:r>
            <w:r>
              <w:rPr>
                <w:noProof/>
                <w:webHidden/>
              </w:rPr>
              <w:tab/>
            </w:r>
            <w:r>
              <w:rPr>
                <w:noProof/>
                <w:webHidden/>
              </w:rPr>
              <w:fldChar w:fldCharType="begin"/>
            </w:r>
            <w:r>
              <w:rPr>
                <w:noProof/>
                <w:webHidden/>
              </w:rPr>
              <w:instrText xml:space="preserve"> PAGEREF _Toc201408677 \h </w:instrText>
            </w:r>
            <w:r>
              <w:rPr>
                <w:noProof/>
                <w:webHidden/>
              </w:rPr>
            </w:r>
            <w:r>
              <w:rPr>
                <w:noProof/>
                <w:webHidden/>
              </w:rPr>
              <w:fldChar w:fldCharType="separate"/>
            </w:r>
            <w:r>
              <w:rPr>
                <w:noProof/>
                <w:webHidden/>
              </w:rPr>
              <w:t>10</w:t>
            </w:r>
            <w:r>
              <w:rPr>
                <w:noProof/>
                <w:webHidden/>
              </w:rPr>
              <w:fldChar w:fldCharType="end"/>
            </w:r>
          </w:hyperlink>
        </w:p>
        <w:p w14:paraId="787D5B82" w14:textId="59D7E6D1" w:rsidR="00FF6455" w:rsidRDefault="00FF6455">
          <w:pPr>
            <w:pStyle w:val="TOC3"/>
            <w:tabs>
              <w:tab w:val="right" w:leader="dot" w:pos="9016"/>
            </w:tabs>
            <w:rPr>
              <w:noProof/>
              <w:sz w:val="24"/>
              <w:szCs w:val="24"/>
              <w:lang w:eastAsia="zh-CN"/>
            </w:rPr>
          </w:pPr>
          <w:hyperlink w:anchor="_Toc201408678" w:history="1">
            <w:r w:rsidRPr="00070927">
              <w:rPr>
                <w:rStyle w:val="Hyperlink"/>
                <w:noProof/>
              </w:rPr>
              <w:t>Cervical Cancer Screening</w:t>
            </w:r>
            <w:r>
              <w:rPr>
                <w:noProof/>
                <w:webHidden/>
              </w:rPr>
              <w:tab/>
            </w:r>
            <w:r>
              <w:rPr>
                <w:noProof/>
                <w:webHidden/>
              </w:rPr>
              <w:fldChar w:fldCharType="begin"/>
            </w:r>
            <w:r>
              <w:rPr>
                <w:noProof/>
                <w:webHidden/>
              </w:rPr>
              <w:instrText xml:space="preserve"> PAGEREF _Toc201408678 \h </w:instrText>
            </w:r>
            <w:r>
              <w:rPr>
                <w:noProof/>
                <w:webHidden/>
              </w:rPr>
            </w:r>
            <w:r>
              <w:rPr>
                <w:noProof/>
                <w:webHidden/>
              </w:rPr>
              <w:fldChar w:fldCharType="separate"/>
            </w:r>
            <w:r>
              <w:rPr>
                <w:noProof/>
                <w:webHidden/>
              </w:rPr>
              <w:t>10</w:t>
            </w:r>
            <w:r>
              <w:rPr>
                <w:noProof/>
                <w:webHidden/>
              </w:rPr>
              <w:fldChar w:fldCharType="end"/>
            </w:r>
          </w:hyperlink>
        </w:p>
        <w:p w14:paraId="7C2C8A80" w14:textId="4D40570A" w:rsidR="00FF6455" w:rsidRDefault="00FF6455">
          <w:pPr>
            <w:pStyle w:val="TOC3"/>
            <w:tabs>
              <w:tab w:val="right" w:leader="dot" w:pos="9016"/>
            </w:tabs>
            <w:rPr>
              <w:noProof/>
              <w:sz w:val="24"/>
              <w:szCs w:val="24"/>
              <w:lang w:eastAsia="zh-CN"/>
            </w:rPr>
          </w:pPr>
          <w:hyperlink w:anchor="_Toc201408679" w:history="1">
            <w:r w:rsidRPr="00070927">
              <w:rPr>
                <w:rStyle w:val="Hyperlink"/>
                <w:noProof/>
              </w:rPr>
              <w:t>Trials</w:t>
            </w:r>
            <w:r>
              <w:rPr>
                <w:noProof/>
                <w:webHidden/>
              </w:rPr>
              <w:tab/>
            </w:r>
            <w:r>
              <w:rPr>
                <w:noProof/>
                <w:webHidden/>
              </w:rPr>
              <w:fldChar w:fldCharType="begin"/>
            </w:r>
            <w:r>
              <w:rPr>
                <w:noProof/>
                <w:webHidden/>
              </w:rPr>
              <w:instrText xml:space="preserve"> PAGEREF _Toc201408679 \h </w:instrText>
            </w:r>
            <w:r>
              <w:rPr>
                <w:noProof/>
                <w:webHidden/>
              </w:rPr>
            </w:r>
            <w:r>
              <w:rPr>
                <w:noProof/>
                <w:webHidden/>
              </w:rPr>
              <w:fldChar w:fldCharType="separate"/>
            </w:r>
            <w:r>
              <w:rPr>
                <w:noProof/>
                <w:webHidden/>
              </w:rPr>
              <w:t>10</w:t>
            </w:r>
            <w:r>
              <w:rPr>
                <w:noProof/>
                <w:webHidden/>
              </w:rPr>
              <w:fldChar w:fldCharType="end"/>
            </w:r>
          </w:hyperlink>
        </w:p>
        <w:p w14:paraId="53CA4F81" w14:textId="1FD1502B" w:rsidR="00FF6455" w:rsidRDefault="00FF6455">
          <w:pPr>
            <w:pStyle w:val="TOC3"/>
            <w:tabs>
              <w:tab w:val="right" w:leader="dot" w:pos="9016"/>
            </w:tabs>
            <w:rPr>
              <w:noProof/>
              <w:sz w:val="24"/>
              <w:szCs w:val="24"/>
              <w:lang w:eastAsia="zh-CN"/>
            </w:rPr>
          </w:pPr>
          <w:hyperlink w:anchor="_Toc201408680" w:history="1">
            <w:r w:rsidRPr="00070927">
              <w:rPr>
                <w:rStyle w:val="Hyperlink"/>
                <w:noProof/>
              </w:rPr>
              <w:t>Liquid Biopsy in Cervical Cancer</w:t>
            </w:r>
            <w:r>
              <w:rPr>
                <w:noProof/>
                <w:webHidden/>
              </w:rPr>
              <w:tab/>
            </w:r>
            <w:r>
              <w:rPr>
                <w:noProof/>
                <w:webHidden/>
              </w:rPr>
              <w:fldChar w:fldCharType="begin"/>
            </w:r>
            <w:r>
              <w:rPr>
                <w:noProof/>
                <w:webHidden/>
              </w:rPr>
              <w:instrText xml:space="preserve"> PAGEREF _Toc201408680 \h </w:instrText>
            </w:r>
            <w:r>
              <w:rPr>
                <w:noProof/>
                <w:webHidden/>
              </w:rPr>
            </w:r>
            <w:r>
              <w:rPr>
                <w:noProof/>
                <w:webHidden/>
              </w:rPr>
              <w:fldChar w:fldCharType="separate"/>
            </w:r>
            <w:r>
              <w:rPr>
                <w:noProof/>
                <w:webHidden/>
              </w:rPr>
              <w:t>10</w:t>
            </w:r>
            <w:r>
              <w:rPr>
                <w:noProof/>
                <w:webHidden/>
              </w:rPr>
              <w:fldChar w:fldCharType="end"/>
            </w:r>
          </w:hyperlink>
        </w:p>
        <w:p w14:paraId="1358DD36" w14:textId="6BD735E1" w:rsidR="00FF6455" w:rsidRDefault="00FF6455">
          <w:pPr>
            <w:pStyle w:val="TOC3"/>
            <w:tabs>
              <w:tab w:val="right" w:leader="dot" w:pos="9016"/>
            </w:tabs>
            <w:rPr>
              <w:noProof/>
              <w:sz w:val="24"/>
              <w:szCs w:val="24"/>
              <w:lang w:eastAsia="zh-CN"/>
            </w:rPr>
          </w:pPr>
          <w:hyperlink w:anchor="_Toc201408681" w:history="1">
            <w:r w:rsidRPr="00070927">
              <w:rPr>
                <w:rStyle w:val="Hyperlink"/>
                <w:noProof/>
              </w:rPr>
              <w:t>Cheap vaccines could prevent millions of deaths from cervical cancer</w:t>
            </w:r>
            <w:r>
              <w:rPr>
                <w:noProof/>
                <w:webHidden/>
              </w:rPr>
              <w:tab/>
            </w:r>
            <w:r>
              <w:rPr>
                <w:noProof/>
                <w:webHidden/>
              </w:rPr>
              <w:fldChar w:fldCharType="begin"/>
            </w:r>
            <w:r>
              <w:rPr>
                <w:noProof/>
                <w:webHidden/>
              </w:rPr>
              <w:instrText xml:space="preserve"> PAGEREF _Toc201408681 \h </w:instrText>
            </w:r>
            <w:r>
              <w:rPr>
                <w:noProof/>
                <w:webHidden/>
              </w:rPr>
            </w:r>
            <w:r>
              <w:rPr>
                <w:noProof/>
                <w:webHidden/>
              </w:rPr>
              <w:fldChar w:fldCharType="separate"/>
            </w:r>
            <w:r>
              <w:rPr>
                <w:noProof/>
                <w:webHidden/>
              </w:rPr>
              <w:t>11</w:t>
            </w:r>
            <w:r>
              <w:rPr>
                <w:noProof/>
                <w:webHidden/>
              </w:rPr>
              <w:fldChar w:fldCharType="end"/>
            </w:r>
          </w:hyperlink>
        </w:p>
        <w:p w14:paraId="532B0FD2" w14:textId="3C6D470B" w:rsidR="00FF6455" w:rsidRDefault="00FF6455">
          <w:pPr>
            <w:pStyle w:val="TOC1"/>
            <w:tabs>
              <w:tab w:val="right" w:leader="dot" w:pos="9016"/>
            </w:tabs>
            <w:rPr>
              <w:b w:val="0"/>
              <w:bCs w:val="0"/>
              <w:i w:val="0"/>
              <w:iCs w:val="0"/>
              <w:noProof/>
              <w:lang w:eastAsia="zh-CN"/>
            </w:rPr>
          </w:pPr>
          <w:hyperlink w:anchor="_Toc201408682" w:history="1">
            <w:r w:rsidRPr="00070927">
              <w:rPr>
                <w:rStyle w:val="Hyperlink"/>
                <w:noProof/>
              </w:rPr>
              <w:t>Utility of Circulating Tumour DNA in Cervical Cancer: Early Detection and Disease Monitoring –– Refined Notes</w:t>
            </w:r>
            <w:r>
              <w:rPr>
                <w:noProof/>
                <w:webHidden/>
              </w:rPr>
              <w:tab/>
            </w:r>
            <w:r>
              <w:rPr>
                <w:noProof/>
                <w:webHidden/>
              </w:rPr>
              <w:fldChar w:fldCharType="begin"/>
            </w:r>
            <w:r>
              <w:rPr>
                <w:noProof/>
                <w:webHidden/>
              </w:rPr>
              <w:instrText xml:space="preserve"> PAGEREF _Toc201408682 \h </w:instrText>
            </w:r>
            <w:r>
              <w:rPr>
                <w:noProof/>
                <w:webHidden/>
              </w:rPr>
            </w:r>
            <w:r>
              <w:rPr>
                <w:noProof/>
                <w:webHidden/>
              </w:rPr>
              <w:fldChar w:fldCharType="separate"/>
            </w:r>
            <w:r>
              <w:rPr>
                <w:noProof/>
                <w:webHidden/>
              </w:rPr>
              <w:t>12</w:t>
            </w:r>
            <w:r>
              <w:rPr>
                <w:noProof/>
                <w:webHidden/>
              </w:rPr>
              <w:fldChar w:fldCharType="end"/>
            </w:r>
          </w:hyperlink>
        </w:p>
        <w:p w14:paraId="360AD5C3" w14:textId="4FEB94FF" w:rsidR="00FF6455" w:rsidRDefault="00FF6455">
          <w:pPr>
            <w:pStyle w:val="TOC3"/>
            <w:tabs>
              <w:tab w:val="right" w:leader="dot" w:pos="9016"/>
            </w:tabs>
            <w:rPr>
              <w:noProof/>
              <w:sz w:val="24"/>
              <w:szCs w:val="24"/>
              <w:lang w:eastAsia="zh-CN"/>
            </w:rPr>
          </w:pPr>
          <w:hyperlink w:anchor="_Toc201408683" w:history="1">
            <w:r w:rsidRPr="00070927">
              <w:rPr>
                <w:rStyle w:val="Hyperlink"/>
                <w:noProof/>
              </w:rPr>
              <w:t>Cervical Cancer Screening &amp; Prevention: Current Landscape</w:t>
            </w:r>
            <w:r>
              <w:rPr>
                <w:noProof/>
                <w:webHidden/>
              </w:rPr>
              <w:tab/>
            </w:r>
            <w:r>
              <w:rPr>
                <w:noProof/>
                <w:webHidden/>
              </w:rPr>
              <w:fldChar w:fldCharType="begin"/>
            </w:r>
            <w:r>
              <w:rPr>
                <w:noProof/>
                <w:webHidden/>
              </w:rPr>
              <w:instrText xml:space="preserve"> PAGEREF _Toc201408683 \h </w:instrText>
            </w:r>
            <w:r>
              <w:rPr>
                <w:noProof/>
                <w:webHidden/>
              </w:rPr>
            </w:r>
            <w:r>
              <w:rPr>
                <w:noProof/>
                <w:webHidden/>
              </w:rPr>
              <w:fldChar w:fldCharType="separate"/>
            </w:r>
            <w:r>
              <w:rPr>
                <w:noProof/>
                <w:webHidden/>
              </w:rPr>
              <w:t>12</w:t>
            </w:r>
            <w:r>
              <w:rPr>
                <w:noProof/>
                <w:webHidden/>
              </w:rPr>
              <w:fldChar w:fldCharType="end"/>
            </w:r>
          </w:hyperlink>
        </w:p>
        <w:p w14:paraId="58B777F3" w14:textId="552CF618" w:rsidR="00FF6455" w:rsidRDefault="00FF6455">
          <w:pPr>
            <w:pStyle w:val="TOC3"/>
            <w:tabs>
              <w:tab w:val="right" w:leader="dot" w:pos="9016"/>
            </w:tabs>
            <w:rPr>
              <w:noProof/>
              <w:sz w:val="24"/>
              <w:szCs w:val="24"/>
              <w:lang w:eastAsia="zh-CN"/>
            </w:rPr>
          </w:pPr>
          <w:hyperlink w:anchor="_Toc201408684" w:history="1">
            <w:r w:rsidRPr="00070927">
              <w:rPr>
                <w:rStyle w:val="Hyperlink"/>
                <w:noProof/>
              </w:rPr>
              <w:t>Liquid Biopsy &amp; ctDNA Fundamentals in Cervical Cancer</w:t>
            </w:r>
            <w:r>
              <w:rPr>
                <w:noProof/>
                <w:webHidden/>
              </w:rPr>
              <w:tab/>
            </w:r>
            <w:r>
              <w:rPr>
                <w:noProof/>
                <w:webHidden/>
              </w:rPr>
              <w:fldChar w:fldCharType="begin"/>
            </w:r>
            <w:r>
              <w:rPr>
                <w:noProof/>
                <w:webHidden/>
              </w:rPr>
              <w:instrText xml:space="preserve"> PAGEREF _Toc201408684 \h </w:instrText>
            </w:r>
            <w:r>
              <w:rPr>
                <w:noProof/>
                <w:webHidden/>
              </w:rPr>
            </w:r>
            <w:r>
              <w:rPr>
                <w:noProof/>
                <w:webHidden/>
              </w:rPr>
              <w:fldChar w:fldCharType="separate"/>
            </w:r>
            <w:r>
              <w:rPr>
                <w:noProof/>
                <w:webHidden/>
              </w:rPr>
              <w:t>12</w:t>
            </w:r>
            <w:r>
              <w:rPr>
                <w:noProof/>
                <w:webHidden/>
              </w:rPr>
              <w:fldChar w:fldCharType="end"/>
            </w:r>
          </w:hyperlink>
        </w:p>
        <w:p w14:paraId="11818484" w14:textId="0BFAC438" w:rsidR="00FF6455" w:rsidRDefault="00FF6455">
          <w:pPr>
            <w:pStyle w:val="TOC3"/>
            <w:tabs>
              <w:tab w:val="right" w:leader="dot" w:pos="9016"/>
            </w:tabs>
            <w:rPr>
              <w:noProof/>
              <w:sz w:val="24"/>
              <w:szCs w:val="24"/>
              <w:lang w:eastAsia="zh-CN"/>
            </w:rPr>
          </w:pPr>
          <w:hyperlink w:anchor="_Toc201408685" w:history="1">
            <w:r w:rsidRPr="00070927">
              <w:rPr>
                <w:rStyle w:val="Hyperlink"/>
                <w:noProof/>
              </w:rPr>
              <w:t>HPV Biology &amp; Integration: Relevance to ctDNA Detection</w:t>
            </w:r>
            <w:r>
              <w:rPr>
                <w:noProof/>
                <w:webHidden/>
              </w:rPr>
              <w:tab/>
            </w:r>
            <w:r>
              <w:rPr>
                <w:noProof/>
                <w:webHidden/>
              </w:rPr>
              <w:fldChar w:fldCharType="begin"/>
            </w:r>
            <w:r>
              <w:rPr>
                <w:noProof/>
                <w:webHidden/>
              </w:rPr>
              <w:instrText xml:space="preserve"> PAGEREF _Toc201408685 \h </w:instrText>
            </w:r>
            <w:r>
              <w:rPr>
                <w:noProof/>
                <w:webHidden/>
              </w:rPr>
            </w:r>
            <w:r>
              <w:rPr>
                <w:noProof/>
                <w:webHidden/>
              </w:rPr>
              <w:fldChar w:fldCharType="separate"/>
            </w:r>
            <w:r>
              <w:rPr>
                <w:noProof/>
                <w:webHidden/>
              </w:rPr>
              <w:t>12</w:t>
            </w:r>
            <w:r>
              <w:rPr>
                <w:noProof/>
                <w:webHidden/>
              </w:rPr>
              <w:fldChar w:fldCharType="end"/>
            </w:r>
          </w:hyperlink>
        </w:p>
        <w:p w14:paraId="30C56A43" w14:textId="6FD4DFE9" w:rsidR="00FF6455" w:rsidRDefault="00FF6455">
          <w:pPr>
            <w:pStyle w:val="TOC3"/>
            <w:tabs>
              <w:tab w:val="right" w:leader="dot" w:pos="9016"/>
            </w:tabs>
            <w:rPr>
              <w:noProof/>
              <w:sz w:val="24"/>
              <w:szCs w:val="24"/>
              <w:lang w:eastAsia="zh-CN"/>
            </w:rPr>
          </w:pPr>
          <w:hyperlink w:anchor="_Toc201408686" w:history="1">
            <w:r w:rsidRPr="00070927">
              <w:rPr>
                <w:rStyle w:val="Hyperlink"/>
                <w:noProof/>
              </w:rPr>
              <w:t>ctDNA Detection Methods: Technical Considerations</w:t>
            </w:r>
            <w:r>
              <w:rPr>
                <w:noProof/>
                <w:webHidden/>
              </w:rPr>
              <w:tab/>
            </w:r>
            <w:r>
              <w:rPr>
                <w:noProof/>
                <w:webHidden/>
              </w:rPr>
              <w:fldChar w:fldCharType="begin"/>
            </w:r>
            <w:r>
              <w:rPr>
                <w:noProof/>
                <w:webHidden/>
              </w:rPr>
              <w:instrText xml:space="preserve"> PAGEREF _Toc201408686 \h </w:instrText>
            </w:r>
            <w:r>
              <w:rPr>
                <w:noProof/>
                <w:webHidden/>
              </w:rPr>
            </w:r>
            <w:r>
              <w:rPr>
                <w:noProof/>
                <w:webHidden/>
              </w:rPr>
              <w:fldChar w:fldCharType="separate"/>
            </w:r>
            <w:r>
              <w:rPr>
                <w:noProof/>
                <w:webHidden/>
              </w:rPr>
              <w:t>12</w:t>
            </w:r>
            <w:r>
              <w:rPr>
                <w:noProof/>
                <w:webHidden/>
              </w:rPr>
              <w:fldChar w:fldCharType="end"/>
            </w:r>
          </w:hyperlink>
        </w:p>
        <w:p w14:paraId="208A498F" w14:textId="093D29FD" w:rsidR="00FF6455" w:rsidRDefault="00FF6455">
          <w:pPr>
            <w:pStyle w:val="TOC3"/>
            <w:tabs>
              <w:tab w:val="right" w:leader="dot" w:pos="9016"/>
            </w:tabs>
            <w:rPr>
              <w:noProof/>
              <w:sz w:val="24"/>
              <w:szCs w:val="24"/>
              <w:lang w:eastAsia="zh-CN"/>
            </w:rPr>
          </w:pPr>
          <w:hyperlink w:anchor="_Toc201408687" w:history="1">
            <w:r w:rsidRPr="00070927">
              <w:rPr>
                <w:rStyle w:val="Hyperlink"/>
                <w:noProof/>
              </w:rPr>
              <w:t>Key Clinical Insights from ctDNA Studies (e.g., HPV16/18 Study)</w:t>
            </w:r>
            <w:r>
              <w:rPr>
                <w:noProof/>
                <w:webHidden/>
              </w:rPr>
              <w:tab/>
            </w:r>
            <w:r>
              <w:rPr>
                <w:noProof/>
                <w:webHidden/>
              </w:rPr>
              <w:fldChar w:fldCharType="begin"/>
            </w:r>
            <w:r>
              <w:rPr>
                <w:noProof/>
                <w:webHidden/>
              </w:rPr>
              <w:instrText xml:space="preserve"> PAGEREF _Toc201408687 \h </w:instrText>
            </w:r>
            <w:r>
              <w:rPr>
                <w:noProof/>
                <w:webHidden/>
              </w:rPr>
            </w:r>
            <w:r>
              <w:rPr>
                <w:noProof/>
                <w:webHidden/>
              </w:rPr>
              <w:fldChar w:fldCharType="separate"/>
            </w:r>
            <w:r>
              <w:rPr>
                <w:noProof/>
                <w:webHidden/>
              </w:rPr>
              <w:t>13</w:t>
            </w:r>
            <w:r>
              <w:rPr>
                <w:noProof/>
                <w:webHidden/>
              </w:rPr>
              <w:fldChar w:fldCharType="end"/>
            </w:r>
          </w:hyperlink>
        </w:p>
        <w:p w14:paraId="7434B5C8" w14:textId="1BAAFA3E" w:rsidR="00FF6455" w:rsidRDefault="00FF6455">
          <w:pPr>
            <w:pStyle w:val="TOC3"/>
            <w:tabs>
              <w:tab w:val="right" w:leader="dot" w:pos="9016"/>
            </w:tabs>
            <w:rPr>
              <w:noProof/>
              <w:sz w:val="24"/>
              <w:szCs w:val="24"/>
              <w:lang w:eastAsia="zh-CN"/>
            </w:rPr>
          </w:pPr>
          <w:hyperlink w:anchor="_Toc201408688" w:history="1">
            <w:r w:rsidRPr="00070927">
              <w:rPr>
                <w:rStyle w:val="Hyperlink"/>
                <w:noProof/>
              </w:rPr>
              <w:t>VI. Challenges &amp; Future Directions</w:t>
            </w:r>
            <w:r>
              <w:rPr>
                <w:noProof/>
                <w:webHidden/>
              </w:rPr>
              <w:tab/>
            </w:r>
            <w:r>
              <w:rPr>
                <w:noProof/>
                <w:webHidden/>
              </w:rPr>
              <w:fldChar w:fldCharType="begin"/>
            </w:r>
            <w:r>
              <w:rPr>
                <w:noProof/>
                <w:webHidden/>
              </w:rPr>
              <w:instrText xml:space="preserve"> PAGEREF _Toc201408688 \h </w:instrText>
            </w:r>
            <w:r>
              <w:rPr>
                <w:noProof/>
                <w:webHidden/>
              </w:rPr>
            </w:r>
            <w:r>
              <w:rPr>
                <w:noProof/>
                <w:webHidden/>
              </w:rPr>
              <w:fldChar w:fldCharType="separate"/>
            </w:r>
            <w:r>
              <w:rPr>
                <w:noProof/>
                <w:webHidden/>
              </w:rPr>
              <w:t>13</w:t>
            </w:r>
            <w:r>
              <w:rPr>
                <w:noProof/>
                <w:webHidden/>
              </w:rPr>
              <w:fldChar w:fldCharType="end"/>
            </w:r>
          </w:hyperlink>
        </w:p>
        <w:p w14:paraId="252EBAC2" w14:textId="587E793F" w:rsidR="00FF6455" w:rsidRDefault="00FF6455">
          <w:pPr>
            <w:pStyle w:val="TOC1"/>
            <w:tabs>
              <w:tab w:val="right" w:leader="dot" w:pos="9016"/>
            </w:tabs>
            <w:rPr>
              <w:b w:val="0"/>
              <w:bCs w:val="0"/>
              <w:i w:val="0"/>
              <w:iCs w:val="0"/>
              <w:noProof/>
              <w:lang w:eastAsia="zh-CN"/>
            </w:rPr>
          </w:pPr>
          <w:hyperlink w:anchor="_Toc201408689" w:history="1">
            <w:r w:rsidRPr="00070927">
              <w:rPr>
                <w:rStyle w:val="Hyperlink"/>
                <w:noProof/>
              </w:rPr>
              <w:t>Antibody Drug Conjugates in Gynaecologic Cancers</w:t>
            </w:r>
            <w:r>
              <w:rPr>
                <w:noProof/>
                <w:webHidden/>
              </w:rPr>
              <w:tab/>
            </w:r>
            <w:r>
              <w:rPr>
                <w:noProof/>
                <w:webHidden/>
              </w:rPr>
              <w:fldChar w:fldCharType="begin"/>
            </w:r>
            <w:r>
              <w:rPr>
                <w:noProof/>
                <w:webHidden/>
              </w:rPr>
              <w:instrText xml:space="preserve"> PAGEREF _Toc201408689 \h </w:instrText>
            </w:r>
            <w:r>
              <w:rPr>
                <w:noProof/>
                <w:webHidden/>
              </w:rPr>
            </w:r>
            <w:r>
              <w:rPr>
                <w:noProof/>
                <w:webHidden/>
              </w:rPr>
              <w:fldChar w:fldCharType="separate"/>
            </w:r>
            <w:r>
              <w:rPr>
                <w:noProof/>
                <w:webHidden/>
              </w:rPr>
              <w:t>14</w:t>
            </w:r>
            <w:r>
              <w:rPr>
                <w:noProof/>
                <w:webHidden/>
              </w:rPr>
              <w:fldChar w:fldCharType="end"/>
            </w:r>
          </w:hyperlink>
        </w:p>
        <w:p w14:paraId="0CBF7D1F" w14:textId="4F5DD410" w:rsidR="00FF6455" w:rsidRDefault="00FF6455">
          <w:pPr>
            <w:pStyle w:val="TOC3"/>
            <w:tabs>
              <w:tab w:val="right" w:leader="dot" w:pos="9016"/>
            </w:tabs>
            <w:rPr>
              <w:noProof/>
              <w:sz w:val="24"/>
              <w:szCs w:val="24"/>
              <w:lang w:eastAsia="zh-CN"/>
            </w:rPr>
          </w:pPr>
          <w:hyperlink w:anchor="_Toc201408690" w:history="1">
            <w:r w:rsidRPr="00070927">
              <w:rPr>
                <w:rStyle w:val="Hyperlink"/>
                <w:noProof/>
              </w:rPr>
              <w:t>Antigens in Ovarian Cancer</w:t>
            </w:r>
            <w:r>
              <w:rPr>
                <w:noProof/>
                <w:webHidden/>
              </w:rPr>
              <w:tab/>
            </w:r>
            <w:r>
              <w:rPr>
                <w:noProof/>
                <w:webHidden/>
              </w:rPr>
              <w:fldChar w:fldCharType="begin"/>
            </w:r>
            <w:r>
              <w:rPr>
                <w:noProof/>
                <w:webHidden/>
              </w:rPr>
              <w:instrText xml:space="preserve"> PAGEREF _Toc201408690 \h </w:instrText>
            </w:r>
            <w:r>
              <w:rPr>
                <w:noProof/>
                <w:webHidden/>
              </w:rPr>
            </w:r>
            <w:r>
              <w:rPr>
                <w:noProof/>
                <w:webHidden/>
              </w:rPr>
              <w:fldChar w:fldCharType="separate"/>
            </w:r>
            <w:r>
              <w:rPr>
                <w:noProof/>
                <w:webHidden/>
              </w:rPr>
              <w:t>14</w:t>
            </w:r>
            <w:r>
              <w:rPr>
                <w:noProof/>
                <w:webHidden/>
              </w:rPr>
              <w:fldChar w:fldCharType="end"/>
            </w:r>
          </w:hyperlink>
        </w:p>
        <w:p w14:paraId="292FBD2B" w14:textId="4D02E5A8" w:rsidR="00FF6455" w:rsidRDefault="00FF6455">
          <w:pPr>
            <w:pStyle w:val="TOC3"/>
            <w:tabs>
              <w:tab w:val="right" w:leader="dot" w:pos="9016"/>
            </w:tabs>
            <w:rPr>
              <w:noProof/>
              <w:sz w:val="24"/>
              <w:szCs w:val="24"/>
              <w:lang w:eastAsia="zh-CN"/>
            </w:rPr>
          </w:pPr>
          <w:hyperlink w:anchor="_Toc201408691" w:history="1">
            <w:r w:rsidRPr="00070927">
              <w:rPr>
                <w:rStyle w:val="Hyperlink"/>
                <w:noProof/>
              </w:rPr>
              <w:t>Only 3 microtubular inhibitor??</w:t>
            </w:r>
            <w:r>
              <w:rPr>
                <w:noProof/>
                <w:webHidden/>
              </w:rPr>
              <w:tab/>
            </w:r>
            <w:r>
              <w:rPr>
                <w:noProof/>
                <w:webHidden/>
              </w:rPr>
              <w:fldChar w:fldCharType="begin"/>
            </w:r>
            <w:r>
              <w:rPr>
                <w:noProof/>
                <w:webHidden/>
              </w:rPr>
              <w:instrText xml:space="preserve"> PAGEREF _Toc201408691 \h </w:instrText>
            </w:r>
            <w:r>
              <w:rPr>
                <w:noProof/>
                <w:webHidden/>
              </w:rPr>
            </w:r>
            <w:r>
              <w:rPr>
                <w:noProof/>
                <w:webHidden/>
              </w:rPr>
              <w:fldChar w:fldCharType="separate"/>
            </w:r>
            <w:r>
              <w:rPr>
                <w:noProof/>
                <w:webHidden/>
              </w:rPr>
              <w:t>14</w:t>
            </w:r>
            <w:r>
              <w:rPr>
                <w:noProof/>
                <w:webHidden/>
              </w:rPr>
              <w:fldChar w:fldCharType="end"/>
            </w:r>
          </w:hyperlink>
        </w:p>
        <w:p w14:paraId="2778E939" w14:textId="70B74119" w:rsidR="00FF6455" w:rsidRDefault="00FF6455">
          <w:pPr>
            <w:pStyle w:val="TOC1"/>
            <w:tabs>
              <w:tab w:val="right" w:leader="dot" w:pos="9016"/>
            </w:tabs>
            <w:rPr>
              <w:b w:val="0"/>
              <w:bCs w:val="0"/>
              <w:i w:val="0"/>
              <w:iCs w:val="0"/>
              <w:noProof/>
              <w:lang w:eastAsia="zh-CN"/>
            </w:rPr>
          </w:pPr>
          <w:hyperlink w:anchor="_Toc201408692" w:history="1">
            <w:r w:rsidRPr="00070927">
              <w:rPr>
                <w:rStyle w:val="Hyperlink"/>
                <w:noProof/>
              </w:rPr>
              <w:t>Antibody Drug Conjugates in Gynaecologic Cancers –– Refined Notes</w:t>
            </w:r>
            <w:r>
              <w:rPr>
                <w:noProof/>
                <w:webHidden/>
              </w:rPr>
              <w:tab/>
            </w:r>
            <w:r>
              <w:rPr>
                <w:noProof/>
                <w:webHidden/>
              </w:rPr>
              <w:fldChar w:fldCharType="begin"/>
            </w:r>
            <w:r>
              <w:rPr>
                <w:noProof/>
                <w:webHidden/>
              </w:rPr>
              <w:instrText xml:space="preserve"> PAGEREF _Toc201408692 \h </w:instrText>
            </w:r>
            <w:r>
              <w:rPr>
                <w:noProof/>
                <w:webHidden/>
              </w:rPr>
            </w:r>
            <w:r>
              <w:rPr>
                <w:noProof/>
                <w:webHidden/>
              </w:rPr>
              <w:fldChar w:fldCharType="separate"/>
            </w:r>
            <w:r>
              <w:rPr>
                <w:noProof/>
                <w:webHidden/>
              </w:rPr>
              <w:t>15</w:t>
            </w:r>
            <w:r>
              <w:rPr>
                <w:noProof/>
                <w:webHidden/>
              </w:rPr>
              <w:fldChar w:fldCharType="end"/>
            </w:r>
          </w:hyperlink>
        </w:p>
        <w:p w14:paraId="6497F7F0" w14:textId="776F4E0E" w:rsidR="00FF6455" w:rsidRDefault="00FF6455">
          <w:pPr>
            <w:pStyle w:val="TOC3"/>
            <w:tabs>
              <w:tab w:val="right" w:leader="dot" w:pos="9016"/>
            </w:tabs>
            <w:rPr>
              <w:noProof/>
              <w:sz w:val="24"/>
              <w:szCs w:val="24"/>
              <w:lang w:eastAsia="zh-CN"/>
            </w:rPr>
          </w:pPr>
          <w:hyperlink w:anchor="_Toc201408693" w:history="1">
            <w:r w:rsidRPr="00070927">
              <w:rPr>
                <w:rStyle w:val="Hyperlink"/>
                <w:noProof/>
              </w:rPr>
              <w:t>ADC Core Components</w:t>
            </w:r>
            <w:r>
              <w:rPr>
                <w:noProof/>
                <w:webHidden/>
              </w:rPr>
              <w:tab/>
            </w:r>
            <w:r>
              <w:rPr>
                <w:noProof/>
                <w:webHidden/>
              </w:rPr>
              <w:fldChar w:fldCharType="begin"/>
            </w:r>
            <w:r>
              <w:rPr>
                <w:noProof/>
                <w:webHidden/>
              </w:rPr>
              <w:instrText xml:space="preserve"> PAGEREF _Toc201408693 \h </w:instrText>
            </w:r>
            <w:r>
              <w:rPr>
                <w:noProof/>
                <w:webHidden/>
              </w:rPr>
            </w:r>
            <w:r>
              <w:rPr>
                <w:noProof/>
                <w:webHidden/>
              </w:rPr>
              <w:fldChar w:fldCharType="separate"/>
            </w:r>
            <w:r>
              <w:rPr>
                <w:noProof/>
                <w:webHidden/>
              </w:rPr>
              <w:t>15</w:t>
            </w:r>
            <w:r>
              <w:rPr>
                <w:noProof/>
                <w:webHidden/>
              </w:rPr>
              <w:fldChar w:fldCharType="end"/>
            </w:r>
          </w:hyperlink>
        </w:p>
        <w:p w14:paraId="350F8FEC" w14:textId="5DBCFDD0" w:rsidR="00FF6455" w:rsidRDefault="00FF6455">
          <w:pPr>
            <w:pStyle w:val="TOC3"/>
            <w:tabs>
              <w:tab w:val="right" w:leader="dot" w:pos="9016"/>
            </w:tabs>
            <w:rPr>
              <w:noProof/>
              <w:sz w:val="24"/>
              <w:szCs w:val="24"/>
              <w:lang w:eastAsia="zh-CN"/>
            </w:rPr>
          </w:pPr>
          <w:hyperlink w:anchor="_Toc201408694" w:history="1">
            <w:r w:rsidRPr="00070927">
              <w:rPr>
                <w:rStyle w:val="Hyperlink"/>
                <w:noProof/>
              </w:rPr>
              <w:t>Approved ADCs in Gynecologic Cancers</w:t>
            </w:r>
            <w:r>
              <w:rPr>
                <w:noProof/>
                <w:webHidden/>
              </w:rPr>
              <w:tab/>
            </w:r>
            <w:r>
              <w:rPr>
                <w:noProof/>
                <w:webHidden/>
              </w:rPr>
              <w:fldChar w:fldCharType="begin"/>
            </w:r>
            <w:r>
              <w:rPr>
                <w:noProof/>
                <w:webHidden/>
              </w:rPr>
              <w:instrText xml:space="preserve"> PAGEREF _Toc201408694 \h </w:instrText>
            </w:r>
            <w:r>
              <w:rPr>
                <w:noProof/>
                <w:webHidden/>
              </w:rPr>
            </w:r>
            <w:r>
              <w:rPr>
                <w:noProof/>
                <w:webHidden/>
              </w:rPr>
              <w:fldChar w:fldCharType="separate"/>
            </w:r>
            <w:r>
              <w:rPr>
                <w:noProof/>
                <w:webHidden/>
              </w:rPr>
              <w:t>15</w:t>
            </w:r>
            <w:r>
              <w:rPr>
                <w:noProof/>
                <w:webHidden/>
              </w:rPr>
              <w:fldChar w:fldCharType="end"/>
            </w:r>
          </w:hyperlink>
        </w:p>
        <w:p w14:paraId="3111337E" w14:textId="09E37792" w:rsidR="00FF6455" w:rsidRDefault="00FF6455">
          <w:pPr>
            <w:pStyle w:val="TOC3"/>
            <w:tabs>
              <w:tab w:val="right" w:leader="dot" w:pos="9016"/>
            </w:tabs>
            <w:rPr>
              <w:noProof/>
              <w:sz w:val="24"/>
              <w:szCs w:val="24"/>
              <w:lang w:eastAsia="zh-CN"/>
            </w:rPr>
          </w:pPr>
          <w:hyperlink w:anchor="_Toc201408695" w:history="1">
            <w:r w:rsidRPr="00070927">
              <w:rPr>
                <w:rStyle w:val="Hyperlink"/>
                <w:noProof/>
              </w:rPr>
              <w:t>Key Clinical Insights</w:t>
            </w:r>
            <w:r>
              <w:rPr>
                <w:noProof/>
                <w:webHidden/>
              </w:rPr>
              <w:tab/>
            </w:r>
            <w:r>
              <w:rPr>
                <w:noProof/>
                <w:webHidden/>
              </w:rPr>
              <w:fldChar w:fldCharType="begin"/>
            </w:r>
            <w:r>
              <w:rPr>
                <w:noProof/>
                <w:webHidden/>
              </w:rPr>
              <w:instrText xml:space="preserve"> PAGEREF _Toc201408695 \h </w:instrText>
            </w:r>
            <w:r>
              <w:rPr>
                <w:noProof/>
                <w:webHidden/>
              </w:rPr>
            </w:r>
            <w:r>
              <w:rPr>
                <w:noProof/>
                <w:webHidden/>
              </w:rPr>
              <w:fldChar w:fldCharType="separate"/>
            </w:r>
            <w:r>
              <w:rPr>
                <w:noProof/>
                <w:webHidden/>
              </w:rPr>
              <w:t>16</w:t>
            </w:r>
            <w:r>
              <w:rPr>
                <w:noProof/>
                <w:webHidden/>
              </w:rPr>
              <w:fldChar w:fldCharType="end"/>
            </w:r>
          </w:hyperlink>
        </w:p>
        <w:p w14:paraId="1DEEB791" w14:textId="7BF12BAE" w:rsidR="00FE3B57" w:rsidRDefault="00FE3B57">
          <w:r>
            <w:rPr>
              <w:b/>
              <w:bCs/>
              <w:noProof/>
            </w:rPr>
            <w:fldChar w:fldCharType="end"/>
          </w:r>
        </w:p>
      </w:sdtContent>
    </w:sdt>
    <w:p w14:paraId="352E160A" w14:textId="77777777" w:rsidR="00FE3B57" w:rsidRDefault="00FE3B57">
      <w:pPr>
        <w:spacing w:after="160" w:line="278" w:lineRule="auto"/>
        <w:rPr>
          <w:rFonts w:eastAsiaTheme="majorEastAsia" w:cstheme="majorBidi"/>
          <w:b/>
          <w:color w:val="000000" w:themeColor="text1"/>
          <w:sz w:val="24"/>
          <w:szCs w:val="40"/>
          <w:lang w:val="en-US"/>
        </w:rPr>
      </w:pPr>
      <w:r>
        <w:rPr>
          <w:lang w:val="en-US"/>
        </w:rPr>
        <w:br w:type="page"/>
      </w:r>
    </w:p>
    <w:p w14:paraId="3F40EDED" w14:textId="77777777" w:rsidR="00FE3B57" w:rsidRPr="00AD715B" w:rsidRDefault="00FE3B57" w:rsidP="00FE3B57">
      <w:pPr>
        <w:pStyle w:val="Heading1"/>
      </w:pPr>
      <w:bookmarkStart w:id="0" w:name="_Toc201408662"/>
      <w:r w:rsidRPr="00AD715B">
        <w:lastRenderedPageBreak/>
        <w:t>Cancer Immunotherapies: Mechanisms, Toxicities &amp; Management</w:t>
      </w:r>
      <w:bookmarkEnd w:id="0"/>
    </w:p>
    <w:p w14:paraId="569292B1" w14:textId="77777777" w:rsidR="00FE3B57" w:rsidRDefault="00FE3B57" w:rsidP="00FE3B57">
      <w:pPr>
        <w:pStyle w:val="ListParagraph"/>
        <w:numPr>
          <w:ilvl w:val="0"/>
          <w:numId w:val="35"/>
        </w:numPr>
        <w:rPr>
          <w:lang w:val="en-US"/>
        </w:rPr>
      </w:pPr>
      <w:r>
        <w:rPr>
          <w:lang w:val="en-US"/>
        </w:rPr>
        <w:t xml:space="preserve">High toxicity </w:t>
      </w:r>
    </w:p>
    <w:p w14:paraId="50127EE5" w14:textId="77777777" w:rsidR="00FE3B57" w:rsidRDefault="00FE3B57" w:rsidP="00FE3B57">
      <w:pPr>
        <w:pStyle w:val="ListParagraph"/>
        <w:numPr>
          <w:ilvl w:val="0"/>
          <w:numId w:val="35"/>
        </w:numPr>
        <w:rPr>
          <w:lang w:val="en-US"/>
        </w:rPr>
      </w:pPr>
      <w:r>
        <w:rPr>
          <w:lang w:val="en-US"/>
        </w:rPr>
        <w:t xml:space="preserve">Low dose anti-pd1 </w:t>
      </w:r>
      <w:r w:rsidRPr="009E78C4">
        <w:rPr>
          <w:lang w:val="en-US"/>
        </w:rPr>
        <w:sym w:font="Wingdings" w:char="F0E0"/>
      </w:r>
      <w:r>
        <w:rPr>
          <w:lang w:val="en-US"/>
        </w:rPr>
        <w:t xml:space="preserve"> cheaper + less side effect + still effective </w:t>
      </w:r>
    </w:p>
    <w:p w14:paraId="709AF4ED" w14:textId="77777777" w:rsidR="00FE3B57" w:rsidRDefault="00FE3B57" w:rsidP="00FE3B57">
      <w:pPr>
        <w:pStyle w:val="ListParagraph"/>
        <w:numPr>
          <w:ilvl w:val="0"/>
          <w:numId w:val="35"/>
        </w:numPr>
        <w:rPr>
          <w:lang w:val="en-US"/>
        </w:rPr>
      </w:pPr>
      <w:r>
        <w:rPr>
          <w:lang w:val="en-US"/>
        </w:rPr>
        <w:t xml:space="preserve">Immune related adverse events </w:t>
      </w:r>
    </w:p>
    <w:p w14:paraId="03B30ADB" w14:textId="77777777" w:rsidR="00FE3B57" w:rsidRDefault="00FE3B57" w:rsidP="00FE3B57">
      <w:pPr>
        <w:rPr>
          <w:lang w:val="en-US"/>
        </w:rPr>
      </w:pPr>
      <w:r>
        <w:fldChar w:fldCharType="begin"/>
      </w:r>
      <w:r>
        <w:instrText xml:space="preserve"> INCLUDEPICTURE "https://bpspubs.onlinelibrary.wiley.com/cms/asset/24f73b10-34c1-4b42-86b9-6ae5f5fc69ca/bph16405-toc-0001-m.jpg" \* MERGEFORMATINET </w:instrText>
      </w:r>
      <w:r>
        <w:fldChar w:fldCharType="separate"/>
      </w:r>
      <w:r>
        <w:rPr>
          <w:noProof/>
        </w:rPr>
        <w:drawing>
          <wp:inline distT="0" distB="0" distL="0" distR="0" wp14:anchorId="553F564E" wp14:editId="79DEDD27">
            <wp:extent cx="3178098" cy="3204154"/>
            <wp:effectExtent l="0" t="0" r="0" b="0"/>
            <wp:docPr id="1286505845" name="Picture 5" descr="Treatment options for immune‐related adverse events associated with immune  checkpoint inhibitors - Chen - British Journal of Pharmacology - Wiley  Onlin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atment options for immune‐related adverse events associated with immune  checkpoint inhibitors - Chen - British Journal of Pharmacology - Wiley  Online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0685" cy="3237008"/>
                    </a:xfrm>
                    <a:prstGeom prst="rect">
                      <a:avLst/>
                    </a:prstGeom>
                    <a:noFill/>
                    <a:ln>
                      <a:noFill/>
                    </a:ln>
                  </pic:spPr>
                </pic:pic>
              </a:graphicData>
            </a:graphic>
          </wp:inline>
        </w:drawing>
      </w:r>
      <w:r>
        <w:fldChar w:fldCharType="end"/>
      </w:r>
    </w:p>
    <w:p w14:paraId="06B43679" w14:textId="77777777" w:rsidR="00FE3B57" w:rsidRDefault="00FE3B57" w:rsidP="00FE3B57">
      <w:pPr>
        <w:rPr>
          <w:lang w:val="en-US"/>
        </w:rPr>
      </w:pPr>
      <w:r>
        <w:rPr>
          <w:lang w:val="en-US"/>
        </w:rPr>
        <w:t>Bispecific t-cell engager (</w:t>
      </w:r>
      <w:proofErr w:type="spellStart"/>
      <w:r>
        <w:rPr>
          <w:lang w:val="en-US"/>
        </w:rPr>
        <w:t>BiTE</w:t>
      </w:r>
      <w:proofErr w:type="spellEnd"/>
      <w:r>
        <w:rPr>
          <w:lang w:val="en-US"/>
        </w:rPr>
        <w:t>)</w:t>
      </w:r>
    </w:p>
    <w:p w14:paraId="4A9A7B4D" w14:textId="77777777" w:rsidR="00FE3B57" w:rsidRDefault="00FE3B57" w:rsidP="00FE3B57">
      <w:pPr>
        <w:pStyle w:val="ListParagraph"/>
        <w:numPr>
          <w:ilvl w:val="0"/>
          <w:numId w:val="35"/>
        </w:numPr>
        <w:rPr>
          <w:lang w:val="en-US"/>
        </w:rPr>
      </w:pPr>
      <w:r>
        <w:rPr>
          <w:lang w:val="en-US"/>
        </w:rPr>
        <w:t xml:space="preserve">Brings t-cells by binding CD3 to target cells expressing TAA </w:t>
      </w:r>
    </w:p>
    <w:p w14:paraId="23790D6B" w14:textId="77777777" w:rsidR="00FE3B57" w:rsidRDefault="00FE3B57" w:rsidP="00FE3B57">
      <w:pPr>
        <w:pStyle w:val="ListParagraph"/>
        <w:numPr>
          <w:ilvl w:val="0"/>
          <w:numId w:val="35"/>
        </w:numPr>
        <w:rPr>
          <w:lang w:val="en-US"/>
        </w:rPr>
      </w:pPr>
      <w:r>
        <w:rPr>
          <w:lang w:val="en-US"/>
        </w:rPr>
        <w:t xml:space="preserve">Not via TCR and HLA </w:t>
      </w:r>
    </w:p>
    <w:p w14:paraId="7604908B" w14:textId="77777777" w:rsidR="00FE3B57" w:rsidRDefault="00FE3B57" w:rsidP="00FE3B57">
      <w:pPr>
        <w:pStyle w:val="ListParagraph"/>
        <w:numPr>
          <w:ilvl w:val="0"/>
          <w:numId w:val="35"/>
        </w:numPr>
        <w:rPr>
          <w:lang w:val="en-US"/>
        </w:rPr>
      </w:pPr>
      <w:r>
        <w:rPr>
          <w:lang w:val="en-US"/>
        </w:rPr>
        <w:t xml:space="preserve">Not classical immunological response </w:t>
      </w:r>
    </w:p>
    <w:p w14:paraId="282A1A0F" w14:textId="77777777" w:rsidR="00FE3B57" w:rsidRDefault="00FE3B57" w:rsidP="00FE3B57">
      <w:pPr>
        <w:rPr>
          <w:lang w:val="en-US"/>
        </w:rPr>
      </w:pPr>
      <w:r>
        <w:fldChar w:fldCharType="begin"/>
      </w:r>
      <w:r>
        <w:instrText xml:space="preserve"> INCLUDEPICTURE "https://www.researchgate.net/publication/349768851/figure/fig2/AS:999830214172675@1615389507957/Schematic-illustration-of-Bispecific-T-cell-Engager-BiTE-structure-and-mechanism-of.ppm" \* MERGEFORMATINET </w:instrText>
      </w:r>
      <w:r>
        <w:fldChar w:fldCharType="separate"/>
      </w:r>
      <w:r>
        <w:rPr>
          <w:noProof/>
        </w:rPr>
        <w:drawing>
          <wp:inline distT="0" distB="0" distL="0" distR="0" wp14:anchorId="75D713CE" wp14:editId="7C3F8317">
            <wp:extent cx="3336878" cy="2296923"/>
            <wp:effectExtent l="0" t="0" r="3810" b="1905"/>
            <wp:docPr id="894463304" name="Picture 2" descr="Schematic illustration of Bispecific T-cell Engager (BiTE)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illustration of Bispecific T-cell Engager (BiTE) structure...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0965" cy="2313503"/>
                    </a:xfrm>
                    <a:prstGeom prst="rect">
                      <a:avLst/>
                    </a:prstGeom>
                    <a:noFill/>
                    <a:ln>
                      <a:noFill/>
                    </a:ln>
                  </pic:spPr>
                </pic:pic>
              </a:graphicData>
            </a:graphic>
          </wp:inline>
        </w:drawing>
      </w:r>
      <w:r>
        <w:fldChar w:fldCharType="end"/>
      </w:r>
    </w:p>
    <w:p w14:paraId="72368B23" w14:textId="77777777" w:rsidR="00FE3B57" w:rsidRDefault="00FE3B57" w:rsidP="00FE3B57">
      <w:pPr>
        <w:rPr>
          <w:lang w:val="en-US"/>
        </w:rPr>
      </w:pPr>
      <w:r>
        <w:rPr>
          <w:lang w:val="en-US"/>
        </w:rPr>
        <w:t xml:space="preserve">CAR-T cells </w:t>
      </w:r>
    </w:p>
    <w:p w14:paraId="3184A7D1" w14:textId="77777777" w:rsidR="00FE3B57" w:rsidRPr="009E78C4" w:rsidRDefault="00FE3B57" w:rsidP="00FE3B57">
      <w:pPr>
        <w:pStyle w:val="ListParagraph"/>
        <w:numPr>
          <w:ilvl w:val="0"/>
          <w:numId w:val="35"/>
        </w:numPr>
        <w:rPr>
          <w:lang w:val="en-US"/>
        </w:rPr>
      </w:pPr>
      <w:r>
        <w:rPr>
          <w:lang w:val="en-US"/>
        </w:rPr>
        <w:t xml:space="preserve">Chimeric receptor made from combining TCR and BCR </w:t>
      </w:r>
    </w:p>
    <w:p w14:paraId="4926B832" w14:textId="77777777" w:rsidR="00FE3B57" w:rsidRDefault="00FE3B57" w:rsidP="00FE3B57">
      <w:pPr>
        <w:pStyle w:val="ListParagraph"/>
        <w:numPr>
          <w:ilvl w:val="0"/>
          <w:numId w:val="35"/>
        </w:numPr>
        <w:rPr>
          <w:lang w:val="en-US"/>
        </w:rPr>
      </w:pPr>
      <w:r>
        <w:rPr>
          <w:lang w:val="en-US"/>
        </w:rPr>
        <w:t>Cytokine release syndrome ––– co-stimulatory molecule stimulating cytokine release syndrome just 2 days upon infusing CAR-T</w:t>
      </w:r>
    </w:p>
    <w:p w14:paraId="6D7523A3" w14:textId="77777777" w:rsidR="00FE3B57" w:rsidRDefault="00FE3B57" w:rsidP="00FE3B57">
      <w:pPr>
        <w:pStyle w:val="ListParagraph"/>
        <w:numPr>
          <w:ilvl w:val="1"/>
          <w:numId w:val="35"/>
        </w:numPr>
        <w:rPr>
          <w:lang w:val="en-US"/>
        </w:rPr>
      </w:pPr>
      <w:r>
        <w:rPr>
          <w:lang w:val="en-US"/>
        </w:rPr>
        <w:t xml:space="preserve">More of a local issue? </w:t>
      </w:r>
    </w:p>
    <w:p w14:paraId="41E51D60" w14:textId="77777777" w:rsidR="00FE3B57" w:rsidRDefault="00FE3B57" w:rsidP="00FE3B57">
      <w:pPr>
        <w:pStyle w:val="ListParagraph"/>
        <w:numPr>
          <w:ilvl w:val="1"/>
          <w:numId w:val="35"/>
        </w:numPr>
        <w:rPr>
          <w:lang w:val="en-US"/>
        </w:rPr>
      </w:pPr>
      <w:r>
        <w:rPr>
          <w:lang w:val="en-US"/>
        </w:rPr>
        <w:t xml:space="preserve">Activate other immune cells in local tumor microenvironment, sometimes spillover effect to systematic </w:t>
      </w:r>
    </w:p>
    <w:p w14:paraId="0DA4BAC7" w14:textId="77777777" w:rsidR="00FE3B57" w:rsidRPr="009E78C4" w:rsidRDefault="00FE3B57" w:rsidP="00FE3B57">
      <w:pPr>
        <w:pStyle w:val="ListParagraph"/>
        <w:numPr>
          <w:ilvl w:val="0"/>
          <w:numId w:val="35"/>
        </w:numPr>
      </w:pPr>
      <w:r w:rsidRPr="009E78C4">
        <w:t>Management of Immune-Related Adverse Events in Patients Treated With Chimeric Antigen Receptor T-Cell Therapy: ASCO Guideline</w:t>
      </w:r>
    </w:p>
    <w:p w14:paraId="039E220A" w14:textId="77777777" w:rsidR="00FE3B57" w:rsidRDefault="00FE3B57" w:rsidP="00FE3B57">
      <w:pPr>
        <w:pStyle w:val="ListParagraph"/>
        <w:numPr>
          <w:ilvl w:val="0"/>
          <w:numId w:val="35"/>
        </w:numPr>
        <w:rPr>
          <w:lang w:val="en-US"/>
        </w:rPr>
      </w:pPr>
      <w:r w:rsidRPr="009E78C4">
        <w:rPr>
          <w:lang w:val="en-US"/>
        </w:rPr>
        <w:t>CARTOX app</w:t>
      </w:r>
      <w:r>
        <w:rPr>
          <w:lang w:val="en-US"/>
        </w:rPr>
        <w:t xml:space="preserve"> ––– an app that estimate the tumor grade and treatment recommended given patient information. </w:t>
      </w:r>
    </w:p>
    <w:p w14:paraId="648C8085" w14:textId="77777777" w:rsidR="00FE3B57" w:rsidRDefault="00FE3B57" w:rsidP="00FE3B57">
      <w:pPr>
        <w:pStyle w:val="ListParagraph"/>
        <w:numPr>
          <w:ilvl w:val="0"/>
          <w:numId w:val="35"/>
        </w:numPr>
        <w:rPr>
          <w:lang w:val="en-US"/>
        </w:rPr>
      </w:pPr>
      <w:r>
        <w:rPr>
          <w:lang w:val="en-US"/>
        </w:rPr>
        <w:t xml:space="preserve">Things </w:t>
      </w:r>
      <w:proofErr w:type="gramStart"/>
      <w:r>
        <w:rPr>
          <w:lang w:val="en-US"/>
        </w:rPr>
        <w:t>similar to</w:t>
      </w:r>
      <w:proofErr w:type="gramEnd"/>
      <w:r>
        <w:rPr>
          <w:lang w:val="en-US"/>
        </w:rPr>
        <w:t xml:space="preserve"> local CRS </w:t>
      </w:r>
    </w:p>
    <w:p w14:paraId="7D2B5291" w14:textId="77777777" w:rsidR="00FE3B57" w:rsidRDefault="00FE3B57" w:rsidP="00FE3B57">
      <w:pPr>
        <w:pStyle w:val="ListParagraph"/>
        <w:numPr>
          <w:ilvl w:val="1"/>
          <w:numId w:val="35"/>
        </w:numPr>
        <w:rPr>
          <w:lang w:val="en-US"/>
        </w:rPr>
      </w:pPr>
      <w:r>
        <w:rPr>
          <w:lang w:val="en-US"/>
        </w:rPr>
        <w:t xml:space="preserve">Pseudo-progression with checkpoint inhibitors (PD-1) </w:t>
      </w:r>
    </w:p>
    <w:p w14:paraId="020B863B" w14:textId="77777777" w:rsidR="00FE3B57" w:rsidRDefault="00FE3B57" w:rsidP="00FE3B57">
      <w:pPr>
        <w:pStyle w:val="ListParagraph"/>
        <w:numPr>
          <w:ilvl w:val="2"/>
          <w:numId w:val="35"/>
        </w:numPr>
        <w:rPr>
          <w:lang w:val="en-US"/>
        </w:rPr>
      </w:pPr>
      <w:r>
        <w:rPr>
          <w:lang w:val="en-US"/>
        </w:rPr>
        <w:t xml:space="preserve">Biopsy of that lesion showed that the clusters are CD8 and CD3 positive cells. </w:t>
      </w:r>
    </w:p>
    <w:p w14:paraId="0F293B29" w14:textId="77777777" w:rsidR="00FE3B57" w:rsidRDefault="00FE3B57" w:rsidP="00FE3B57">
      <w:pPr>
        <w:pStyle w:val="ListParagraph"/>
        <w:numPr>
          <w:ilvl w:val="2"/>
          <w:numId w:val="35"/>
        </w:numPr>
        <w:rPr>
          <w:lang w:val="en-US"/>
        </w:rPr>
      </w:pPr>
      <w:r>
        <w:rPr>
          <w:lang w:val="en-US"/>
        </w:rPr>
        <w:t xml:space="preserve">Mass arose because of clustering of T-cells </w:t>
      </w:r>
    </w:p>
    <w:p w14:paraId="3BCF5071" w14:textId="77777777" w:rsidR="00FE3B57" w:rsidRDefault="00FE3B57" w:rsidP="00FE3B57">
      <w:pPr>
        <w:pStyle w:val="ListParagraph"/>
        <w:numPr>
          <w:ilvl w:val="1"/>
          <w:numId w:val="35"/>
        </w:numPr>
        <w:rPr>
          <w:lang w:val="en-US"/>
        </w:rPr>
      </w:pPr>
      <w:r>
        <w:rPr>
          <w:lang w:val="en-US"/>
        </w:rPr>
        <w:t xml:space="preserve">Tumor-flare with bi/tri-specific antibodies </w:t>
      </w:r>
    </w:p>
    <w:p w14:paraId="1B4DC08A" w14:textId="77777777" w:rsidR="00FE3B57" w:rsidRDefault="00FE3B57" w:rsidP="00FE3B57">
      <w:pPr>
        <w:pStyle w:val="ListParagraph"/>
        <w:numPr>
          <w:ilvl w:val="0"/>
          <w:numId w:val="35"/>
        </w:numPr>
        <w:rPr>
          <w:lang w:val="en-US"/>
        </w:rPr>
      </w:pPr>
      <w:r>
        <w:rPr>
          <w:lang w:val="en-US"/>
        </w:rPr>
        <w:t xml:space="preserve">Example: destroy of entire nasal cavity from CRS.  </w:t>
      </w:r>
    </w:p>
    <w:p w14:paraId="10E03E89" w14:textId="77777777" w:rsidR="00FE3B57" w:rsidRPr="00AF78E4" w:rsidRDefault="00FE3B57" w:rsidP="00FE3B57">
      <w:pPr>
        <w:pStyle w:val="ListParagraph"/>
        <w:numPr>
          <w:ilvl w:val="0"/>
          <w:numId w:val="35"/>
        </w:numPr>
      </w:pPr>
      <w:r>
        <w:t xml:space="preserve">Continuation of CRS is </w:t>
      </w:r>
      <w:r w:rsidRPr="00AF78E4">
        <w:t xml:space="preserve">Hemophagocytic </w:t>
      </w:r>
      <w:proofErr w:type="spellStart"/>
      <w:r w:rsidRPr="00AF78E4">
        <w:t>Lymphohistiocystosis</w:t>
      </w:r>
      <w:proofErr w:type="spellEnd"/>
      <w:r>
        <w:t xml:space="preserve"> </w:t>
      </w:r>
      <w:r w:rsidRPr="00AF78E4">
        <w:rPr>
          <w:lang w:val="en-US"/>
        </w:rPr>
        <w:t>(HLH)</w:t>
      </w:r>
    </w:p>
    <w:p w14:paraId="05CBBD6E" w14:textId="77777777" w:rsidR="00FE3B57" w:rsidRPr="00AF78E4" w:rsidRDefault="00FE3B57" w:rsidP="00FE3B57">
      <w:pPr>
        <w:pStyle w:val="ListParagraph"/>
        <w:numPr>
          <w:ilvl w:val="0"/>
          <w:numId w:val="35"/>
        </w:numPr>
      </w:pPr>
      <w:r>
        <w:lastRenderedPageBreak/>
        <w:t xml:space="preserve">Lympho-depletions by </w:t>
      </w:r>
      <w:proofErr w:type="spellStart"/>
      <w:r>
        <w:t>Bendamustine</w:t>
      </w:r>
      <w:proofErr w:type="spellEnd"/>
      <w:r>
        <w:t xml:space="preserve"> and Flu-Cy?? Use immunosuppressive cells to remove T- and B-cells before giving CAR-T therapies. However </w:t>
      </w:r>
      <w:proofErr w:type="spellStart"/>
      <w:r>
        <w:t>Bendamustine</w:t>
      </w:r>
      <w:proofErr w:type="spellEnd"/>
      <w:r>
        <w:t xml:space="preserve"> leads to less Cytopenia and is therefore preferred. </w:t>
      </w:r>
    </w:p>
    <w:p w14:paraId="2981F06A" w14:textId="77777777" w:rsidR="00FE3B57" w:rsidRDefault="00FE3B57">
      <w:pPr>
        <w:spacing w:after="160" w:line="278" w:lineRule="auto"/>
        <w:rPr>
          <w:b/>
          <w:bCs/>
        </w:rPr>
      </w:pPr>
      <w:r>
        <w:rPr>
          <w:b/>
          <w:bCs/>
        </w:rPr>
        <w:br w:type="page"/>
      </w:r>
    </w:p>
    <w:p w14:paraId="742EC627" w14:textId="06C40860" w:rsidR="00FE3B57" w:rsidRPr="00AD715B" w:rsidRDefault="00FE3B57" w:rsidP="00FE3B57">
      <w:pPr>
        <w:pStyle w:val="Heading1"/>
      </w:pPr>
      <w:bookmarkStart w:id="1" w:name="_Toc201408663"/>
      <w:r w:rsidRPr="00AD715B">
        <w:lastRenderedPageBreak/>
        <w:t>Cancer Immunotherapies: Mechanisms, Toxicities &amp; Management</w:t>
      </w:r>
      <w:bookmarkEnd w:id="1"/>
    </w:p>
    <w:p w14:paraId="34DA3F7E" w14:textId="77777777" w:rsidR="00FE3B57" w:rsidRPr="007744BE" w:rsidRDefault="00FE3B57" w:rsidP="007744BE">
      <w:pPr>
        <w:pStyle w:val="Heading3"/>
      </w:pPr>
      <w:bookmarkStart w:id="2" w:name="_Toc201408664"/>
      <w:r w:rsidRPr="007744BE">
        <w:t>Immune Checkpoint Inhibitors (ICIs)</w:t>
      </w:r>
      <w:bookmarkEnd w:id="2"/>
    </w:p>
    <w:p w14:paraId="13719F88" w14:textId="77777777" w:rsidR="007744BE" w:rsidRDefault="00FE3B57" w:rsidP="007744BE">
      <w:pPr>
        <w:pStyle w:val="Heading4"/>
      </w:pPr>
      <w:r>
        <w:t xml:space="preserve">Mechanism: </w:t>
      </w:r>
    </w:p>
    <w:p w14:paraId="33C28450" w14:textId="6E8F886D" w:rsidR="00FE3B57" w:rsidRDefault="00FE3B57" w:rsidP="007744BE">
      <w:pPr>
        <w:pStyle w:val="ListParagraph"/>
        <w:numPr>
          <w:ilvl w:val="0"/>
          <w:numId w:val="39"/>
        </w:numPr>
      </w:pPr>
      <w:r>
        <w:t>Block inhibitory receptors (e.g., PD-1, CTLA-4) on T-cells, "releasing the brakes" on anti-</w:t>
      </w:r>
      <w:proofErr w:type="spellStart"/>
      <w:r>
        <w:t>tumor</w:t>
      </w:r>
      <w:proofErr w:type="spellEnd"/>
      <w:r>
        <w:t xml:space="preserve"> immunity.</w:t>
      </w:r>
    </w:p>
    <w:p w14:paraId="485ACC1A" w14:textId="77777777" w:rsidR="00FE3B57" w:rsidRDefault="00FE3B57" w:rsidP="007744BE">
      <w:pPr>
        <w:pStyle w:val="Heading4"/>
      </w:pPr>
      <w:r>
        <w:t xml:space="preserve">Toxicity (Immune-Related Adverse Events - </w:t>
      </w:r>
      <w:proofErr w:type="spellStart"/>
      <w:r>
        <w:t>irAEs</w:t>
      </w:r>
      <w:proofErr w:type="spellEnd"/>
      <w:r>
        <w:t>):</w:t>
      </w:r>
    </w:p>
    <w:p w14:paraId="5E54CF85" w14:textId="77777777" w:rsidR="00FE3B57" w:rsidRDefault="00FE3B57" w:rsidP="007744BE">
      <w:pPr>
        <w:pStyle w:val="ListParagraph"/>
        <w:numPr>
          <w:ilvl w:val="0"/>
          <w:numId w:val="36"/>
        </w:numPr>
      </w:pPr>
      <w:r>
        <w:t>Nature: Off-target autoimmunity due to unleashed T-cell activity against healthy tissues.</w:t>
      </w:r>
    </w:p>
    <w:p w14:paraId="76AA057E" w14:textId="77777777" w:rsidR="00FE3B57" w:rsidRDefault="00FE3B57" w:rsidP="007744BE">
      <w:pPr>
        <w:pStyle w:val="ListParagraph"/>
        <w:numPr>
          <w:ilvl w:val="0"/>
          <w:numId w:val="36"/>
        </w:numPr>
      </w:pPr>
      <w:r>
        <w:t xml:space="preserve">Spectrum: Can affect </w:t>
      </w:r>
      <w:r w:rsidRPr="00AD715B">
        <w:rPr>
          <w:b/>
          <w:bCs/>
        </w:rPr>
        <w:t>any</w:t>
      </w:r>
      <w:r>
        <w:t xml:space="preserve"> organ system (dermatitis, colitis, hepatitis, pneumonitis, endocrinopathies, nephritis, neurological, cardiac).</w:t>
      </w:r>
    </w:p>
    <w:p w14:paraId="73A1AD5A" w14:textId="77777777" w:rsidR="00FE3B57" w:rsidRDefault="00FE3B57" w:rsidP="007744BE">
      <w:pPr>
        <w:pStyle w:val="ListParagraph"/>
        <w:numPr>
          <w:ilvl w:val="0"/>
          <w:numId w:val="36"/>
        </w:numPr>
      </w:pPr>
      <w:r>
        <w:t>Onset: Typically delayed (weeks to months after starting therapy).</w:t>
      </w:r>
    </w:p>
    <w:p w14:paraId="1C845C32" w14:textId="77777777" w:rsidR="00FE3B57" w:rsidRDefault="00FE3B57" w:rsidP="007744BE">
      <w:pPr>
        <w:pStyle w:val="ListParagraph"/>
        <w:numPr>
          <w:ilvl w:val="0"/>
          <w:numId w:val="36"/>
        </w:numPr>
      </w:pPr>
      <w:r>
        <w:t>Grading: Crucial for management (Grade 1-4).</w:t>
      </w:r>
    </w:p>
    <w:p w14:paraId="1CD19F71" w14:textId="77777777" w:rsidR="00FE3B57" w:rsidRDefault="00FE3B57" w:rsidP="007744BE">
      <w:pPr>
        <w:pStyle w:val="Heading4"/>
      </w:pPr>
      <w:r>
        <w:t>Low-Dose Anti-PD-1 Concept:</w:t>
      </w:r>
    </w:p>
    <w:p w14:paraId="30DE6B26" w14:textId="77777777" w:rsidR="00FE3B57" w:rsidRDefault="00FE3B57" w:rsidP="007744BE">
      <w:pPr>
        <w:pStyle w:val="ListParagraph"/>
        <w:numPr>
          <w:ilvl w:val="0"/>
          <w:numId w:val="41"/>
        </w:numPr>
      </w:pPr>
      <w:r>
        <w:t>Inaccuracy: "Cheaper + less side effect + still effective" is an oversimplification. While some studies explore lower/fixed doses for cost reduction, standard dosing is based on extensive clinical trial evidence for efficacy and safety.</w:t>
      </w:r>
    </w:p>
    <w:p w14:paraId="5FC15404" w14:textId="77777777" w:rsidR="00FE3B57" w:rsidRDefault="00FE3B57" w:rsidP="007744BE">
      <w:pPr>
        <w:pStyle w:val="ListParagraph"/>
        <w:numPr>
          <w:ilvl w:val="0"/>
          <w:numId w:val="41"/>
        </w:numPr>
      </w:pPr>
      <w:r>
        <w:t xml:space="preserve">Reality: Dose reduction is primarily a strategy for </w:t>
      </w:r>
      <w:r w:rsidRPr="00AD715B">
        <w:rPr>
          <w:b/>
          <w:bCs/>
        </w:rPr>
        <w:t xml:space="preserve">managing severe </w:t>
      </w:r>
      <w:proofErr w:type="spellStart"/>
      <w:r w:rsidRPr="00AD715B">
        <w:rPr>
          <w:b/>
          <w:bCs/>
        </w:rPr>
        <w:t>irAEs</w:t>
      </w:r>
      <w:proofErr w:type="spellEnd"/>
      <w:r>
        <w:t>, not a first-line approach for cost/toxicity. Efficacy at significantly lower doses across all indications isn't universally proven.</w:t>
      </w:r>
    </w:p>
    <w:p w14:paraId="16C0F4AC" w14:textId="77777777" w:rsidR="00FE3B57" w:rsidRDefault="00FE3B57" w:rsidP="007744BE">
      <w:pPr>
        <w:pStyle w:val="ListParagraph"/>
        <w:numPr>
          <w:ilvl w:val="0"/>
          <w:numId w:val="41"/>
        </w:numPr>
      </w:pPr>
      <w:r>
        <w:t>Toxicity Not Always "High": Severity varies greatly between agents (CTLA-4 generally &gt; PD-1/PD-L1), patients, and indications. Many patients tolerate well; vigilance and early intervention are key.</w:t>
      </w:r>
    </w:p>
    <w:p w14:paraId="48722106" w14:textId="77777777" w:rsidR="007744BE" w:rsidRPr="007744BE" w:rsidRDefault="00FE3B57" w:rsidP="007744BE">
      <w:pPr>
        <w:pStyle w:val="Heading4"/>
      </w:pPr>
      <w:r>
        <w:t xml:space="preserve">Management: </w:t>
      </w:r>
    </w:p>
    <w:p w14:paraId="03772E73" w14:textId="4DAEDD71" w:rsidR="00FE3B57" w:rsidRDefault="00FE3B57" w:rsidP="007744BE">
      <w:pPr>
        <w:pStyle w:val="ListParagraph"/>
        <w:numPr>
          <w:ilvl w:val="0"/>
          <w:numId w:val="40"/>
        </w:numPr>
      </w:pPr>
      <w:r>
        <w:t xml:space="preserve">Corticosteroids are first-line for moderate-severe </w:t>
      </w:r>
      <w:proofErr w:type="spellStart"/>
      <w:r>
        <w:t>irAEs</w:t>
      </w:r>
      <w:proofErr w:type="spellEnd"/>
      <w:r>
        <w:t>. Refractory cases may require additional immunosuppressants (e.g., infliximab, mycophenolate).</w:t>
      </w:r>
    </w:p>
    <w:p w14:paraId="0E3D9B97" w14:textId="77777777" w:rsidR="00FE3B57" w:rsidRDefault="00FE3B57" w:rsidP="007744BE">
      <w:pPr>
        <w:pStyle w:val="Heading3"/>
      </w:pPr>
      <w:bookmarkStart w:id="3" w:name="_Toc201408665"/>
      <w:r>
        <w:t>Bispecific T-cell Engagers (</w:t>
      </w:r>
      <w:proofErr w:type="spellStart"/>
      <w:r>
        <w:t>BiTEs</w:t>
      </w:r>
      <w:proofErr w:type="spellEnd"/>
      <w:r>
        <w:t>)</w:t>
      </w:r>
      <w:bookmarkEnd w:id="3"/>
    </w:p>
    <w:p w14:paraId="3BB13E2D" w14:textId="77777777" w:rsidR="007F5525" w:rsidRDefault="00FE3B57" w:rsidP="007F5525">
      <w:pPr>
        <w:pStyle w:val="Heading4"/>
      </w:pPr>
      <w:r w:rsidRPr="007F5525">
        <w:rPr>
          <w:rFonts w:hint="eastAsia"/>
        </w:rPr>
        <w:t>Mechanism</w:t>
      </w:r>
    </w:p>
    <w:p w14:paraId="5FCC5AD3" w14:textId="77777777" w:rsidR="007F5525" w:rsidRDefault="00FE3B57" w:rsidP="007F5525">
      <w:pPr>
        <w:pStyle w:val="ListParagraph"/>
        <w:numPr>
          <w:ilvl w:val="0"/>
          <w:numId w:val="42"/>
        </w:numPr>
      </w:pPr>
      <w:r>
        <w:rPr>
          <w:rFonts w:hint="eastAsia"/>
        </w:rPr>
        <w:t>Recombinant antibodies with two binding arms: one binds CD3</w:t>
      </w:r>
      <w:r>
        <w:rPr>
          <w:rFonts w:hint="eastAsia"/>
        </w:rPr>
        <w:t>ε</w:t>
      </w:r>
      <w:r>
        <w:rPr>
          <w:rFonts w:hint="eastAsia"/>
        </w:rPr>
        <w:t xml:space="preserve"> on T-cells, the other binds a </w:t>
      </w:r>
      <w:proofErr w:type="spellStart"/>
      <w:r>
        <w:rPr>
          <w:rFonts w:hint="eastAsia"/>
        </w:rPr>
        <w:t>Tumor</w:t>
      </w:r>
      <w:proofErr w:type="spellEnd"/>
      <w:r>
        <w:rPr>
          <w:rFonts w:hint="eastAsia"/>
        </w:rPr>
        <w:t xml:space="preserve">-Associated Antigen (TAA) on cancer cells. Directly bridges T-cells to </w:t>
      </w:r>
      <w:proofErr w:type="spellStart"/>
      <w:r>
        <w:rPr>
          <w:rFonts w:hint="eastAsia"/>
        </w:rPr>
        <w:t>tumor</w:t>
      </w:r>
      <w:proofErr w:type="spellEnd"/>
      <w:r>
        <w:rPr>
          <w:rFonts w:hint="eastAsia"/>
        </w:rPr>
        <w:t xml:space="preserve"> cells, independent of TCR recognition and MHC presentation.</w:t>
      </w:r>
    </w:p>
    <w:p w14:paraId="063FEE04" w14:textId="58DE360C" w:rsidR="00FE3B57" w:rsidRDefault="00FE3B57" w:rsidP="007F5525">
      <w:pPr>
        <w:pStyle w:val="ListParagraph"/>
        <w:numPr>
          <w:ilvl w:val="0"/>
          <w:numId w:val="42"/>
        </w:numPr>
      </w:pPr>
      <w:r>
        <w:t>“Non-Classical" Clarification: While it bypasses specific TCR-MHC interaction, it absolutely induces a classical effector T-cell response (cytotoxicity, cytokine release) once the bridge is formed. The "non-classical" aspect is the method of T-cell engagement.</w:t>
      </w:r>
    </w:p>
    <w:p w14:paraId="5D9AD3B6" w14:textId="77777777" w:rsidR="00FE3B57" w:rsidRDefault="00FE3B57" w:rsidP="007F5525">
      <w:pPr>
        <w:pStyle w:val="Heading4"/>
      </w:pPr>
      <w:r>
        <w:t>Key Features:</w:t>
      </w:r>
    </w:p>
    <w:p w14:paraId="17B8D92B" w14:textId="77777777" w:rsidR="00FE3B57" w:rsidRDefault="00FE3B57" w:rsidP="007F5525">
      <w:pPr>
        <w:pStyle w:val="ListParagraph"/>
        <w:numPr>
          <w:ilvl w:val="0"/>
          <w:numId w:val="43"/>
        </w:numPr>
      </w:pPr>
      <w:r>
        <w:t xml:space="preserve">Redirection: Forces T-cells to recognize </w:t>
      </w:r>
      <w:proofErr w:type="spellStart"/>
      <w:r>
        <w:t>tumor</w:t>
      </w:r>
      <w:proofErr w:type="spellEnd"/>
      <w:r>
        <w:t xml:space="preserve"> via the TAA.</w:t>
      </w:r>
    </w:p>
    <w:p w14:paraId="296FF740" w14:textId="77777777" w:rsidR="00FE3B57" w:rsidRDefault="00FE3B57" w:rsidP="007F5525">
      <w:pPr>
        <w:pStyle w:val="ListParagraph"/>
        <w:numPr>
          <w:ilvl w:val="0"/>
          <w:numId w:val="43"/>
        </w:numPr>
      </w:pPr>
      <w:r>
        <w:t xml:space="preserve">HLA-Independent: Effective even if </w:t>
      </w:r>
      <w:proofErr w:type="spellStart"/>
      <w:r>
        <w:t>tumor</w:t>
      </w:r>
      <w:proofErr w:type="spellEnd"/>
      <w:r>
        <w:t xml:space="preserve"> downregulates MHC.</w:t>
      </w:r>
    </w:p>
    <w:p w14:paraId="476D27AB" w14:textId="77777777" w:rsidR="00FE3B57" w:rsidRDefault="00FE3B57" w:rsidP="007F5525">
      <w:pPr>
        <w:pStyle w:val="ListParagraph"/>
        <w:numPr>
          <w:ilvl w:val="0"/>
          <w:numId w:val="43"/>
        </w:numPr>
      </w:pPr>
      <w:r>
        <w:t>Off-the-Shelf: Unlike CAR-T, readily available.</w:t>
      </w:r>
    </w:p>
    <w:p w14:paraId="4197A7A8" w14:textId="77777777" w:rsidR="00FE3B57" w:rsidRDefault="00FE3B57" w:rsidP="007F5525">
      <w:pPr>
        <w:pStyle w:val="Heading4"/>
      </w:pPr>
      <w:r>
        <w:t>Toxicities:</w:t>
      </w:r>
    </w:p>
    <w:p w14:paraId="7207BE61" w14:textId="77777777" w:rsidR="00FE3B57" w:rsidRDefault="00FE3B57" w:rsidP="007F5525">
      <w:pPr>
        <w:pStyle w:val="ListParagraph"/>
        <w:numPr>
          <w:ilvl w:val="0"/>
          <w:numId w:val="44"/>
        </w:numPr>
      </w:pPr>
      <w:r>
        <w:t xml:space="preserve">Cytokine Release Syndrome (CRS): Systemic inflammation from T-cell activation (fever, hypotension, hypoxia) - </w:t>
      </w:r>
      <w:r w:rsidRPr="00DB2E76">
        <w:rPr>
          <w:b/>
          <w:bCs/>
        </w:rPr>
        <w:t>common and often dose-limiting</w:t>
      </w:r>
      <w:r>
        <w:t>.</w:t>
      </w:r>
    </w:p>
    <w:p w14:paraId="2E1F9416" w14:textId="77777777" w:rsidR="00FE3B57" w:rsidRDefault="00FE3B57" w:rsidP="007F5525">
      <w:pPr>
        <w:pStyle w:val="ListParagraph"/>
        <w:numPr>
          <w:ilvl w:val="0"/>
          <w:numId w:val="44"/>
        </w:numPr>
      </w:pPr>
      <w:r>
        <w:t>Immune Effector Cell-Associated Neurotoxicity Syndrome (ICANS): Neurological symptoms (confusion, aphasia, seizures).</w:t>
      </w:r>
    </w:p>
    <w:p w14:paraId="0C80EBC8" w14:textId="77777777" w:rsidR="00FE3B57" w:rsidRDefault="00FE3B57" w:rsidP="007F5525">
      <w:pPr>
        <w:pStyle w:val="ListParagraph"/>
        <w:numPr>
          <w:ilvl w:val="0"/>
          <w:numId w:val="44"/>
        </w:numPr>
      </w:pPr>
      <w:r>
        <w:t>On-Target Off-</w:t>
      </w:r>
      <w:proofErr w:type="spellStart"/>
      <w:r>
        <w:t>Tumor</w:t>
      </w:r>
      <w:proofErr w:type="spellEnd"/>
      <w:r>
        <w:t>: Toxicity to normal cells expressing low levels of the TAA.</w:t>
      </w:r>
    </w:p>
    <w:p w14:paraId="48E21EB0" w14:textId="77777777" w:rsidR="00FE3B57" w:rsidRDefault="00FE3B57" w:rsidP="007F5525">
      <w:pPr>
        <w:pStyle w:val="ListParagraph"/>
        <w:numPr>
          <w:ilvl w:val="0"/>
          <w:numId w:val="44"/>
        </w:numPr>
      </w:pPr>
      <w:proofErr w:type="spellStart"/>
      <w:r>
        <w:t>Tumor</w:t>
      </w:r>
      <w:proofErr w:type="spellEnd"/>
      <w:r>
        <w:t xml:space="preserve"> Lysis Syndrome (TLS): With rapidly responding, bulky disease.</w:t>
      </w:r>
    </w:p>
    <w:p w14:paraId="25C02745" w14:textId="77777777" w:rsidR="00FE3B57" w:rsidRDefault="00FE3B57" w:rsidP="007F5525">
      <w:pPr>
        <w:pStyle w:val="ListParagraph"/>
        <w:numPr>
          <w:ilvl w:val="0"/>
          <w:numId w:val="44"/>
        </w:numPr>
      </w:pPr>
      <w:r>
        <w:t>Infection Risk: Due to T-cell exhaustion/cytopenia and immunosuppression for toxicity management.</w:t>
      </w:r>
    </w:p>
    <w:p w14:paraId="57AF5A08" w14:textId="77777777" w:rsidR="00FE3B57" w:rsidRDefault="00FE3B57" w:rsidP="007744BE">
      <w:pPr>
        <w:pStyle w:val="Heading3"/>
      </w:pPr>
      <w:bookmarkStart w:id="4" w:name="_Toc201408666"/>
      <w:r>
        <w:t>Chimeric Antigen Receptor T-Cell (CAR-T) Therapy</w:t>
      </w:r>
      <w:bookmarkEnd w:id="4"/>
    </w:p>
    <w:p w14:paraId="7D1DC82F" w14:textId="3BD6A27C" w:rsidR="00FE3B57" w:rsidRDefault="00FE3B57" w:rsidP="000C5B5A">
      <w:pPr>
        <w:pStyle w:val="Heading4"/>
      </w:pPr>
      <w:r>
        <w:t>Mechanism (Correction).</w:t>
      </w:r>
    </w:p>
    <w:p w14:paraId="11BB5BA4" w14:textId="6CB2C258" w:rsidR="007F5525" w:rsidRDefault="007F5525" w:rsidP="007F5525">
      <w:pPr>
        <w:pStyle w:val="ListParagraph"/>
        <w:numPr>
          <w:ilvl w:val="0"/>
          <w:numId w:val="37"/>
        </w:numPr>
      </w:pPr>
      <w:r>
        <w:t>CARs are synthetic receptors, not direct combinations of TCR and BCR.</w:t>
      </w:r>
    </w:p>
    <w:p w14:paraId="7A95A6C3" w14:textId="66B39080" w:rsidR="00FE3B57" w:rsidRDefault="00FE3B57" w:rsidP="007F5525">
      <w:pPr>
        <w:pStyle w:val="ListParagraph"/>
        <w:numPr>
          <w:ilvl w:val="0"/>
          <w:numId w:val="37"/>
        </w:numPr>
      </w:pPr>
      <w:r>
        <w:t>Extracellular Domain: Single-chain variable fragment (</w:t>
      </w:r>
      <w:proofErr w:type="spellStart"/>
      <w:r>
        <w:t>scFv</w:t>
      </w:r>
      <w:proofErr w:type="spellEnd"/>
      <w:r>
        <w:t>) derived from an antibody (BCR-like for antigen binding).</w:t>
      </w:r>
    </w:p>
    <w:p w14:paraId="5A2B7210" w14:textId="77777777" w:rsidR="00FE3B57" w:rsidRDefault="00FE3B57" w:rsidP="007F5525">
      <w:pPr>
        <w:pStyle w:val="ListParagraph"/>
        <w:numPr>
          <w:ilvl w:val="0"/>
          <w:numId w:val="37"/>
        </w:numPr>
      </w:pPr>
      <w:r>
        <w:t>Hinge/Spacer: Provides flexibility.</w:t>
      </w:r>
    </w:p>
    <w:p w14:paraId="4FC3A6F4" w14:textId="77777777" w:rsidR="00FE3B57" w:rsidRDefault="00FE3B57" w:rsidP="007F5525">
      <w:pPr>
        <w:pStyle w:val="ListParagraph"/>
        <w:numPr>
          <w:ilvl w:val="0"/>
          <w:numId w:val="37"/>
        </w:numPr>
      </w:pPr>
      <w:r>
        <w:t>Transmembrane Domain: Anchors receptor.</w:t>
      </w:r>
    </w:p>
    <w:p w14:paraId="1FE8C1FF" w14:textId="77777777" w:rsidR="00FE3B57" w:rsidRDefault="00FE3B57" w:rsidP="007F5525">
      <w:pPr>
        <w:pStyle w:val="ListParagraph"/>
        <w:numPr>
          <w:ilvl w:val="0"/>
          <w:numId w:val="37"/>
        </w:numPr>
      </w:pPr>
      <w:r>
        <w:t xml:space="preserve">Intracellular </w:t>
      </w:r>
      <w:proofErr w:type="spellStart"/>
      <w:r>
        <w:t>Signaling</w:t>
      </w:r>
      <w:proofErr w:type="spellEnd"/>
      <w:r>
        <w:t xml:space="preserve"> Domains:</w:t>
      </w:r>
    </w:p>
    <w:p w14:paraId="3F6727EE" w14:textId="77777777" w:rsidR="00FE3B57" w:rsidRDefault="00FE3B57" w:rsidP="007F5525">
      <w:pPr>
        <w:pStyle w:val="ListParagraph"/>
        <w:numPr>
          <w:ilvl w:val="1"/>
          <w:numId w:val="37"/>
        </w:numPr>
      </w:pPr>
      <w:r>
        <w:rPr>
          <w:rFonts w:hint="eastAsia"/>
        </w:rPr>
        <w:t>Primary: CD3</w:t>
      </w:r>
      <w:r>
        <w:rPr>
          <w:rFonts w:hint="eastAsia"/>
        </w:rPr>
        <w:t>ζ</w:t>
      </w:r>
      <w:r>
        <w:rPr>
          <w:rFonts w:hint="eastAsia"/>
        </w:rPr>
        <w:t xml:space="preserve"> chain (TCR-like for activation signal 1).</w:t>
      </w:r>
    </w:p>
    <w:p w14:paraId="7373BC8F" w14:textId="77777777" w:rsidR="00FE3B57" w:rsidRDefault="00FE3B57" w:rsidP="007F5525">
      <w:pPr>
        <w:pStyle w:val="ListParagraph"/>
        <w:numPr>
          <w:ilvl w:val="1"/>
          <w:numId w:val="37"/>
        </w:numPr>
      </w:pPr>
      <w:r>
        <w:t>Costimulatory Domain(s): CD28 or 4-1BB (signal 2 for full activation/persistence).</w:t>
      </w:r>
    </w:p>
    <w:p w14:paraId="6BA8FABB" w14:textId="59CFC23F" w:rsidR="000C5B5A" w:rsidRPr="000C5B5A" w:rsidRDefault="000C5B5A" w:rsidP="000C5B5A">
      <w:pPr>
        <w:pStyle w:val="Heading4"/>
      </w:pPr>
      <w:r>
        <w:t xml:space="preserve">Side Effects: </w:t>
      </w:r>
    </w:p>
    <w:p w14:paraId="3A15B7C1" w14:textId="58351034" w:rsidR="00FE3B57" w:rsidRDefault="00FE3B57" w:rsidP="000C5B5A">
      <w:pPr>
        <w:pStyle w:val="ListParagraph"/>
        <w:numPr>
          <w:ilvl w:val="0"/>
          <w:numId w:val="46"/>
        </w:numPr>
      </w:pPr>
      <w:r>
        <w:t>Cytokine Release Syndrome (CRS):</w:t>
      </w:r>
    </w:p>
    <w:p w14:paraId="6E37400D" w14:textId="77777777" w:rsidR="00FE3B57" w:rsidRDefault="00FE3B57" w:rsidP="000C5B5A">
      <w:pPr>
        <w:pStyle w:val="ListParagraph"/>
        <w:numPr>
          <w:ilvl w:val="1"/>
          <w:numId w:val="46"/>
        </w:numPr>
      </w:pPr>
      <w:r>
        <w:rPr>
          <w:rFonts w:hint="eastAsia"/>
        </w:rPr>
        <w:t xml:space="preserve">Mechanism: Massive activation of infused CAR-T cells and bystander immune cells (macrophages, monocytes) </w:t>
      </w:r>
      <w:r>
        <w:rPr>
          <w:rFonts w:hint="eastAsia"/>
        </w:rPr>
        <w:t>→</w:t>
      </w:r>
      <w:r>
        <w:rPr>
          <w:rFonts w:hint="eastAsia"/>
        </w:rPr>
        <w:t xml:space="preserve"> hyperinflammatory cytokine storm (IL-6, IFN-</w:t>
      </w:r>
      <w:r>
        <w:rPr>
          <w:rFonts w:hint="eastAsia"/>
        </w:rPr>
        <w:t>γ</w:t>
      </w:r>
      <w:r>
        <w:rPr>
          <w:rFonts w:hint="eastAsia"/>
        </w:rPr>
        <w:t>, GM-CSF dominant).</w:t>
      </w:r>
    </w:p>
    <w:p w14:paraId="58A123DD" w14:textId="77777777" w:rsidR="00FE3B57" w:rsidRDefault="00FE3B57" w:rsidP="000C5B5A">
      <w:pPr>
        <w:pStyle w:val="ListParagraph"/>
        <w:numPr>
          <w:ilvl w:val="1"/>
          <w:numId w:val="46"/>
        </w:numPr>
      </w:pPr>
      <w:r>
        <w:t>Onset: Typically 1-14 days post-infusion, peaking around day 7 (not "just 2 days" - that's very early/atypical).</w:t>
      </w:r>
    </w:p>
    <w:p w14:paraId="38E9B9C4" w14:textId="77777777" w:rsidR="00FE3B57" w:rsidRDefault="00FE3B57" w:rsidP="000C5B5A">
      <w:pPr>
        <w:pStyle w:val="ListParagraph"/>
        <w:numPr>
          <w:ilvl w:val="1"/>
          <w:numId w:val="46"/>
        </w:numPr>
      </w:pPr>
      <w:r>
        <w:t xml:space="preserve">Nature (Correction): Primarily systemic, not local. While initiated by CAR-T activity in </w:t>
      </w:r>
      <w:proofErr w:type="spellStart"/>
      <w:r>
        <w:t>tumor</w:t>
      </w:r>
      <w:proofErr w:type="spellEnd"/>
      <w:r>
        <w:t>/tissues, cytokines rapidly enter circulation causing systemic effects (fever, hypotension, capillary leak, multiorgan dysfunction). "Spillover" is the rule, not the exception.</w:t>
      </w:r>
    </w:p>
    <w:p w14:paraId="79885DEE" w14:textId="77777777" w:rsidR="00FE3B57" w:rsidRDefault="00FE3B57" w:rsidP="000C5B5A">
      <w:pPr>
        <w:pStyle w:val="ListParagraph"/>
        <w:numPr>
          <w:ilvl w:val="1"/>
          <w:numId w:val="46"/>
        </w:numPr>
      </w:pPr>
      <w:r>
        <w:t>Severe Example: Profound inflammation can cause devastating tissue damage (e.g., "destroy of entire nasal cavity" reflects uncontrolled local/systemic inflammation).</w:t>
      </w:r>
    </w:p>
    <w:p w14:paraId="7F886978" w14:textId="77777777" w:rsidR="00FE3B57" w:rsidRDefault="00FE3B57" w:rsidP="000C5B5A">
      <w:pPr>
        <w:pStyle w:val="ListParagraph"/>
        <w:numPr>
          <w:ilvl w:val="1"/>
          <w:numId w:val="46"/>
        </w:numPr>
      </w:pPr>
      <w:r>
        <w:t>Management: Tocilizumab (anti-IL-6R) +/- corticosteroids. Supportive care (fluids, vasopressors, oxygen).</w:t>
      </w:r>
    </w:p>
    <w:p w14:paraId="2F432418" w14:textId="77777777" w:rsidR="00FE3B57" w:rsidRDefault="00FE3B57" w:rsidP="000C5B5A">
      <w:pPr>
        <w:pStyle w:val="ListParagraph"/>
        <w:numPr>
          <w:ilvl w:val="0"/>
          <w:numId w:val="46"/>
        </w:numPr>
      </w:pPr>
      <w:r>
        <w:t xml:space="preserve">HLH Relationship (Correction): HLH is NOT a direct continuation of CRS. It is a distinct, life-threatening hyperinflammatory syndrome driven by defective cytotoxic lymphocyte function (NK/T-cell). Severe CRS can trigger secondary HLH ("CRS-HLH" or "HLH-like"), especially with underlying immune dysregulation/genetic predisposition. HLH requires different, more aggressive </w:t>
      </w:r>
      <w:r>
        <w:lastRenderedPageBreak/>
        <w:t xml:space="preserve">therapy (e.g., etoposide, anakinra, </w:t>
      </w:r>
      <w:proofErr w:type="spellStart"/>
      <w:r>
        <w:t>emapalumab</w:t>
      </w:r>
      <w:proofErr w:type="spellEnd"/>
      <w:r>
        <w:t xml:space="preserve">). Differentiate using HLH-2004 criteria (ferritin &gt;10,000, </w:t>
      </w:r>
      <w:proofErr w:type="spellStart"/>
      <w:r>
        <w:t>cytopenias</w:t>
      </w:r>
      <w:proofErr w:type="spellEnd"/>
      <w:r>
        <w:t xml:space="preserve">, splenomegaly, </w:t>
      </w:r>
      <w:proofErr w:type="spellStart"/>
      <w:r>
        <w:t>hemophagocytosis</w:t>
      </w:r>
      <w:proofErr w:type="spellEnd"/>
      <w:r>
        <w:t>, etc.).</w:t>
      </w:r>
    </w:p>
    <w:p w14:paraId="3DCC7E2B" w14:textId="77777777" w:rsidR="00FE3B57" w:rsidRDefault="00FE3B57" w:rsidP="000C5B5A">
      <w:pPr>
        <w:pStyle w:val="ListParagraph"/>
        <w:numPr>
          <w:ilvl w:val="0"/>
          <w:numId w:val="46"/>
        </w:numPr>
      </w:pPr>
      <w:r>
        <w:t>Lymphodepletion (LD):</w:t>
      </w:r>
    </w:p>
    <w:p w14:paraId="6910FC1A" w14:textId="77777777" w:rsidR="00FE3B57" w:rsidRDefault="00FE3B57" w:rsidP="000C5B5A">
      <w:pPr>
        <w:pStyle w:val="ListParagraph"/>
        <w:numPr>
          <w:ilvl w:val="1"/>
          <w:numId w:val="46"/>
        </w:numPr>
      </w:pPr>
      <w:r>
        <w:t xml:space="preserve">Purpose: Deplete host lymphocytes (T-regs, endogenous T-cells) to reduce competition for homeostatic cytokines (IL-7, IL-15), enhancing CAR-T expansion/persistence. Also reduces </w:t>
      </w:r>
      <w:proofErr w:type="spellStart"/>
      <w:r>
        <w:t>tumor</w:t>
      </w:r>
      <w:proofErr w:type="spellEnd"/>
      <w:r>
        <w:t xml:space="preserve"> burden.</w:t>
      </w:r>
    </w:p>
    <w:p w14:paraId="4BA47266" w14:textId="77777777" w:rsidR="00FE3B57" w:rsidRDefault="00FE3B57" w:rsidP="000C5B5A">
      <w:pPr>
        <w:pStyle w:val="ListParagraph"/>
        <w:numPr>
          <w:ilvl w:val="1"/>
          <w:numId w:val="46"/>
        </w:numPr>
      </w:pPr>
      <w:r>
        <w:t>Regimens: Fludarabine + Cyclophosphamide (Flu/Cy) is the standard backbone due to robust efficacy data.</w:t>
      </w:r>
    </w:p>
    <w:p w14:paraId="7EC57DAE" w14:textId="77777777" w:rsidR="00FE3B57" w:rsidRDefault="00FE3B57" w:rsidP="000C5B5A">
      <w:pPr>
        <w:pStyle w:val="ListParagraph"/>
        <w:numPr>
          <w:ilvl w:val="1"/>
          <w:numId w:val="46"/>
        </w:numPr>
      </w:pPr>
      <w:proofErr w:type="spellStart"/>
      <w:r>
        <w:t>Bendamustine</w:t>
      </w:r>
      <w:proofErr w:type="spellEnd"/>
      <w:r>
        <w:t xml:space="preserve"> is an alternative, particularly if contraindications to Flu/Cy exist.</w:t>
      </w:r>
    </w:p>
    <w:p w14:paraId="7973791D" w14:textId="77777777" w:rsidR="00FE3B57" w:rsidRDefault="00FE3B57" w:rsidP="000C5B5A">
      <w:pPr>
        <w:pStyle w:val="ListParagraph"/>
        <w:numPr>
          <w:ilvl w:val="0"/>
          <w:numId w:val="46"/>
        </w:numPr>
      </w:pPr>
      <w:r>
        <w:t xml:space="preserve">Cytopenia Comparison (Clarification): Both Flu/Cy and </w:t>
      </w:r>
      <w:proofErr w:type="spellStart"/>
      <w:r>
        <w:t>Bendamustine</w:t>
      </w:r>
      <w:proofErr w:type="spellEnd"/>
      <w:r>
        <w:t xml:space="preserve"> cause significant </w:t>
      </w:r>
      <w:proofErr w:type="spellStart"/>
      <w:r>
        <w:t>cytopenias</w:t>
      </w:r>
      <w:proofErr w:type="spellEnd"/>
      <w:r>
        <w:t xml:space="preserve"> (neutropenia, lymphopenia, thrombocytopenia). </w:t>
      </w:r>
      <w:proofErr w:type="spellStart"/>
      <w:r>
        <w:t>Bendamustine</w:t>
      </w:r>
      <w:proofErr w:type="spellEnd"/>
      <w:r>
        <w:t xml:space="preserve"> may cause less prolonged neutropenia in some contexts compared to Flu/Cy, but both are profoundly immunosuppressive. </w:t>
      </w:r>
      <w:proofErr w:type="spellStart"/>
      <w:r>
        <w:t>Bendamustine</w:t>
      </w:r>
      <w:proofErr w:type="spellEnd"/>
      <w:r>
        <w:t xml:space="preserve"> is not universally preferred; choice depends on disease, protocol, and patient factors.</w:t>
      </w:r>
    </w:p>
    <w:p w14:paraId="5DFA45F2" w14:textId="77777777" w:rsidR="00FE3B57" w:rsidRDefault="00FE3B57" w:rsidP="000C5B5A">
      <w:pPr>
        <w:pStyle w:val="ListParagraph"/>
        <w:numPr>
          <w:ilvl w:val="0"/>
          <w:numId w:val="46"/>
        </w:numPr>
      </w:pPr>
      <w:r>
        <w:t>Other Toxicities:</w:t>
      </w:r>
    </w:p>
    <w:p w14:paraId="655A2ADB" w14:textId="77777777" w:rsidR="00FE3B57" w:rsidRDefault="00FE3B57" w:rsidP="000C5B5A">
      <w:pPr>
        <w:pStyle w:val="ListParagraph"/>
        <w:numPr>
          <w:ilvl w:val="1"/>
          <w:numId w:val="46"/>
        </w:numPr>
      </w:pPr>
      <w:r>
        <w:t>ICANS: Neurological toxicity distinct from CRS.</w:t>
      </w:r>
    </w:p>
    <w:p w14:paraId="4F2AFA82" w14:textId="77777777" w:rsidR="00FE3B57" w:rsidRDefault="00FE3B57" w:rsidP="000C5B5A">
      <w:pPr>
        <w:pStyle w:val="ListParagraph"/>
        <w:numPr>
          <w:ilvl w:val="1"/>
          <w:numId w:val="46"/>
        </w:numPr>
      </w:pPr>
      <w:r>
        <w:t xml:space="preserve">Prolonged </w:t>
      </w:r>
      <w:proofErr w:type="spellStart"/>
      <w:r>
        <w:t>Cytopenias</w:t>
      </w:r>
      <w:proofErr w:type="spellEnd"/>
      <w:r>
        <w:t>: Due to LD, CAR-T effects, or bone marrow suppression.</w:t>
      </w:r>
    </w:p>
    <w:p w14:paraId="3ED93D18" w14:textId="77777777" w:rsidR="00FE3B57" w:rsidRDefault="00FE3B57" w:rsidP="000C5B5A">
      <w:pPr>
        <w:pStyle w:val="ListParagraph"/>
        <w:numPr>
          <w:ilvl w:val="1"/>
          <w:numId w:val="46"/>
        </w:numPr>
      </w:pPr>
      <w:r>
        <w:t>Hypogammaglobulinemia: B-cell aplasia (especially with CD19-targeted CAR-T).</w:t>
      </w:r>
    </w:p>
    <w:p w14:paraId="2F09A2D4" w14:textId="77777777" w:rsidR="00FE3B57" w:rsidRDefault="00FE3B57" w:rsidP="000C5B5A">
      <w:pPr>
        <w:pStyle w:val="ListParagraph"/>
        <w:numPr>
          <w:ilvl w:val="1"/>
          <w:numId w:val="46"/>
        </w:numPr>
      </w:pPr>
      <w:r>
        <w:t>On-Target Off-</w:t>
      </w:r>
      <w:proofErr w:type="spellStart"/>
      <w:r>
        <w:t>Tumor</w:t>
      </w:r>
      <w:proofErr w:type="spellEnd"/>
      <w:r>
        <w:t>: Damage to normal cells expressing the target antigen.</w:t>
      </w:r>
    </w:p>
    <w:p w14:paraId="1FB86214" w14:textId="77777777" w:rsidR="00FE3B57" w:rsidRDefault="00FE3B57" w:rsidP="000C5B5A">
      <w:pPr>
        <w:pStyle w:val="ListParagraph"/>
        <w:numPr>
          <w:ilvl w:val="1"/>
          <w:numId w:val="46"/>
        </w:numPr>
      </w:pPr>
      <w:r>
        <w:t>Infection: Significant risk due to LD, CAR-T effects, and immunosuppression for toxicity.</w:t>
      </w:r>
    </w:p>
    <w:p w14:paraId="7F97628B" w14:textId="77777777" w:rsidR="00FE3B57" w:rsidRDefault="00FE3B57" w:rsidP="000C5B5A">
      <w:pPr>
        <w:pStyle w:val="ListParagraph"/>
        <w:numPr>
          <w:ilvl w:val="0"/>
          <w:numId w:val="46"/>
        </w:numPr>
      </w:pPr>
      <w:r>
        <w:t>Management Guidelines &amp; Tools:</w:t>
      </w:r>
    </w:p>
    <w:p w14:paraId="6DAC610F" w14:textId="77777777" w:rsidR="00FE3B57" w:rsidRDefault="00FE3B57" w:rsidP="000C5B5A">
      <w:pPr>
        <w:pStyle w:val="ListParagraph"/>
        <w:numPr>
          <w:ilvl w:val="1"/>
          <w:numId w:val="46"/>
        </w:numPr>
      </w:pPr>
      <w:r>
        <w:t xml:space="preserve">ASCO Guideline: Provides evidence-based recommendations for managing </w:t>
      </w:r>
      <w:proofErr w:type="spellStart"/>
      <w:r>
        <w:t>irAEs</w:t>
      </w:r>
      <w:proofErr w:type="spellEnd"/>
      <w:r>
        <w:t xml:space="preserve"> (including CRS/ICANS) post CAR-T therapy.</w:t>
      </w:r>
    </w:p>
    <w:p w14:paraId="09147251" w14:textId="77777777" w:rsidR="00FE3B57" w:rsidRDefault="00FE3B57" w:rsidP="000C5B5A">
      <w:pPr>
        <w:pStyle w:val="ListParagraph"/>
        <w:numPr>
          <w:ilvl w:val="1"/>
          <w:numId w:val="46"/>
        </w:numPr>
      </w:pPr>
      <w:r>
        <w:t xml:space="preserve">CARTOX App: Primarily the CARTOX-10 (or 12) scoring system for grading neurological toxicity (ICANS), not estimating </w:t>
      </w:r>
      <w:proofErr w:type="spellStart"/>
      <w:r>
        <w:t>tumor</w:t>
      </w:r>
      <w:proofErr w:type="spellEnd"/>
      <w:r>
        <w:t xml:space="preserve"> grade. It assesses 10 domains (orientation, naming, following commands, writing, attention, etc.). Other apps/protocols exist for CRS grading (e.g., ASTCT consensus).</w:t>
      </w:r>
    </w:p>
    <w:p w14:paraId="70723642" w14:textId="77777777" w:rsidR="00FE3B57" w:rsidRDefault="00FE3B57" w:rsidP="000C5B5A">
      <w:pPr>
        <w:pStyle w:val="ListParagraph"/>
        <w:numPr>
          <w:ilvl w:val="0"/>
          <w:numId w:val="46"/>
        </w:numPr>
      </w:pPr>
      <w:r>
        <w:t>Phenomena Similar to Localized Inflammation:</w:t>
      </w:r>
    </w:p>
    <w:p w14:paraId="689881F4" w14:textId="77777777" w:rsidR="00FE3B57" w:rsidRDefault="00FE3B57" w:rsidP="000C5B5A">
      <w:pPr>
        <w:pStyle w:val="ListParagraph"/>
        <w:numPr>
          <w:ilvl w:val="1"/>
          <w:numId w:val="46"/>
        </w:numPr>
      </w:pPr>
      <w:r>
        <w:t xml:space="preserve">Pseudo-progression (ICIs): Apparent </w:t>
      </w:r>
      <w:proofErr w:type="spellStart"/>
      <w:r>
        <w:t>tumor</w:t>
      </w:r>
      <w:proofErr w:type="spellEnd"/>
      <w:r>
        <w:t xml:space="preserve"> growth on imaging due to immune cell infiltration (CD8+/CD3+ T-cells, macrophages), </w:t>
      </w:r>
      <w:proofErr w:type="spellStart"/>
      <w:r>
        <w:t>edema</w:t>
      </w:r>
      <w:proofErr w:type="spellEnd"/>
      <w:r>
        <w:t xml:space="preserve">, necrosis. Biopsy confirmation is key. Not directly CRS, but a manifestation of immune activation within the </w:t>
      </w:r>
      <w:proofErr w:type="spellStart"/>
      <w:r>
        <w:t>tumor</w:t>
      </w:r>
      <w:proofErr w:type="spellEnd"/>
      <w:r>
        <w:t>.</w:t>
      </w:r>
    </w:p>
    <w:p w14:paraId="3DBE50C5" w14:textId="77777777" w:rsidR="00FE3B57" w:rsidRDefault="00FE3B57" w:rsidP="000C5B5A">
      <w:pPr>
        <w:pStyle w:val="ListParagraph"/>
        <w:numPr>
          <w:ilvl w:val="1"/>
          <w:numId w:val="46"/>
        </w:numPr>
      </w:pPr>
      <w:proofErr w:type="spellStart"/>
      <w:r>
        <w:t>Tumor</w:t>
      </w:r>
      <w:proofErr w:type="spellEnd"/>
      <w:r>
        <w:t xml:space="preserve"> Flare (Bi/</w:t>
      </w:r>
      <w:proofErr w:type="spellStart"/>
      <w:r>
        <w:t>Trispecifics</w:t>
      </w:r>
      <w:proofErr w:type="spellEnd"/>
      <w:r>
        <w:t xml:space="preserve">): Transient worsening of </w:t>
      </w:r>
      <w:proofErr w:type="spellStart"/>
      <w:r>
        <w:t>tumor</w:t>
      </w:r>
      <w:proofErr w:type="spellEnd"/>
      <w:r>
        <w:t xml:space="preserve">-related symptoms (pain, swelling) shortly after starting therapy, likely due to local inflammation/immune cell recruitment. Represents an acute, localized inflammatory response analogous to the initiating phase of CRS but often confined to </w:t>
      </w:r>
      <w:proofErr w:type="spellStart"/>
      <w:r>
        <w:t>tumor</w:t>
      </w:r>
      <w:proofErr w:type="spellEnd"/>
      <w:r>
        <w:t xml:space="preserve"> sites.</w:t>
      </w:r>
    </w:p>
    <w:p w14:paraId="492D7B52" w14:textId="77777777" w:rsidR="00FE3B57" w:rsidRDefault="00FE3B57" w:rsidP="00FE3B57"/>
    <w:p w14:paraId="70E0C5E3" w14:textId="77777777" w:rsidR="00FE3B57" w:rsidRPr="00590326" w:rsidRDefault="00FE3B57" w:rsidP="00FE3B57">
      <w:pPr>
        <w:rPr>
          <w:b/>
          <w:bCs/>
          <w:u w:val="single"/>
        </w:rPr>
      </w:pPr>
      <w:r w:rsidRPr="00FD2605">
        <w:rPr>
          <w:b/>
          <w:bCs/>
          <w:u w:val="single"/>
        </w:rPr>
        <w:t>Key Takeaways &amp; Corrections:</w:t>
      </w:r>
    </w:p>
    <w:p w14:paraId="7A149224" w14:textId="77777777" w:rsidR="00FE3B57" w:rsidRDefault="00FE3B57" w:rsidP="00FE3B57">
      <w:pPr>
        <w:pStyle w:val="ListParagraph"/>
        <w:numPr>
          <w:ilvl w:val="0"/>
          <w:numId w:val="38"/>
        </w:numPr>
      </w:pPr>
      <w:r>
        <w:t>Low-Dose Anti-PD1: Not a standard efficacy/cost strategy; dosing based on trials.</w:t>
      </w:r>
    </w:p>
    <w:p w14:paraId="023778E0" w14:textId="77777777" w:rsidR="00FE3B57" w:rsidRDefault="00FE3B57" w:rsidP="00FE3B57">
      <w:pPr>
        <w:pStyle w:val="ListParagraph"/>
        <w:numPr>
          <w:ilvl w:val="0"/>
          <w:numId w:val="38"/>
        </w:numPr>
      </w:pPr>
      <w:proofErr w:type="spellStart"/>
      <w:r>
        <w:t>BiTE</w:t>
      </w:r>
      <w:proofErr w:type="spellEnd"/>
      <w:r>
        <w:t xml:space="preserve"> Mechanism: Induces classical T-cell killing, just via redirected engagement (non-MHC).</w:t>
      </w:r>
    </w:p>
    <w:p w14:paraId="2524DE5A" w14:textId="77777777" w:rsidR="00FE3B57" w:rsidRDefault="00FE3B57" w:rsidP="00FE3B57">
      <w:pPr>
        <w:pStyle w:val="ListParagraph"/>
        <w:numPr>
          <w:ilvl w:val="0"/>
          <w:numId w:val="38"/>
        </w:numPr>
      </w:pPr>
      <w:r>
        <w:t>CAR Structure: Synthetic fusion, not TCR+BCR hybrid.</w:t>
      </w:r>
    </w:p>
    <w:p w14:paraId="1272E649" w14:textId="77777777" w:rsidR="00FE3B57" w:rsidRDefault="00FE3B57" w:rsidP="00FE3B57">
      <w:pPr>
        <w:pStyle w:val="ListParagraph"/>
        <w:numPr>
          <w:ilvl w:val="0"/>
          <w:numId w:val="38"/>
        </w:numPr>
      </w:pPr>
      <w:r>
        <w:t>CRS: Systemic (not local), peak ~day 7 (not day 2).</w:t>
      </w:r>
    </w:p>
    <w:p w14:paraId="5CF942DA" w14:textId="77777777" w:rsidR="00FE3B57" w:rsidRDefault="00FE3B57" w:rsidP="00FE3B57">
      <w:pPr>
        <w:pStyle w:val="ListParagraph"/>
        <w:numPr>
          <w:ilvl w:val="0"/>
          <w:numId w:val="38"/>
        </w:numPr>
      </w:pPr>
      <w:r>
        <w:t>HLH: Distinct entity triggered sometimes by severe CRS, not its continuation.</w:t>
      </w:r>
    </w:p>
    <w:p w14:paraId="61869835" w14:textId="77777777" w:rsidR="00FE3B57" w:rsidRDefault="00FE3B57" w:rsidP="00FE3B57">
      <w:pPr>
        <w:pStyle w:val="ListParagraph"/>
        <w:numPr>
          <w:ilvl w:val="0"/>
          <w:numId w:val="38"/>
        </w:numPr>
      </w:pPr>
      <w:r>
        <w:t xml:space="preserve">Lymphodepletion: Flu/Cy is standard; </w:t>
      </w:r>
      <w:proofErr w:type="spellStart"/>
      <w:r>
        <w:t>Bendamustine</w:t>
      </w:r>
      <w:proofErr w:type="spellEnd"/>
      <w:r>
        <w:t xml:space="preserve"> is an alternative causing significant (though potentially less prolonged) cytopenia.</w:t>
      </w:r>
    </w:p>
    <w:p w14:paraId="038A227E" w14:textId="77777777" w:rsidR="00FE3B57" w:rsidRDefault="00FE3B57" w:rsidP="00FE3B57">
      <w:pPr>
        <w:pStyle w:val="ListParagraph"/>
        <w:numPr>
          <w:ilvl w:val="0"/>
          <w:numId w:val="38"/>
        </w:numPr>
      </w:pPr>
      <w:r>
        <w:t xml:space="preserve">CARTOX: Primarily for ICANS grading, not </w:t>
      </w:r>
      <w:proofErr w:type="spellStart"/>
      <w:r>
        <w:t>tumor</w:t>
      </w:r>
      <w:proofErr w:type="spellEnd"/>
      <w:r>
        <w:t xml:space="preserve"> grading.</w:t>
      </w:r>
    </w:p>
    <w:p w14:paraId="6559EB33" w14:textId="77777777" w:rsidR="00FE3B57" w:rsidRDefault="00FE3B57" w:rsidP="00FE3B57">
      <w:pPr>
        <w:pStyle w:val="ListParagraph"/>
        <w:numPr>
          <w:ilvl w:val="0"/>
          <w:numId w:val="38"/>
        </w:numPr>
      </w:pPr>
      <w:r>
        <w:t xml:space="preserve">Pseudo-progression (ICIs) &amp; </w:t>
      </w:r>
      <w:proofErr w:type="spellStart"/>
      <w:r>
        <w:t>Tumor</w:t>
      </w:r>
      <w:proofErr w:type="spellEnd"/>
      <w:r>
        <w:t xml:space="preserve"> Flare (</w:t>
      </w:r>
      <w:proofErr w:type="spellStart"/>
      <w:r>
        <w:t>BiTEs</w:t>
      </w:r>
      <w:proofErr w:type="spellEnd"/>
      <w:r>
        <w:t>): Manifestations of local immune activation/inflammation, conceptually related to but distinct from systemic CRS.</w:t>
      </w:r>
    </w:p>
    <w:p w14:paraId="45A102E8" w14:textId="77777777" w:rsidR="00FE3B57" w:rsidRDefault="00FE3B57" w:rsidP="00FE3B57">
      <w:pPr>
        <w:pStyle w:val="ListParagraph"/>
        <w:numPr>
          <w:ilvl w:val="0"/>
          <w:numId w:val="38"/>
        </w:numPr>
      </w:pPr>
      <w:r>
        <w:t>Toxicity Management: Guidelines (ASCO) and tools (CARTOX scoring) are essential.</w:t>
      </w:r>
    </w:p>
    <w:p w14:paraId="4CF95007" w14:textId="77777777" w:rsidR="00FE3B57" w:rsidRDefault="00FE3B57" w:rsidP="00FE3B57"/>
    <w:p w14:paraId="137FFCE7" w14:textId="77777777" w:rsidR="00FE3B57" w:rsidRPr="00AF78E4" w:rsidRDefault="00FE3B57" w:rsidP="00FE3B57"/>
    <w:p w14:paraId="3015F406" w14:textId="77777777" w:rsidR="00FE3B57" w:rsidRPr="00AF78E4" w:rsidRDefault="00FE3B57" w:rsidP="00FE3B57">
      <w:pPr>
        <w:rPr>
          <w:lang w:val="en-US"/>
        </w:rPr>
      </w:pPr>
    </w:p>
    <w:p w14:paraId="0B6C4E02" w14:textId="77777777" w:rsidR="00FE3B57" w:rsidRDefault="00FE3B57">
      <w:pPr>
        <w:spacing w:after="160" w:line="278" w:lineRule="auto"/>
        <w:rPr>
          <w:rFonts w:eastAsiaTheme="majorEastAsia" w:cstheme="majorBidi"/>
          <w:b/>
          <w:color w:val="000000" w:themeColor="text1"/>
          <w:sz w:val="24"/>
          <w:szCs w:val="40"/>
          <w:lang w:val="en-US"/>
        </w:rPr>
      </w:pPr>
      <w:r>
        <w:rPr>
          <w:lang w:val="en-US"/>
        </w:rPr>
        <w:br w:type="page"/>
      </w:r>
    </w:p>
    <w:p w14:paraId="6ED570D9" w14:textId="4F3DA83F" w:rsidR="006F72FE" w:rsidRDefault="00BC331D" w:rsidP="00BC331D">
      <w:pPr>
        <w:pStyle w:val="Heading1"/>
        <w:rPr>
          <w:lang w:val="en-US"/>
        </w:rPr>
      </w:pPr>
      <w:bookmarkStart w:id="5" w:name="_Toc201408667"/>
      <w:r>
        <w:rPr>
          <w:lang w:val="en-US"/>
        </w:rPr>
        <w:lastRenderedPageBreak/>
        <w:t>Advances in Immunotherapy in Gynecological Cancers</w:t>
      </w:r>
      <w:bookmarkEnd w:id="5"/>
      <w:r>
        <w:rPr>
          <w:lang w:val="en-US"/>
        </w:rPr>
        <w:t xml:space="preserve"> </w:t>
      </w:r>
    </w:p>
    <w:p w14:paraId="7F2E1D45" w14:textId="77777777" w:rsidR="00BC331D" w:rsidRDefault="00BC331D">
      <w:pPr>
        <w:rPr>
          <w:lang w:val="en-US"/>
        </w:rPr>
      </w:pPr>
    </w:p>
    <w:p w14:paraId="745E5A1F" w14:textId="280C3FB3" w:rsidR="00BC331D" w:rsidRDefault="00BC331D" w:rsidP="00D57EDE">
      <w:pPr>
        <w:pStyle w:val="Heading3"/>
      </w:pPr>
      <w:bookmarkStart w:id="6" w:name="_Toc201408668"/>
      <w:r>
        <w:t>Endometrial Cancer</w:t>
      </w:r>
      <w:bookmarkEnd w:id="6"/>
      <w:r>
        <w:t xml:space="preserve"> </w:t>
      </w:r>
    </w:p>
    <w:p w14:paraId="0B7B8AF8" w14:textId="77777777" w:rsidR="00BC331D" w:rsidRPr="00BC331D" w:rsidRDefault="00BC331D" w:rsidP="00BC331D">
      <w:pPr>
        <w:pStyle w:val="Heading4"/>
        <w:rPr>
          <w:lang w:val="en-US"/>
        </w:rPr>
      </w:pPr>
      <w:proofErr w:type="spellStart"/>
      <w:r w:rsidRPr="00BC331D">
        <w:rPr>
          <w:lang w:val="en-US"/>
        </w:rPr>
        <w:t>dMMR</w:t>
      </w:r>
      <w:proofErr w:type="spellEnd"/>
      <w:r w:rsidRPr="00BC331D">
        <w:rPr>
          <w:lang w:val="en-US"/>
        </w:rPr>
        <w:t xml:space="preserve"> Endometrial Carcinoma </w:t>
      </w:r>
    </w:p>
    <w:p w14:paraId="1D8EF0E3" w14:textId="77777777" w:rsidR="00BC331D" w:rsidRDefault="00BC331D" w:rsidP="00BC331D">
      <w:pPr>
        <w:pStyle w:val="ListParagraph"/>
        <w:numPr>
          <w:ilvl w:val="0"/>
          <w:numId w:val="4"/>
        </w:numPr>
      </w:pPr>
      <w:r>
        <w:rPr>
          <w:lang w:val="en-US"/>
        </w:rPr>
        <w:t>S</w:t>
      </w:r>
      <w:proofErr w:type="spellStart"/>
      <w:r w:rsidRPr="00BC331D">
        <w:t>ubtype</w:t>
      </w:r>
      <w:proofErr w:type="spellEnd"/>
      <w:r w:rsidRPr="00BC331D">
        <w:t xml:space="preserve"> of endometrial cancer characterized by a deficiency in the DNA mismatch repair (MMR) system, leading to microsatellite instability (MSI). </w:t>
      </w:r>
    </w:p>
    <w:p w14:paraId="0FBBEF10" w14:textId="77777777" w:rsidR="00BC331D" w:rsidRDefault="00BC331D" w:rsidP="00BC331D">
      <w:pPr>
        <w:pStyle w:val="ListParagraph"/>
        <w:numPr>
          <w:ilvl w:val="0"/>
          <w:numId w:val="4"/>
        </w:numPr>
      </w:pPr>
      <w:r w:rsidRPr="00BC331D">
        <w:t xml:space="preserve">25-30% of endometrial cancers are </w:t>
      </w:r>
      <w:proofErr w:type="spellStart"/>
      <w:r w:rsidRPr="00BC331D">
        <w:t>dMMR</w:t>
      </w:r>
      <w:proofErr w:type="spellEnd"/>
      <w:r w:rsidRPr="00BC331D">
        <w:t>. </w:t>
      </w:r>
    </w:p>
    <w:p w14:paraId="75DD6F0D" w14:textId="324C042F" w:rsidR="00BC331D" w:rsidRPr="00BC331D" w:rsidRDefault="00BC331D" w:rsidP="00BC331D">
      <w:pPr>
        <w:pStyle w:val="ListParagraph"/>
        <w:numPr>
          <w:ilvl w:val="0"/>
          <w:numId w:val="4"/>
        </w:numPr>
      </w:pPr>
      <w:r w:rsidRPr="00BC331D">
        <w:t>This deficiency affects the tumour’s ability to repair DNA errors, resulting in a higher mutation rate and increased neoantigen load. </w:t>
      </w:r>
    </w:p>
    <w:p w14:paraId="477E4CE6" w14:textId="27B908D3" w:rsidR="00BC331D" w:rsidRPr="00BC331D" w:rsidRDefault="00BC331D" w:rsidP="00BC331D">
      <w:pPr>
        <w:pStyle w:val="Heading4"/>
      </w:pPr>
      <w:r w:rsidRPr="00BC331D">
        <w:t>IO after IO?</w:t>
      </w:r>
    </w:p>
    <w:p w14:paraId="63E0F44E" w14:textId="42D5C751" w:rsidR="00BC331D" w:rsidRDefault="00BC331D">
      <w:r w:rsidRPr="00BC331D">
        <w:t>In cancer treatment, "IO after IO?" refers to the concept of rechallenging with immunotherapy (IO) after a patient has previously received and progressed on an IO-based regimen</w:t>
      </w:r>
      <w:r>
        <w:t xml:space="preserve">. </w:t>
      </w:r>
    </w:p>
    <w:p w14:paraId="566990A9" w14:textId="4FD7AA00" w:rsidR="00BC331D" w:rsidRPr="00BC331D" w:rsidRDefault="00BC331D" w:rsidP="00BC331D">
      <w:pPr>
        <w:pStyle w:val="Heading4"/>
      </w:pPr>
      <w:r w:rsidRPr="00BC331D">
        <w:t>Sequence immunotherapy</w:t>
      </w:r>
      <w:r w:rsidRPr="00BC331D">
        <w:t xml:space="preserve"> remain high interest. </w:t>
      </w:r>
    </w:p>
    <w:p w14:paraId="27E3507B" w14:textId="4B6251A3" w:rsidR="00BC331D" w:rsidRDefault="00BC331D">
      <w:r w:rsidRPr="00BC331D">
        <w:t>Sequence immunotherapy refers to the strategic order in which different immunotherapies are administered, either alone or in combination with other therapies like targeted therapy. </w:t>
      </w:r>
    </w:p>
    <w:p w14:paraId="1579FD91" w14:textId="62A3DE29" w:rsidR="00BC331D" w:rsidRDefault="00BC331D" w:rsidP="00BC331D">
      <w:pPr>
        <w:pStyle w:val="ListParagraph"/>
        <w:numPr>
          <w:ilvl w:val="0"/>
          <w:numId w:val="5"/>
        </w:numPr>
        <w:rPr>
          <w:lang w:val="en-US"/>
        </w:rPr>
      </w:pPr>
      <w:r>
        <w:rPr>
          <w:lang w:val="en-US"/>
        </w:rPr>
        <w:t xml:space="preserve">PARP inhibitors </w:t>
      </w:r>
    </w:p>
    <w:p w14:paraId="5796B550" w14:textId="6B4D59D1" w:rsidR="00BC331D" w:rsidRDefault="00BC331D" w:rsidP="00BC331D">
      <w:pPr>
        <w:pStyle w:val="ListParagraph"/>
        <w:numPr>
          <w:ilvl w:val="0"/>
          <w:numId w:val="5"/>
        </w:numPr>
        <w:rPr>
          <w:lang w:val="en-US"/>
        </w:rPr>
      </w:pPr>
      <w:r>
        <w:rPr>
          <w:lang w:val="en-US"/>
        </w:rPr>
        <w:t>HER2 therapy and HER2 ADC</w:t>
      </w:r>
    </w:p>
    <w:p w14:paraId="4EF5981A" w14:textId="0CF2C8ED" w:rsidR="00BC331D" w:rsidRDefault="00BC331D" w:rsidP="00BC331D">
      <w:pPr>
        <w:pStyle w:val="ListParagraph"/>
        <w:numPr>
          <w:ilvl w:val="0"/>
          <w:numId w:val="5"/>
        </w:numPr>
        <w:rPr>
          <w:lang w:val="en-US"/>
        </w:rPr>
      </w:pPr>
      <w:r>
        <w:rPr>
          <w:lang w:val="en-US"/>
        </w:rPr>
        <w:t>TROP2 ADC</w:t>
      </w:r>
    </w:p>
    <w:p w14:paraId="463FC33E" w14:textId="19CB79F1" w:rsidR="00BC331D" w:rsidRDefault="00BC331D" w:rsidP="00BC331D">
      <w:pPr>
        <w:pStyle w:val="ListParagraph"/>
        <w:numPr>
          <w:ilvl w:val="0"/>
          <w:numId w:val="5"/>
        </w:numPr>
        <w:rPr>
          <w:lang w:val="en-US"/>
        </w:rPr>
      </w:pPr>
      <w:r>
        <w:rPr>
          <w:lang w:val="en-US"/>
        </w:rPr>
        <w:t xml:space="preserve">Bevacizumab </w:t>
      </w:r>
    </w:p>
    <w:p w14:paraId="7E95A1CB" w14:textId="0632EF6C" w:rsidR="00BC331D" w:rsidRPr="00BC331D" w:rsidRDefault="00BC331D" w:rsidP="00BC331D">
      <w:pPr>
        <w:pStyle w:val="ListParagraph"/>
        <w:numPr>
          <w:ilvl w:val="0"/>
          <w:numId w:val="5"/>
        </w:numPr>
        <w:rPr>
          <w:lang w:val="en-US"/>
        </w:rPr>
      </w:pPr>
      <w:r>
        <w:rPr>
          <w:lang w:val="en-US"/>
        </w:rPr>
        <w:t xml:space="preserve">IO combinations ––– CTLA4 + TIGIT </w:t>
      </w:r>
      <w:proofErr w:type="spellStart"/>
      <w:r>
        <w:rPr>
          <w:lang w:val="en-US"/>
        </w:rPr>
        <w:t>etc</w:t>
      </w:r>
      <w:proofErr w:type="spellEnd"/>
      <w:r>
        <w:rPr>
          <w:lang w:val="en-US"/>
        </w:rPr>
        <w:t>…</w:t>
      </w:r>
    </w:p>
    <w:p w14:paraId="02BD672F" w14:textId="77777777" w:rsidR="00BC331D" w:rsidRDefault="00BC331D">
      <w:pPr>
        <w:rPr>
          <w:lang w:val="en-US"/>
        </w:rPr>
      </w:pPr>
    </w:p>
    <w:p w14:paraId="26550594" w14:textId="7C9647FE" w:rsidR="00BC331D" w:rsidRDefault="00BC331D" w:rsidP="00D57EDE">
      <w:pPr>
        <w:pStyle w:val="Heading3"/>
      </w:pPr>
      <w:bookmarkStart w:id="7" w:name="_Toc201408669"/>
      <w:r>
        <w:t>Cervical Cancer</w:t>
      </w:r>
      <w:bookmarkEnd w:id="7"/>
      <w:r>
        <w:t xml:space="preserve"> </w:t>
      </w:r>
    </w:p>
    <w:p w14:paraId="4DCDF091" w14:textId="0BD224ED" w:rsidR="00BC331D" w:rsidRDefault="00BC331D" w:rsidP="00BC331D">
      <w:pPr>
        <w:pStyle w:val="Heading4"/>
      </w:pPr>
      <w:r>
        <w:t xml:space="preserve">Pembrolizumab (primary) + </w:t>
      </w:r>
      <w:proofErr w:type="spellStart"/>
      <w:r>
        <w:t>Cemiplimab</w:t>
      </w:r>
      <w:proofErr w:type="spellEnd"/>
      <w:r>
        <w:t xml:space="preserve"> (recurrent)</w:t>
      </w:r>
    </w:p>
    <w:p w14:paraId="6ACB016E" w14:textId="32504549" w:rsidR="00BC331D" w:rsidRDefault="00BC331D" w:rsidP="00BC331D">
      <w:pPr>
        <w:pStyle w:val="ListParagraph"/>
        <w:numPr>
          <w:ilvl w:val="0"/>
          <w:numId w:val="5"/>
        </w:numPr>
      </w:pPr>
      <w:r>
        <w:t xml:space="preserve">CPS ≥ 1 patients experience more benefits </w:t>
      </w:r>
    </w:p>
    <w:p w14:paraId="5A1F45A8" w14:textId="19682FB5" w:rsidR="00BC331D" w:rsidRDefault="00BC331D" w:rsidP="00BC331D">
      <w:pPr>
        <w:pStyle w:val="ListParagraph"/>
        <w:numPr>
          <w:ilvl w:val="0"/>
          <w:numId w:val="5"/>
        </w:numPr>
      </w:pPr>
      <w:r>
        <w:t xml:space="preserve">Pembrolizumab + Chemotherapy = better treatments compared to chemotherapy alone. </w:t>
      </w:r>
    </w:p>
    <w:p w14:paraId="7F733385" w14:textId="0F30D8E5" w:rsidR="00BC331D" w:rsidRDefault="00BC331D" w:rsidP="00BC331D">
      <w:pPr>
        <w:pStyle w:val="Heading4"/>
      </w:pPr>
      <w:r>
        <w:t xml:space="preserve">Current Paradigm of Cervical Cancer Treatment </w:t>
      </w:r>
    </w:p>
    <w:p w14:paraId="5856C07D" w14:textId="31D64E72" w:rsidR="00BC331D" w:rsidRDefault="00BC331D" w:rsidP="00BC331D">
      <w:r>
        <w:fldChar w:fldCharType="begin"/>
      </w:r>
      <w:r>
        <w:instrText xml:space="preserve"> INCLUDEPICTURE "https://www.annalsofoncology.org/cms/10.1093/annonc/mdx220/asset/4706734e-f9d3-4c2f-a82d-2d23ea17da80/main.assets/gr1_lrg.jpg" \* MERGEFORMATINET </w:instrText>
      </w:r>
      <w:r>
        <w:fldChar w:fldCharType="separate"/>
      </w:r>
      <w:r>
        <w:rPr>
          <w:noProof/>
        </w:rPr>
        <w:drawing>
          <wp:inline distT="0" distB="0" distL="0" distR="0" wp14:anchorId="6705BB81" wp14:editId="6201D2DB">
            <wp:extent cx="5731510" cy="3197225"/>
            <wp:effectExtent l="0" t="0" r="0" b="3175"/>
            <wp:docPr id="403411692" name="Picture 2" descr="Cervical cancer: ESMO Clinical Practice Guidelines for diagnosis, treatment  and follow-up† - Annals of Onc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rvical cancer: ESMO Clinical Practice Guidelines for diagnosis, treatment  and follow-up† - Annals of Onc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7225"/>
                    </a:xfrm>
                    <a:prstGeom prst="rect">
                      <a:avLst/>
                    </a:prstGeom>
                    <a:noFill/>
                    <a:ln>
                      <a:noFill/>
                    </a:ln>
                  </pic:spPr>
                </pic:pic>
              </a:graphicData>
            </a:graphic>
          </wp:inline>
        </w:drawing>
      </w:r>
      <w:r>
        <w:fldChar w:fldCharType="end"/>
      </w:r>
    </w:p>
    <w:p w14:paraId="53C0702D" w14:textId="7466A4D6" w:rsidR="00BC331D" w:rsidRDefault="00BC331D" w:rsidP="00BC331D">
      <w:pPr>
        <w:pStyle w:val="Heading4"/>
      </w:pPr>
      <w:r>
        <w:t xml:space="preserve">Future Opportunities </w:t>
      </w:r>
    </w:p>
    <w:p w14:paraId="307C60C9" w14:textId="1316184D" w:rsidR="00BC331D" w:rsidRDefault="00BC331D" w:rsidP="00BC331D">
      <w:pPr>
        <w:pStyle w:val="ListParagraph"/>
        <w:numPr>
          <w:ilvl w:val="0"/>
          <w:numId w:val="5"/>
        </w:numPr>
      </w:pPr>
      <w:r>
        <w:t xml:space="preserve">Immunotherapy combinations </w:t>
      </w:r>
    </w:p>
    <w:p w14:paraId="41F0D898" w14:textId="78994B86" w:rsidR="00BC331D" w:rsidRDefault="00BC331D" w:rsidP="00BC331D">
      <w:pPr>
        <w:pStyle w:val="ListParagraph"/>
        <w:numPr>
          <w:ilvl w:val="1"/>
          <w:numId w:val="5"/>
        </w:numPr>
      </w:pPr>
      <w:r>
        <w:t xml:space="preserve">TIGIT + PDL1 </w:t>
      </w:r>
    </w:p>
    <w:p w14:paraId="2E989149" w14:textId="7F1FA1CC" w:rsidR="00BC331D" w:rsidRDefault="00BC331D" w:rsidP="00BC331D">
      <w:pPr>
        <w:pStyle w:val="ListParagraph"/>
        <w:numPr>
          <w:ilvl w:val="1"/>
          <w:numId w:val="5"/>
        </w:numPr>
      </w:pPr>
      <w:r>
        <w:t xml:space="preserve">Anti-CTLA4 + PDL1 </w:t>
      </w:r>
    </w:p>
    <w:p w14:paraId="3AE95A9F" w14:textId="510A7F7E" w:rsidR="00BC331D" w:rsidRDefault="00BC331D" w:rsidP="00BC331D">
      <w:pPr>
        <w:pStyle w:val="ListParagraph"/>
        <w:numPr>
          <w:ilvl w:val="0"/>
          <w:numId w:val="5"/>
        </w:numPr>
      </w:pPr>
      <w:r>
        <w:t xml:space="preserve">TILS therapy ± pembrolizumab </w:t>
      </w:r>
    </w:p>
    <w:p w14:paraId="508A3AE2" w14:textId="3384DD6C" w:rsidR="00BC331D" w:rsidRDefault="00D63636" w:rsidP="00BC331D">
      <w:pPr>
        <w:pStyle w:val="ListParagraph"/>
        <w:numPr>
          <w:ilvl w:val="0"/>
          <w:numId w:val="5"/>
        </w:numPr>
      </w:pPr>
      <w:r>
        <w:t xml:space="preserve">Novel IO combinations –– reignite immune system to activate it. </w:t>
      </w:r>
    </w:p>
    <w:p w14:paraId="3F1FB567" w14:textId="67C1D432" w:rsidR="00D63636" w:rsidRDefault="00D63636" w:rsidP="00D63636">
      <w:pPr>
        <w:pStyle w:val="ListParagraph"/>
        <w:numPr>
          <w:ilvl w:val="1"/>
          <w:numId w:val="5"/>
        </w:numPr>
      </w:pPr>
      <w:proofErr w:type="spellStart"/>
      <w:r>
        <w:t>Tisotumab</w:t>
      </w:r>
      <w:proofErr w:type="spellEnd"/>
      <w:r>
        <w:t xml:space="preserve"> </w:t>
      </w:r>
      <w:proofErr w:type="spellStart"/>
      <w:r>
        <w:t>vedotin</w:t>
      </w:r>
      <w:proofErr w:type="spellEnd"/>
      <w:r>
        <w:t xml:space="preserve"> + </w:t>
      </w:r>
      <w:proofErr w:type="spellStart"/>
      <w:r>
        <w:t>Penbrolizumab</w:t>
      </w:r>
      <w:proofErr w:type="spellEnd"/>
      <w:r>
        <w:t xml:space="preserve"> </w:t>
      </w:r>
    </w:p>
    <w:p w14:paraId="34C9B1CD" w14:textId="7F633E1F" w:rsidR="00D63636" w:rsidRPr="00BC331D" w:rsidRDefault="00D63636" w:rsidP="00D63636">
      <w:pPr>
        <w:pStyle w:val="ListParagraph"/>
        <w:numPr>
          <w:ilvl w:val="1"/>
          <w:numId w:val="5"/>
        </w:numPr>
      </w:pPr>
      <w:r>
        <w:t xml:space="preserve">Sac-TMT + Pembrolizumab </w:t>
      </w:r>
    </w:p>
    <w:p w14:paraId="4D76364A" w14:textId="77777777" w:rsidR="00BC331D" w:rsidRDefault="00BC331D" w:rsidP="00BC331D"/>
    <w:p w14:paraId="31A3121E" w14:textId="08151411" w:rsidR="00D63636" w:rsidRDefault="00D63636" w:rsidP="00D57EDE">
      <w:pPr>
        <w:pStyle w:val="Heading3"/>
      </w:pPr>
      <w:bookmarkStart w:id="8" w:name="_Toc201408670"/>
      <w:r>
        <w:lastRenderedPageBreak/>
        <w:t>Epithelial Ovarian Cancer</w:t>
      </w:r>
      <w:bookmarkEnd w:id="8"/>
      <w:r>
        <w:t xml:space="preserve"> </w:t>
      </w:r>
    </w:p>
    <w:p w14:paraId="06913865" w14:textId="71379F9E" w:rsidR="00D63636" w:rsidRDefault="00D63636" w:rsidP="00D63636">
      <w:pPr>
        <w:pStyle w:val="Heading4"/>
        <w:rPr>
          <w:lang w:val="en-US"/>
        </w:rPr>
      </w:pPr>
      <w:r>
        <w:rPr>
          <w:lang w:val="en-US"/>
        </w:rPr>
        <w:t xml:space="preserve">Background </w:t>
      </w:r>
    </w:p>
    <w:p w14:paraId="7B903F97" w14:textId="751DD353" w:rsidR="00D63636" w:rsidRDefault="00D63636" w:rsidP="00D63636">
      <w:pPr>
        <w:pStyle w:val="ListParagraph"/>
        <w:numPr>
          <w:ilvl w:val="0"/>
          <w:numId w:val="5"/>
        </w:numPr>
        <w:rPr>
          <w:lang w:val="en-US"/>
        </w:rPr>
      </w:pPr>
      <w:r>
        <w:rPr>
          <w:lang w:val="en-US"/>
        </w:rPr>
        <w:t xml:space="preserve">Immunosuppressive microenvironment </w:t>
      </w:r>
    </w:p>
    <w:p w14:paraId="587D3D55" w14:textId="4B63D71F" w:rsidR="00D63636" w:rsidRPr="00D63636" w:rsidRDefault="00D63636" w:rsidP="00D63636">
      <w:pPr>
        <w:pStyle w:val="ListParagraph"/>
        <w:numPr>
          <w:ilvl w:val="0"/>
          <w:numId w:val="5"/>
        </w:numPr>
        <w:rPr>
          <w:lang w:val="en-US"/>
        </w:rPr>
      </w:pPr>
      <w:r>
        <w:rPr>
          <w:lang w:val="en-US"/>
        </w:rPr>
        <w:t>Trials show n</w:t>
      </w:r>
      <w:r>
        <w:rPr>
          <w:lang w:val="en-US"/>
        </w:rPr>
        <w:t xml:space="preserve">o clear benefit to add checkpoint inhibitor to frontline EOC </w:t>
      </w:r>
    </w:p>
    <w:p w14:paraId="4F5FF4A4" w14:textId="20E6FCCE" w:rsidR="00D63636" w:rsidRDefault="00D63636" w:rsidP="00D63636">
      <w:pPr>
        <w:pStyle w:val="ListParagraph"/>
        <w:numPr>
          <w:ilvl w:val="1"/>
          <w:numId w:val="5"/>
        </w:numPr>
        <w:rPr>
          <w:lang w:val="en-US"/>
        </w:rPr>
      </w:pPr>
      <w:r>
        <w:rPr>
          <w:lang w:val="en-US"/>
        </w:rPr>
        <w:t xml:space="preserve">ATHENA trial </w:t>
      </w:r>
    </w:p>
    <w:p w14:paraId="32F663A1" w14:textId="2D7E4A5C" w:rsidR="00D63636" w:rsidRDefault="00D63636" w:rsidP="00D63636">
      <w:pPr>
        <w:pStyle w:val="ListParagraph"/>
        <w:numPr>
          <w:ilvl w:val="1"/>
          <w:numId w:val="5"/>
        </w:numPr>
        <w:rPr>
          <w:lang w:val="en-US"/>
        </w:rPr>
      </w:pPr>
      <w:r>
        <w:rPr>
          <w:lang w:val="en-US"/>
        </w:rPr>
        <w:t xml:space="preserve">KEYLYNK </w:t>
      </w:r>
    </w:p>
    <w:p w14:paraId="587EB376" w14:textId="3562380A" w:rsidR="00D63636" w:rsidRDefault="00D63636" w:rsidP="00D63636">
      <w:pPr>
        <w:pStyle w:val="ListParagraph"/>
        <w:numPr>
          <w:ilvl w:val="1"/>
          <w:numId w:val="5"/>
        </w:numPr>
        <w:rPr>
          <w:lang w:val="en-US"/>
        </w:rPr>
      </w:pPr>
      <w:r>
        <w:rPr>
          <w:lang w:val="en-US"/>
        </w:rPr>
        <w:t xml:space="preserve">ARTISTRY 7: </w:t>
      </w:r>
      <w:proofErr w:type="spellStart"/>
      <w:r>
        <w:rPr>
          <w:lang w:val="en-US"/>
        </w:rPr>
        <w:t>Nemvaleukin</w:t>
      </w:r>
      <w:proofErr w:type="spellEnd"/>
      <w:r>
        <w:rPr>
          <w:lang w:val="en-US"/>
        </w:rPr>
        <w:t xml:space="preserve"> + pembrolizumab –– not continued because no effect </w:t>
      </w:r>
    </w:p>
    <w:p w14:paraId="46B9385A" w14:textId="0644B4B0" w:rsidR="00D63636" w:rsidRDefault="00D63636" w:rsidP="00D63636">
      <w:pPr>
        <w:pStyle w:val="ListParagraph"/>
        <w:numPr>
          <w:ilvl w:val="1"/>
          <w:numId w:val="5"/>
        </w:numPr>
        <w:rPr>
          <w:lang w:val="en-US"/>
        </w:rPr>
      </w:pPr>
      <w:r>
        <w:rPr>
          <w:lang w:val="en-US"/>
        </w:rPr>
        <w:t>KEYNOTE B96 –– no data so far (chemo + pembrolizumab)</w:t>
      </w:r>
    </w:p>
    <w:p w14:paraId="3CD71725" w14:textId="5D8A0C81" w:rsidR="00D63636" w:rsidRDefault="00D63636" w:rsidP="00D63636">
      <w:pPr>
        <w:pStyle w:val="Heading4"/>
        <w:rPr>
          <w:lang w:val="en-US"/>
        </w:rPr>
      </w:pPr>
      <w:r>
        <w:rPr>
          <w:lang w:val="en-US"/>
        </w:rPr>
        <w:t xml:space="preserve">Future Opportunities </w:t>
      </w:r>
    </w:p>
    <w:p w14:paraId="10DFBF8B" w14:textId="5284E837" w:rsidR="00D63636" w:rsidRDefault="00D63636" w:rsidP="00D63636">
      <w:pPr>
        <w:pStyle w:val="ListParagraph"/>
        <w:numPr>
          <w:ilvl w:val="0"/>
          <w:numId w:val="5"/>
        </w:numPr>
        <w:rPr>
          <w:lang w:val="en-US"/>
        </w:rPr>
      </w:pPr>
      <w:r>
        <w:rPr>
          <w:lang w:val="en-US"/>
        </w:rPr>
        <w:t xml:space="preserve">Biomarker Selections? </w:t>
      </w:r>
    </w:p>
    <w:p w14:paraId="15158AA3" w14:textId="1CCD6260" w:rsidR="00D63636" w:rsidRDefault="00D63636" w:rsidP="00D63636">
      <w:pPr>
        <w:pStyle w:val="ListParagraph"/>
        <w:numPr>
          <w:ilvl w:val="1"/>
          <w:numId w:val="5"/>
        </w:numPr>
        <w:rPr>
          <w:lang w:val="en-US"/>
        </w:rPr>
      </w:pPr>
      <w:r>
        <w:rPr>
          <w:lang w:val="en-US"/>
        </w:rPr>
        <w:t>TMB/</w:t>
      </w:r>
      <w:proofErr w:type="spellStart"/>
      <w:r>
        <w:rPr>
          <w:lang w:val="en-US"/>
        </w:rPr>
        <w:t>dMMR</w:t>
      </w:r>
      <w:proofErr w:type="spellEnd"/>
      <w:r>
        <w:rPr>
          <w:lang w:val="en-US"/>
        </w:rPr>
        <w:t xml:space="preserve"> – </w:t>
      </w:r>
      <w:proofErr w:type="spellStart"/>
      <w:r>
        <w:rPr>
          <w:lang w:val="en-US"/>
        </w:rPr>
        <w:t>tumur</w:t>
      </w:r>
      <w:proofErr w:type="spellEnd"/>
      <w:r>
        <w:rPr>
          <w:lang w:val="en-US"/>
        </w:rPr>
        <w:t xml:space="preserve"> agnostic approval </w:t>
      </w:r>
    </w:p>
    <w:p w14:paraId="554FE430" w14:textId="6891C995" w:rsidR="00D63636" w:rsidRDefault="00D63636" w:rsidP="00D63636">
      <w:pPr>
        <w:pStyle w:val="ListParagraph"/>
        <w:numPr>
          <w:ilvl w:val="1"/>
          <w:numId w:val="5"/>
        </w:numPr>
        <w:rPr>
          <w:lang w:val="en-US"/>
        </w:rPr>
      </w:pPr>
      <w:r>
        <w:rPr>
          <w:lang w:val="en-US"/>
        </w:rPr>
        <w:t>CPS/TPS</w:t>
      </w:r>
    </w:p>
    <w:p w14:paraId="685142E7" w14:textId="05B96990" w:rsidR="00D63636" w:rsidRDefault="00D63636" w:rsidP="00D63636">
      <w:pPr>
        <w:pStyle w:val="ListParagraph"/>
        <w:numPr>
          <w:ilvl w:val="1"/>
          <w:numId w:val="5"/>
        </w:numPr>
        <w:rPr>
          <w:lang w:val="en-US"/>
        </w:rPr>
      </w:pPr>
      <w:r>
        <w:rPr>
          <w:lang w:val="en-US"/>
        </w:rPr>
        <w:t>ARID1A</w:t>
      </w:r>
    </w:p>
    <w:p w14:paraId="428C9239" w14:textId="58CC73F3" w:rsidR="00D63636" w:rsidRDefault="00D63636" w:rsidP="00D63636">
      <w:pPr>
        <w:pStyle w:val="ListParagraph"/>
        <w:numPr>
          <w:ilvl w:val="0"/>
          <w:numId w:val="5"/>
        </w:numPr>
        <w:rPr>
          <w:lang w:val="en-US"/>
        </w:rPr>
      </w:pPr>
      <w:r>
        <w:rPr>
          <w:lang w:val="en-US"/>
        </w:rPr>
        <w:t xml:space="preserve">OVATION-2: IL-2 gene immunotherapy –– promising? </w:t>
      </w:r>
    </w:p>
    <w:p w14:paraId="41A1D966" w14:textId="0C1363F4" w:rsidR="00D63636" w:rsidRDefault="00D63636" w:rsidP="00D63636">
      <w:pPr>
        <w:pStyle w:val="ListParagraph"/>
        <w:numPr>
          <w:ilvl w:val="0"/>
          <w:numId w:val="5"/>
        </w:numPr>
        <w:rPr>
          <w:lang w:val="en-US"/>
        </w:rPr>
      </w:pPr>
      <w:r>
        <w:rPr>
          <w:lang w:val="en-US"/>
        </w:rPr>
        <w:t xml:space="preserve">CAR-T therapy </w:t>
      </w:r>
    </w:p>
    <w:p w14:paraId="74647F4F" w14:textId="356BF396" w:rsidR="00D63636" w:rsidRDefault="00D63636" w:rsidP="00D63636">
      <w:pPr>
        <w:pStyle w:val="ListParagraph"/>
        <w:numPr>
          <w:ilvl w:val="0"/>
          <w:numId w:val="5"/>
        </w:numPr>
        <w:rPr>
          <w:lang w:val="en-US"/>
        </w:rPr>
      </w:pPr>
      <w:r>
        <w:rPr>
          <w:lang w:val="en-US"/>
        </w:rPr>
        <w:t xml:space="preserve">Approach </w:t>
      </w:r>
    </w:p>
    <w:p w14:paraId="112EBBA7" w14:textId="77777777" w:rsidR="00D63636" w:rsidRDefault="00D63636" w:rsidP="00D63636">
      <w:pPr>
        <w:rPr>
          <w:lang w:val="en-US"/>
        </w:rPr>
      </w:pPr>
    </w:p>
    <w:p w14:paraId="12E4E6CE" w14:textId="5629663D" w:rsidR="00D63636" w:rsidRDefault="00D63636" w:rsidP="00D57EDE">
      <w:pPr>
        <w:pStyle w:val="Heading3"/>
      </w:pPr>
      <w:bookmarkStart w:id="9" w:name="_Toc201408671"/>
      <w:r>
        <w:t>Gestational Trophoblastic Neoplasia</w:t>
      </w:r>
      <w:bookmarkEnd w:id="9"/>
      <w:r>
        <w:t xml:space="preserve"> </w:t>
      </w:r>
    </w:p>
    <w:p w14:paraId="06FD48A2" w14:textId="033E508B" w:rsidR="00D63636" w:rsidRDefault="00D63636" w:rsidP="00D63636">
      <w:pPr>
        <w:pStyle w:val="Heading4"/>
      </w:pPr>
      <w:r>
        <w:t>Background</w:t>
      </w:r>
    </w:p>
    <w:p w14:paraId="2E2A7457" w14:textId="0E0D50FE" w:rsidR="00D63636" w:rsidRDefault="00D63636" w:rsidP="00D63636">
      <w:pPr>
        <w:pStyle w:val="ListParagraph"/>
        <w:numPr>
          <w:ilvl w:val="0"/>
          <w:numId w:val="5"/>
        </w:numPr>
      </w:pPr>
      <w:r>
        <w:t xml:space="preserve">Expression of PD-L1 from staining </w:t>
      </w:r>
    </w:p>
    <w:p w14:paraId="15185B82" w14:textId="178AF3A7" w:rsidR="00D63636" w:rsidRDefault="00D63636" w:rsidP="00D63636">
      <w:pPr>
        <w:pStyle w:val="ListParagraph"/>
        <w:numPr>
          <w:ilvl w:val="0"/>
          <w:numId w:val="5"/>
        </w:numPr>
      </w:pPr>
      <w:proofErr w:type="spellStart"/>
      <w:r>
        <w:t>Camrelizumab</w:t>
      </w:r>
      <w:proofErr w:type="spellEnd"/>
      <w:r>
        <w:t xml:space="preserve"> + </w:t>
      </w:r>
      <w:proofErr w:type="spellStart"/>
      <w:r>
        <w:t>apatinib</w:t>
      </w:r>
      <w:proofErr w:type="spellEnd"/>
      <w:r>
        <w:t xml:space="preserve"> –– high response rate in 55% </w:t>
      </w:r>
    </w:p>
    <w:p w14:paraId="72441EB2" w14:textId="7566E41D" w:rsidR="00D63636" w:rsidRDefault="00D63636" w:rsidP="00D63636">
      <w:pPr>
        <w:pStyle w:val="Heading4"/>
      </w:pPr>
      <w:r>
        <w:t xml:space="preserve">Trials </w:t>
      </w:r>
    </w:p>
    <w:p w14:paraId="41C315EE" w14:textId="52C7A4B3" w:rsidR="00D63636" w:rsidRDefault="00D63636" w:rsidP="00D63636">
      <w:pPr>
        <w:pStyle w:val="ListParagraph"/>
        <w:numPr>
          <w:ilvl w:val="0"/>
          <w:numId w:val="5"/>
        </w:numPr>
      </w:pPr>
      <w:r>
        <w:t xml:space="preserve">TROPHIMMUM Phase 2 trial with Avelumab + Methotrexate </w:t>
      </w:r>
    </w:p>
    <w:p w14:paraId="0AA42CDD" w14:textId="49DB523B" w:rsidR="00D63636" w:rsidRDefault="00D63636" w:rsidP="00D63636">
      <w:pPr>
        <w:pStyle w:val="ListParagraph"/>
        <w:numPr>
          <w:ilvl w:val="1"/>
          <w:numId w:val="5"/>
        </w:numPr>
      </w:pPr>
      <w:proofErr w:type="spellStart"/>
      <w:r>
        <w:t>hGC</w:t>
      </w:r>
      <w:proofErr w:type="spellEnd"/>
      <w:r>
        <w:t xml:space="preserve"> normalisation in 96%? </w:t>
      </w:r>
    </w:p>
    <w:p w14:paraId="4391205B" w14:textId="5C324872" w:rsidR="00D63636" w:rsidRDefault="00D63636" w:rsidP="00D63636">
      <w:pPr>
        <w:pStyle w:val="ListParagraph"/>
        <w:numPr>
          <w:ilvl w:val="1"/>
          <w:numId w:val="5"/>
        </w:numPr>
      </w:pPr>
      <w:r>
        <w:t xml:space="preserve">No relapse after treatment discontinuation </w:t>
      </w:r>
    </w:p>
    <w:p w14:paraId="22DED598" w14:textId="7AA7DBC8" w:rsidR="00D63636" w:rsidRDefault="00D63636" w:rsidP="00D63636">
      <w:pPr>
        <w:pStyle w:val="ListParagraph"/>
        <w:numPr>
          <w:ilvl w:val="1"/>
          <w:numId w:val="5"/>
        </w:numPr>
      </w:pPr>
      <w:r>
        <w:t xml:space="preserve">PD1 and PD-L1 </w:t>
      </w:r>
    </w:p>
    <w:p w14:paraId="68431FFB" w14:textId="77777777" w:rsidR="00D63636" w:rsidRDefault="00D63636">
      <w:pPr>
        <w:spacing w:after="160" w:line="278" w:lineRule="auto"/>
      </w:pPr>
      <w:r>
        <w:br w:type="page"/>
      </w:r>
    </w:p>
    <w:p w14:paraId="7321E16E" w14:textId="77777777" w:rsidR="00D63636" w:rsidRDefault="00D63636" w:rsidP="00D63636">
      <w:pPr>
        <w:pStyle w:val="Heading1"/>
        <w:rPr>
          <w:lang w:val="en-US"/>
        </w:rPr>
      </w:pPr>
      <w:bookmarkStart w:id="10" w:name="_Toc201408672"/>
      <w:r>
        <w:rPr>
          <w:lang w:val="en-US"/>
        </w:rPr>
        <w:lastRenderedPageBreak/>
        <w:t xml:space="preserve">Advances in Immunotherapy in Gynecological Cancers </w:t>
      </w:r>
      <w:r>
        <w:rPr>
          <w:lang w:val="en-US"/>
        </w:rPr>
        <w:t>– Refined Notes</w:t>
      </w:r>
      <w:bookmarkEnd w:id="10"/>
      <w:r>
        <w:rPr>
          <w:lang w:val="en-US"/>
        </w:rPr>
        <w:t xml:space="preserve"> </w:t>
      </w:r>
    </w:p>
    <w:p w14:paraId="315F83C0" w14:textId="77777777" w:rsidR="00D57EDE" w:rsidRDefault="00D57EDE" w:rsidP="0061575E"/>
    <w:p w14:paraId="1A2B52F9" w14:textId="61DBA624" w:rsidR="00D57EDE" w:rsidRDefault="0061575E" w:rsidP="00D57EDE">
      <w:pPr>
        <w:pStyle w:val="Heading3"/>
      </w:pPr>
      <w:bookmarkStart w:id="11" w:name="_Toc201408673"/>
      <w:r>
        <w:t>Endometrial Cancer (EC)</w:t>
      </w:r>
      <w:bookmarkEnd w:id="11"/>
    </w:p>
    <w:p w14:paraId="1F765D5D" w14:textId="247375DE" w:rsidR="00D57EDE" w:rsidRPr="00D57EDE" w:rsidRDefault="0061575E" w:rsidP="00D57EDE">
      <w:pPr>
        <w:pStyle w:val="Heading4"/>
      </w:pPr>
      <w:proofErr w:type="spellStart"/>
      <w:r>
        <w:t>dMMR</w:t>
      </w:r>
      <w:proofErr w:type="spellEnd"/>
      <w:r>
        <w:t>/MSI-H Endometrial Carcinoma:</w:t>
      </w:r>
    </w:p>
    <w:p w14:paraId="49C5EFBA" w14:textId="7C7D802A" w:rsidR="00D57EDE" w:rsidRDefault="0061575E" w:rsidP="00D57EDE">
      <w:pPr>
        <w:pStyle w:val="ListParagraph"/>
        <w:numPr>
          <w:ilvl w:val="0"/>
          <w:numId w:val="6"/>
        </w:numPr>
      </w:pPr>
      <w:r>
        <w:t>Definition: Subtype deficient in DNA mismatch repair (</w:t>
      </w:r>
      <w:proofErr w:type="spellStart"/>
      <w:r>
        <w:t>dMMR</w:t>
      </w:r>
      <w:proofErr w:type="spellEnd"/>
      <w:r>
        <w:t xml:space="preserve">), leading to high microsatellite instability (MSI-H). Results in high </w:t>
      </w:r>
      <w:proofErr w:type="spellStart"/>
      <w:r>
        <w:t>tumor</w:t>
      </w:r>
      <w:proofErr w:type="spellEnd"/>
      <w:r>
        <w:t xml:space="preserve"> mutational burden (TMB-H) and neoantigen load.</w:t>
      </w:r>
    </w:p>
    <w:p w14:paraId="513BBA65" w14:textId="75AAC623" w:rsidR="00D57EDE" w:rsidRDefault="0061575E" w:rsidP="00D57EDE">
      <w:pPr>
        <w:pStyle w:val="ListParagraph"/>
        <w:numPr>
          <w:ilvl w:val="0"/>
          <w:numId w:val="6"/>
        </w:numPr>
      </w:pPr>
      <w:r>
        <w:t xml:space="preserve">Prevalence: ~25-30% of ECs, more common in non-endometrioid </w:t>
      </w:r>
      <w:proofErr w:type="spellStart"/>
      <w:r>
        <w:t>histologies</w:t>
      </w:r>
      <w:proofErr w:type="spellEnd"/>
      <w:r>
        <w:t xml:space="preserve"> but significant in endometrioid.</w:t>
      </w:r>
    </w:p>
    <w:p w14:paraId="74656056" w14:textId="338028B9" w:rsidR="00D57EDE" w:rsidRPr="00D57EDE" w:rsidRDefault="0061575E" w:rsidP="00D57EDE">
      <w:pPr>
        <w:pStyle w:val="Heading4"/>
      </w:pPr>
      <w:r>
        <w:t>Established IO:</w:t>
      </w:r>
    </w:p>
    <w:p w14:paraId="14F474B7" w14:textId="5F892D59" w:rsidR="00D57EDE" w:rsidRDefault="0061575E" w:rsidP="00D57EDE">
      <w:pPr>
        <w:pStyle w:val="ListParagraph"/>
        <w:numPr>
          <w:ilvl w:val="0"/>
          <w:numId w:val="7"/>
        </w:numPr>
      </w:pPr>
      <w:r>
        <w:t>1st Line Advanced: Pembrolizumab + Lenvatinib (KEYNOTE-775/Study 309) - Approved for all comers (</w:t>
      </w:r>
      <w:proofErr w:type="spellStart"/>
      <w:r>
        <w:t>dMMR</w:t>
      </w:r>
      <w:proofErr w:type="spellEnd"/>
      <w:r>
        <w:t>/</w:t>
      </w:r>
      <w:proofErr w:type="spellStart"/>
      <w:r>
        <w:t>pMMR</w:t>
      </w:r>
      <w:proofErr w:type="spellEnd"/>
      <w:r>
        <w:t xml:space="preserve">), but magnitude of benefit is largest in </w:t>
      </w:r>
      <w:proofErr w:type="spellStart"/>
      <w:r>
        <w:t>dMMR</w:t>
      </w:r>
      <w:proofErr w:type="spellEnd"/>
      <w:r>
        <w:t>/MSI-H.</w:t>
      </w:r>
    </w:p>
    <w:p w14:paraId="326C92D7" w14:textId="61920661" w:rsidR="00D57EDE" w:rsidRDefault="0061575E" w:rsidP="00D57EDE">
      <w:pPr>
        <w:pStyle w:val="ListParagraph"/>
        <w:numPr>
          <w:ilvl w:val="0"/>
          <w:numId w:val="7"/>
        </w:numPr>
      </w:pPr>
      <w:r>
        <w:t>2nd Line+ Advanced:</w:t>
      </w:r>
    </w:p>
    <w:p w14:paraId="52E607D9" w14:textId="37897645" w:rsidR="00D57EDE" w:rsidRDefault="0061575E" w:rsidP="00D57EDE">
      <w:pPr>
        <w:pStyle w:val="ListParagraph"/>
        <w:numPr>
          <w:ilvl w:val="1"/>
          <w:numId w:val="7"/>
        </w:numPr>
      </w:pPr>
      <w:r>
        <w:t xml:space="preserve">Pembrolizumab (KEYNOTE-158) - FDA-approved for any TMB-H (≥10 mut/Mb) or </w:t>
      </w:r>
      <w:proofErr w:type="spellStart"/>
      <w:r>
        <w:t>dMMR</w:t>
      </w:r>
      <w:proofErr w:type="spellEnd"/>
      <w:r>
        <w:t xml:space="preserve">/MSI-H solid </w:t>
      </w:r>
      <w:proofErr w:type="spellStart"/>
      <w:r>
        <w:t>tumors</w:t>
      </w:r>
      <w:proofErr w:type="spellEnd"/>
      <w:r>
        <w:t xml:space="preserve"> (including EC).</w:t>
      </w:r>
    </w:p>
    <w:p w14:paraId="46CA9CAE" w14:textId="6908BB17" w:rsidR="0061575E" w:rsidRDefault="0061575E" w:rsidP="00D57EDE">
      <w:pPr>
        <w:pStyle w:val="ListParagraph"/>
        <w:numPr>
          <w:ilvl w:val="1"/>
          <w:numId w:val="7"/>
        </w:numPr>
      </w:pPr>
      <w:proofErr w:type="spellStart"/>
      <w:r>
        <w:t>Dostarlimab</w:t>
      </w:r>
      <w:proofErr w:type="spellEnd"/>
      <w:r>
        <w:t xml:space="preserve"> (GARNET) - FDA-approved for </w:t>
      </w:r>
      <w:proofErr w:type="spellStart"/>
      <w:r>
        <w:t>dMMR</w:t>
      </w:r>
      <w:proofErr w:type="spellEnd"/>
      <w:r>
        <w:t>/MSI-H recurrent/advanced EC progressing on prior platinum.</w:t>
      </w:r>
    </w:p>
    <w:p w14:paraId="17CE8748" w14:textId="0EFE532D" w:rsidR="00D57EDE" w:rsidRDefault="0061575E" w:rsidP="00D57EDE">
      <w:pPr>
        <w:pStyle w:val="Heading4"/>
      </w:pPr>
      <w:r>
        <w:t>"IO after IO?" / Sequencing Immunotherapy:</w:t>
      </w:r>
    </w:p>
    <w:p w14:paraId="2FDEE1B7" w14:textId="4DC99573" w:rsidR="00D57EDE" w:rsidRDefault="0061575E" w:rsidP="00D57EDE">
      <w:pPr>
        <w:pStyle w:val="ListParagraph"/>
        <w:numPr>
          <w:ilvl w:val="0"/>
          <w:numId w:val="8"/>
        </w:numPr>
      </w:pPr>
      <w:r>
        <w:t>Concept: Re-challenging or sequencing different immunotherapies after progression on prior IO. Highly complex and investigational.</w:t>
      </w:r>
    </w:p>
    <w:p w14:paraId="1A14699A" w14:textId="3DEF4140" w:rsidR="00D57EDE" w:rsidRDefault="00D57EDE" w:rsidP="00D57EDE">
      <w:pPr>
        <w:pStyle w:val="ListParagraph"/>
        <w:numPr>
          <w:ilvl w:val="0"/>
          <w:numId w:val="8"/>
        </w:numPr>
      </w:pPr>
      <w:r>
        <w:t xml:space="preserve">12 months? </w:t>
      </w:r>
    </w:p>
    <w:p w14:paraId="54063E83" w14:textId="49774E25" w:rsidR="0061575E" w:rsidRDefault="0061575E" w:rsidP="00D57EDE">
      <w:pPr>
        <w:pStyle w:val="ListParagraph"/>
        <w:numPr>
          <w:ilvl w:val="0"/>
          <w:numId w:val="8"/>
        </w:numPr>
      </w:pPr>
      <w:r>
        <w:t>Challenges: Primary/acquired resistance mechanisms (e.g., T-cell exhaustion, alternative immune checkpoints, suppressive microenvironment).</w:t>
      </w:r>
    </w:p>
    <w:p w14:paraId="0A943633" w14:textId="00FDB477" w:rsidR="00D57EDE" w:rsidRDefault="0061575E" w:rsidP="00D57EDE">
      <w:pPr>
        <w:pStyle w:val="ListParagraph"/>
        <w:numPr>
          <w:ilvl w:val="0"/>
          <w:numId w:val="8"/>
        </w:numPr>
      </w:pPr>
      <w:r>
        <w:t>Potential Strategies (Under Investigation):</w:t>
      </w:r>
    </w:p>
    <w:p w14:paraId="24D9FF41" w14:textId="2000F699" w:rsidR="00D57EDE" w:rsidRDefault="0061575E" w:rsidP="00D57EDE">
      <w:pPr>
        <w:pStyle w:val="ListParagraph"/>
        <w:numPr>
          <w:ilvl w:val="1"/>
          <w:numId w:val="8"/>
        </w:numPr>
      </w:pPr>
      <w:r>
        <w:rPr>
          <w:rFonts w:hint="eastAsia"/>
        </w:rPr>
        <w:t xml:space="preserve">Switching IO classes (e.g., PD-1/PD-L1 </w:t>
      </w:r>
      <w:r>
        <w:rPr>
          <w:rFonts w:hint="eastAsia"/>
        </w:rPr>
        <w:t>→</w:t>
      </w:r>
      <w:r>
        <w:rPr>
          <w:rFonts w:hint="eastAsia"/>
        </w:rPr>
        <w:t xml:space="preserve"> CTLA-4 </w:t>
      </w:r>
      <w:r>
        <w:rPr>
          <w:rFonts w:hint="eastAsia"/>
        </w:rPr>
        <w:t>→</w:t>
      </w:r>
      <w:r>
        <w:rPr>
          <w:rFonts w:hint="eastAsia"/>
        </w:rPr>
        <w:t xml:space="preserve"> LAG-3 </w:t>
      </w:r>
      <w:r>
        <w:rPr>
          <w:rFonts w:hint="eastAsia"/>
        </w:rPr>
        <w:t>→</w:t>
      </w:r>
      <w:r>
        <w:rPr>
          <w:rFonts w:hint="eastAsia"/>
        </w:rPr>
        <w:t xml:space="preserve"> TIGIT).</w:t>
      </w:r>
    </w:p>
    <w:p w14:paraId="00E55230" w14:textId="60011C5B" w:rsidR="00D57EDE" w:rsidRDefault="0061575E" w:rsidP="00D57EDE">
      <w:pPr>
        <w:pStyle w:val="ListParagraph"/>
        <w:numPr>
          <w:ilvl w:val="1"/>
          <w:numId w:val="8"/>
        </w:numPr>
      </w:pPr>
      <w:r>
        <w:t xml:space="preserve">IO + Targeted Agents: PARP inhibitors (esp. in HRD+), HER2 ADCs (Trastuzumab </w:t>
      </w:r>
      <w:proofErr w:type="spellStart"/>
      <w:r>
        <w:t>deruxtecan</w:t>
      </w:r>
      <w:proofErr w:type="spellEnd"/>
      <w:r>
        <w:t xml:space="preserve"> - DESTINY-PanTumor02), TROP2 ADCs (Sacituzumab </w:t>
      </w:r>
      <w:proofErr w:type="spellStart"/>
      <w:r>
        <w:t>govitecan</w:t>
      </w:r>
      <w:proofErr w:type="spellEnd"/>
      <w:r>
        <w:t>), VEGF inhibitors (Bevacizumab).</w:t>
      </w:r>
    </w:p>
    <w:p w14:paraId="0FDB6C3F" w14:textId="25A9AD0F" w:rsidR="0061575E" w:rsidRDefault="0061575E" w:rsidP="00D57EDE">
      <w:pPr>
        <w:pStyle w:val="ListParagraph"/>
        <w:numPr>
          <w:ilvl w:val="1"/>
          <w:numId w:val="8"/>
        </w:numPr>
      </w:pPr>
      <w:r>
        <w:t xml:space="preserve">Novel IO Combinations: PD-1/PD-L1 + CTLA-4 (DUO-E trial - Durvalumab + Chemo ± CTLA-4 </w:t>
      </w:r>
      <w:proofErr w:type="spellStart"/>
      <w:r>
        <w:t>tremelimumab</w:t>
      </w:r>
      <w:proofErr w:type="spellEnd"/>
      <w:r>
        <w:t xml:space="preserve"> in 1L), PD-1/PD-L1 + TIGIT (SKYSCRAPER-03 - </w:t>
      </w:r>
      <w:proofErr w:type="spellStart"/>
      <w:r>
        <w:t>Tiragolumab</w:t>
      </w:r>
      <w:proofErr w:type="spellEnd"/>
      <w:r>
        <w:t xml:space="preserve"> + Atezolizumab in 1L maintenance), PD-1/PD-L1 + LAG-3.</w:t>
      </w:r>
    </w:p>
    <w:p w14:paraId="2E7F365B" w14:textId="77777777" w:rsidR="00D57EDE" w:rsidRPr="00D57EDE" w:rsidRDefault="0061575E" w:rsidP="00D57EDE">
      <w:pPr>
        <w:pStyle w:val="Heading4"/>
      </w:pPr>
      <w:r>
        <w:t xml:space="preserve">Key Trials: </w:t>
      </w:r>
    </w:p>
    <w:p w14:paraId="64688E63" w14:textId="77777777" w:rsidR="00D57EDE" w:rsidRDefault="0061575E" w:rsidP="00D57EDE">
      <w:pPr>
        <w:pStyle w:val="ListParagraph"/>
        <w:numPr>
          <w:ilvl w:val="0"/>
          <w:numId w:val="9"/>
        </w:numPr>
      </w:pPr>
      <w:r>
        <w:t>RUBY Part 2 (</w:t>
      </w:r>
      <w:proofErr w:type="spellStart"/>
      <w:r>
        <w:t>Dostarlimab</w:t>
      </w:r>
      <w:proofErr w:type="spellEnd"/>
      <w:r>
        <w:t xml:space="preserve"> + Chemo ± TSR-042 [anti-LAG-3] in 1L)</w:t>
      </w:r>
    </w:p>
    <w:p w14:paraId="6FD4598B" w14:textId="4DF8FF57" w:rsidR="0061575E" w:rsidRDefault="0061575E" w:rsidP="00D57EDE">
      <w:pPr>
        <w:pStyle w:val="ListParagraph"/>
        <w:numPr>
          <w:ilvl w:val="0"/>
          <w:numId w:val="9"/>
        </w:numPr>
      </w:pPr>
      <w:r>
        <w:t xml:space="preserve">NRG-GY018 (Pembrolizumab + Chemo in 1L - </w:t>
      </w:r>
      <w:proofErr w:type="spellStart"/>
      <w:r>
        <w:t>dMMR</w:t>
      </w:r>
      <w:proofErr w:type="spellEnd"/>
      <w:r>
        <w:t>/MSI-H cohort showed remarkable PFS benefit).</w:t>
      </w:r>
    </w:p>
    <w:p w14:paraId="511C7141" w14:textId="77777777" w:rsidR="00D57EDE" w:rsidRDefault="00D57EDE" w:rsidP="00D57EDE"/>
    <w:p w14:paraId="72143AEA" w14:textId="5CD777D1" w:rsidR="0061575E" w:rsidRDefault="0061575E" w:rsidP="00D57EDE">
      <w:pPr>
        <w:pStyle w:val="Heading3"/>
      </w:pPr>
      <w:bookmarkStart w:id="12" w:name="_Toc201408674"/>
      <w:r>
        <w:t>Cervical Cancer (CC)</w:t>
      </w:r>
      <w:bookmarkEnd w:id="12"/>
    </w:p>
    <w:p w14:paraId="0D2522D7" w14:textId="139B5C54" w:rsidR="0061575E" w:rsidRDefault="0061575E" w:rsidP="00D57EDE">
      <w:pPr>
        <w:pStyle w:val="Heading4"/>
      </w:pPr>
      <w:r>
        <w:t>Established IO:</w:t>
      </w:r>
    </w:p>
    <w:p w14:paraId="48B53DAD" w14:textId="77777777" w:rsidR="00D57EDE" w:rsidRDefault="0061575E" w:rsidP="0061575E">
      <w:pPr>
        <w:pStyle w:val="ListParagraph"/>
        <w:numPr>
          <w:ilvl w:val="0"/>
          <w:numId w:val="10"/>
        </w:numPr>
      </w:pPr>
      <w:r>
        <w:t>Recurrent/Metastatic:</w:t>
      </w:r>
    </w:p>
    <w:p w14:paraId="3E94ADBF" w14:textId="77777777" w:rsidR="00D57EDE" w:rsidRDefault="0061575E" w:rsidP="0061575E">
      <w:pPr>
        <w:pStyle w:val="ListParagraph"/>
        <w:numPr>
          <w:ilvl w:val="1"/>
          <w:numId w:val="10"/>
        </w:numPr>
      </w:pPr>
      <w:r>
        <w:t xml:space="preserve">Pembrolizumab + Chemotherapy ± Bevacizumab (KEYNOTE-826) - Standard of Care 1L for CPS ≥1. Significant OS/PFS benefit vs chemo ± </w:t>
      </w:r>
      <w:proofErr w:type="spellStart"/>
      <w:r>
        <w:t>bev</w:t>
      </w:r>
      <w:proofErr w:type="spellEnd"/>
      <w:r>
        <w:t>.</w:t>
      </w:r>
    </w:p>
    <w:p w14:paraId="71FC5D39" w14:textId="77777777" w:rsidR="00D57EDE" w:rsidRDefault="0061575E" w:rsidP="0061575E">
      <w:pPr>
        <w:pStyle w:val="ListParagraph"/>
        <w:numPr>
          <w:ilvl w:val="1"/>
          <w:numId w:val="10"/>
        </w:numPr>
      </w:pPr>
      <w:proofErr w:type="spellStart"/>
      <w:r>
        <w:t>Cemiplimab</w:t>
      </w:r>
      <w:proofErr w:type="spellEnd"/>
      <w:r>
        <w:t xml:space="preserve"> (EMPOWER-Cervical 1) - Approved 2L+ for PD-L1+ (CPS ≥1) </w:t>
      </w:r>
      <w:proofErr w:type="spellStart"/>
      <w:r>
        <w:t>tumors</w:t>
      </w:r>
      <w:proofErr w:type="spellEnd"/>
      <w:r>
        <w:t xml:space="preserve"> after chemo.</w:t>
      </w:r>
    </w:p>
    <w:p w14:paraId="3D6C92F0" w14:textId="3EFFAF7E" w:rsidR="0061575E" w:rsidRDefault="0061575E" w:rsidP="0061575E">
      <w:pPr>
        <w:pStyle w:val="ListParagraph"/>
        <w:numPr>
          <w:ilvl w:val="1"/>
          <w:numId w:val="10"/>
        </w:numPr>
      </w:pPr>
      <w:r>
        <w:t xml:space="preserve">Pembrolizumab (KEYNOTE-158) - Approved 2L+ for TMB-H (≥10 mut/Mb) </w:t>
      </w:r>
      <w:proofErr w:type="spellStart"/>
      <w:r>
        <w:t>tumors</w:t>
      </w:r>
      <w:proofErr w:type="spellEnd"/>
      <w:r>
        <w:t>.</w:t>
      </w:r>
    </w:p>
    <w:p w14:paraId="094DE778" w14:textId="58106427" w:rsidR="0061575E" w:rsidRDefault="0061575E" w:rsidP="0061575E">
      <w:pPr>
        <w:pStyle w:val="ListParagraph"/>
        <w:numPr>
          <w:ilvl w:val="0"/>
          <w:numId w:val="10"/>
        </w:numPr>
      </w:pPr>
      <w:r>
        <w:t>Neoadjuvant/Palliative: Pembrolizumab + CRT (CALLA trial) - Did not meet primary endpoint for PFS improvement in locally advanced CC.</w:t>
      </w:r>
    </w:p>
    <w:p w14:paraId="0CB597C0" w14:textId="3A8E621D" w:rsidR="0061575E" w:rsidRDefault="0061575E" w:rsidP="00D57EDE">
      <w:pPr>
        <w:pStyle w:val="Heading4"/>
      </w:pPr>
      <w:r>
        <w:t xml:space="preserve">Future </w:t>
      </w:r>
      <w:r w:rsidRPr="00D57EDE">
        <w:t>Opportunities</w:t>
      </w:r>
      <w:r>
        <w:t>:</w:t>
      </w:r>
    </w:p>
    <w:p w14:paraId="5CE46CE2" w14:textId="77777777" w:rsidR="00D57EDE" w:rsidRDefault="0061575E" w:rsidP="0061575E">
      <w:pPr>
        <w:pStyle w:val="ListParagraph"/>
        <w:numPr>
          <w:ilvl w:val="0"/>
          <w:numId w:val="11"/>
        </w:numPr>
      </w:pPr>
      <w:r>
        <w:t>IO Combinations:</w:t>
      </w:r>
    </w:p>
    <w:p w14:paraId="26083B0B" w14:textId="77777777" w:rsidR="00D57EDE" w:rsidRDefault="0061575E" w:rsidP="0061575E">
      <w:pPr>
        <w:pStyle w:val="ListParagraph"/>
        <w:numPr>
          <w:ilvl w:val="1"/>
          <w:numId w:val="11"/>
        </w:numPr>
      </w:pPr>
      <w:r>
        <w:t xml:space="preserve">PD-1/PD-L1 + CTLA-4: </w:t>
      </w:r>
      <w:proofErr w:type="spellStart"/>
      <w:r>
        <w:t>Balstilimab</w:t>
      </w:r>
      <w:proofErr w:type="spellEnd"/>
      <w:r>
        <w:t xml:space="preserve"> + </w:t>
      </w:r>
      <w:proofErr w:type="spellStart"/>
      <w:r>
        <w:t>Zalifrelimab</w:t>
      </w:r>
      <w:proofErr w:type="spellEnd"/>
      <w:r>
        <w:t xml:space="preserve"> (Phase 2 showed activity, Phase 3 ongoing).</w:t>
      </w:r>
    </w:p>
    <w:p w14:paraId="7CBF9118" w14:textId="77777777" w:rsidR="00D57EDE" w:rsidRDefault="0061575E" w:rsidP="0061575E">
      <w:pPr>
        <w:pStyle w:val="ListParagraph"/>
        <w:numPr>
          <w:ilvl w:val="1"/>
          <w:numId w:val="11"/>
        </w:numPr>
      </w:pPr>
      <w:r>
        <w:t>PD-1/PD-L1 + TIGIT: SKYSCRAPER-04 (</w:t>
      </w:r>
      <w:proofErr w:type="spellStart"/>
      <w:r>
        <w:t>Tiragolumab</w:t>
      </w:r>
      <w:proofErr w:type="spellEnd"/>
      <w:r>
        <w:t xml:space="preserve"> + Atezolizumab) failed in 1L recurrent/metastatic CC. Other TIGIT combos still in earlier phases.</w:t>
      </w:r>
    </w:p>
    <w:p w14:paraId="31E2725F" w14:textId="77777777" w:rsidR="00D57EDE" w:rsidRDefault="0061575E" w:rsidP="0061575E">
      <w:pPr>
        <w:pStyle w:val="ListParagraph"/>
        <w:numPr>
          <w:ilvl w:val="0"/>
          <w:numId w:val="11"/>
        </w:numPr>
      </w:pPr>
      <w:r>
        <w:t>Adoptive Cell Therapy:</w:t>
      </w:r>
    </w:p>
    <w:p w14:paraId="5C6EF64E" w14:textId="77777777" w:rsidR="00D57EDE" w:rsidRDefault="0061575E" w:rsidP="0061575E">
      <w:pPr>
        <w:pStyle w:val="ListParagraph"/>
        <w:numPr>
          <w:ilvl w:val="1"/>
          <w:numId w:val="11"/>
        </w:numPr>
      </w:pPr>
      <w:r>
        <w:t>TILs ± Pembrolizumab (Phase 2 Innovate trial - promising ORR in chemo-refractory CC).</w:t>
      </w:r>
    </w:p>
    <w:p w14:paraId="2FBC233D" w14:textId="77777777" w:rsidR="00D57EDE" w:rsidRDefault="0061575E" w:rsidP="0061575E">
      <w:pPr>
        <w:pStyle w:val="ListParagraph"/>
        <w:numPr>
          <w:ilvl w:val="0"/>
          <w:numId w:val="11"/>
        </w:numPr>
      </w:pPr>
      <w:r>
        <w:t>Novel IO Combinations:</w:t>
      </w:r>
    </w:p>
    <w:p w14:paraId="6F9384FC" w14:textId="77777777" w:rsidR="00D57EDE" w:rsidRDefault="0061575E" w:rsidP="0061575E">
      <w:pPr>
        <w:pStyle w:val="ListParagraph"/>
        <w:numPr>
          <w:ilvl w:val="1"/>
          <w:numId w:val="11"/>
        </w:numPr>
      </w:pPr>
      <w:proofErr w:type="spellStart"/>
      <w:r>
        <w:t>Tisotumab</w:t>
      </w:r>
      <w:proofErr w:type="spellEnd"/>
      <w:r>
        <w:t xml:space="preserve"> </w:t>
      </w:r>
      <w:proofErr w:type="spellStart"/>
      <w:r>
        <w:t>Vedotin</w:t>
      </w:r>
      <w:proofErr w:type="spellEnd"/>
      <w:r>
        <w:t xml:space="preserve"> (TF-directed ADC) + Pembrolizumab (</w:t>
      </w:r>
      <w:proofErr w:type="spellStart"/>
      <w:r>
        <w:t>innovaTV</w:t>
      </w:r>
      <w:proofErr w:type="spellEnd"/>
      <w:r>
        <w:t xml:space="preserve"> 205 trial - promising activity).</w:t>
      </w:r>
    </w:p>
    <w:p w14:paraId="53B013AF" w14:textId="77777777" w:rsidR="00D57EDE" w:rsidRDefault="0061575E" w:rsidP="0061575E">
      <w:pPr>
        <w:pStyle w:val="ListParagraph"/>
        <w:numPr>
          <w:ilvl w:val="1"/>
          <w:numId w:val="11"/>
        </w:numPr>
      </w:pPr>
      <w:r>
        <w:t xml:space="preserve">Sacituzumab </w:t>
      </w:r>
      <w:proofErr w:type="spellStart"/>
      <w:r>
        <w:t>Govitecan</w:t>
      </w:r>
      <w:proofErr w:type="spellEnd"/>
      <w:r>
        <w:t xml:space="preserve"> (TROP2 ADC) + Pembrolizumab (Phase 1/2 trials ongoing).</w:t>
      </w:r>
    </w:p>
    <w:p w14:paraId="3ED74F34" w14:textId="77777777" w:rsidR="00D57EDE" w:rsidRDefault="0061575E" w:rsidP="0061575E">
      <w:pPr>
        <w:pStyle w:val="ListParagraph"/>
        <w:numPr>
          <w:ilvl w:val="1"/>
          <w:numId w:val="11"/>
        </w:numPr>
      </w:pPr>
      <w:r>
        <w:t>Bispecific Antibodies (e.g., targeting CD3 x TAAs).</w:t>
      </w:r>
    </w:p>
    <w:p w14:paraId="7C1D34EB" w14:textId="60D74DFA" w:rsidR="0061575E" w:rsidRDefault="0061575E" w:rsidP="00D57EDE">
      <w:pPr>
        <w:pStyle w:val="ListParagraph"/>
        <w:numPr>
          <w:ilvl w:val="0"/>
          <w:numId w:val="11"/>
        </w:numPr>
        <w:rPr>
          <w:rFonts w:hint="eastAsia"/>
        </w:rPr>
      </w:pPr>
      <w:r>
        <w:rPr>
          <w:rFonts w:hint="eastAsia"/>
        </w:rPr>
        <w:t>Reigniting Immunity: Strategies to overcome suppressive TME (e.g., targeting TGF</w:t>
      </w:r>
      <w:r>
        <w:rPr>
          <w:rFonts w:hint="eastAsia"/>
        </w:rPr>
        <w:t>β</w:t>
      </w:r>
      <w:r>
        <w:rPr>
          <w:rFonts w:hint="eastAsia"/>
        </w:rPr>
        <w:t>, adenosine, myeloid cells).</w:t>
      </w:r>
    </w:p>
    <w:p w14:paraId="07840553" w14:textId="77777777" w:rsidR="0061575E" w:rsidRDefault="0061575E" w:rsidP="0061575E"/>
    <w:p w14:paraId="6ECCEE7B" w14:textId="6506607F" w:rsidR="0061575E" w:rsidRDefault="0061575E" w:rsidP="00D57EDE">
      <w:pPr>
        <w:pStyle w:val="Heading3"/>
      </w:pPr>
      <w:bookmarkStart w:id="13" w:name="_Toc201408675"/>
      <w:r>
        <w:t>Epithelial Ovarian Cancer (EOC)</w:t>
      </w:r>
      <w:bookmarkEnd w:id="13"/>
    </w:p>
    <w:p w14:paraId="3052CABE" w14:textId="5DF2FCD3" w:rsidR="00D57EDE" w:rsidRDefault="0061575E" w:rsidP="00D57EDE">
      <w:pPr>
        <w:pStyle w:val="Heading4"/>
      </w:pPr>
      <w:r w:rsidRPr="00D57EDE">
        <w:t>Background</w:t>
      </w:r>
    </w:p>
    <w:p w14:paraId="23F8DFE7" w14:textId="77777777" w:rsidR="00D57EDE" w:rsidRDefault="0061575E" w:rsidP="0061575E">
      <w:pPr>
        <w:pStyle w:val="ListParagraph"/>
        <w:numPr>
          <w:ilvl w:val="0"/>
          <w:numId w:val="12"/>
        </w:numPr>
      </w:pPr>
      <w:r>
        <w:t>Highly immunosuppressive TME; modest single-agent IO activity; biomarker selection critical.</w:t>
      </w:r>
    </w:p>
    <w:p w14:paraId="081B55C7" w14:textId="77777777" w:rsidR="00D57EDE" w:rsidRDefault="0061575E" w:rsidP="0061575E">
      <w:pPr>
        <w:pStyle w:val="ListParagraph"/>
        <w:numPr>
          <w:ilvl w:val="0"/>
          <w:numId w:val="12"/>
        </w:numPr>
      </w:pPr>
      <w:r>
        <w:t>Frontline IO Trials (Mostly Negative):</w:t>
      </w:r>
    </w:p>
    <w:p w14:paraId="62FC74A9" w14:textId="77777777" w:rsidR="00D57EDE" w:rsidRDefault="0061575E" w:rsidP="0061575E">
      <w:pPr>
        <w:pStyle w:val="ListParagraph"/>
        <w:numPr>
          <w:ilvl w:val="1"/>
          <w:numId w:val="12"/>
        </w:numPr>
      </w:pPr>
      <w:r>
        <w:rPr>
          <w:rFonts w:hint="eastAsia"/>
        </w:rPr>
        <w:t xml:space="preserve">IMagyn050 (Atezolizumab + Chemo/Bev </w:t>
      </w:r>
      <w:r>
        <w:rPr>
          <w:rFonts w:hint="eastAsia"/>
        </w:rPr>
        <w:t>→</w:t>
      </w:r>
      <w:r>
        <w:rPr>
          <w:rFonts w:hint="eastAsia"/>
        </w:rPr>
        <w:t xml:space="preserve"> Atezolizumab + Bev maintenance): No PFS/OS benefit in overall population or PD-L1+ subgroups.</w:t>
      </w:r>
    </w:p>
    <w:p w14:paraId="23ADA577" w14:textId="77777777" w:rsidR="00D57EDE" w:rsidRDefault="0061575E" w:rsidP="0061575E">
      <w:pPr>
        <w:pStyle w:val="ListParagraph"/>
        <w:numPr>
          <w:ilvl w:val="1"/>
          <w:numId w:val="12"/>
        </w:numPr>
      </w:pPr>
      <w:r>
        <w:t xml:space="preserve">ATHENA-Mono (GARNET; </w:t>
      </w:r>
      <w:proofErr w:type="spellStart"/>
      <w:r>
        <w:t>Dostarlimab</w:t>
      </w:r>
      <w:proofErr w:type="spellEnd"/>
      <w:r>
        <w:t xml:space="preserve"> maintenance after 1L chemo): No significant PFS benefit in overall ITT population. Exploratory analysis suggested benefit in BRCA-mut and HRD+ subgroups? (Data immature).</w:t>
      </w:r>
    </w:p>
    <w:p w14:paraId="6CDD1510" w14:textId="77777777" w:rsidR="00D57EDE" w:rsidRDefault="0061575E" w:rsidP="0061575E">
      <w:pPr>
        <w:pStyle w:val="ListParagraph"/>
        <w:numPr>
          <w:ilvl w:val="1"/>
          <w:numId w:val="12"/>
        </w:numPr>
      </w:pPr>
      <w:r>
        <w:t>KEYLYNK-001 (Olaparib ± Pembrolizumab maintenance after 1L chemo in non-BRCA-mut): No PFS benefit.</w:t>
      </w:r>
    </w:p>
    <w:p w14:paraId="2DF81289" w14:textId="77777777" w:rsidR="00D57EDE" w:rsidRDefault="0061575E" w:rsidP="0061575E">
      <w:pPr>
        <w:pStyle w:val="ListParagraph"/>
        <w:numPr>
          <w:ilvl w:val="1"/>
          <w:numId w:val="12"/>
        </w:numPr>
      </w:pPr>
      <w:r>
        <w:rPr>
          <w:rFonts w:hint="eastAsia"/>
        </w:rPr>
        <w:t xml:space="preserve">JAVELIN Ovarian 100 (Avelumab + Chemo </w:t>
      </w:r>
      <w:r>
        <w:rPr>
          <w:rFonts w:hint="eastAsia"/>
        </w:rPr>
        <w:t>→</w:t>
      </w:r>
      <w:r>
        <w:rPr>
          <w:rFonts w:hint="eastAsia"/>
        </w:rPr>
        <w:t xml:space="preserve"> Avelumab maintenance): No PFS benefit.</w:t>
      </w:r>
    </w:p>
    <w:p w14:paraId="1F00189B" w14:textId="77777777" w:rsidR="00D57EDE" w:rsidRDefault="0061575E" w:rsidP="0061575E">
      <w:pPr>
        <w:pStyle w:val="ListParagraph"/>
        <w:numPr>
          <w:ilvl w:val="1"/>
          <w:numId w:val="12"/>
        </w:numPr>
      </w:pPr>
      <w:r>
        <w:lastRenderedPageBreak/>
        <w:t>ARTISTRY-7 (</w:t>
      </w:r>
      <w:proofErr w:type="spellStart"/>
      <w:r>
        <w:t>Nemvaleukin</w:t>
      </w:r>
      <w:proofErr w:type="spellEnd"/>
      <w:r>
        <w:t xml:space="preserve"> [IL-2 variant] ± Pembrolizumab): Discontinued due to lack of efficacy.</w:t>
      </w:r>
    </w:p>
    <w:p w14:paraId="488FDA42" w14:textId="398784D8" w:rsidR="0061575E" w:rsidRDefault="0061575E" w:rsidP="0061575E">
      <w:pPr>
        <w:pStyle w:val="ListParagraph"/>
        <w:numPr>
          <w:ilvl w:val="1"/>
          <w:numId w:val="12"/>
        </w:numPr>
      </w:pPr>
      <w:r>
        <w:t>KEYNOTE-B96 (Pembrolizumab + Chemo vs Chemo in 1L): Awaiting results.</w:t>
      </w:r>
    </w:p>
    <w:p w14:paraId="51B4E04E" w14:textId="76732CF5" w:rsidR="0061575E" w:rsidRDefault="0061575E" w:rsidP="00D57EDE">
      <w:pPr>
        <w:pStyle w:val="Heading4"/>
      </w:pPr>
      <w:r>
        <w:t xml:space="preserve">Niche </w:t>
      </w:r>
      <w:r w:rsidRPr="00D57EDE">
        <w:t>Success</w:t>
      </w:r>
      <w:r>
        <w:t>:</w:t>
      </w:r>
    </w:p>
    <w:p w14:paraId="230DF15F" w14:textId="43365DC8" w:rsidR="0061575E" w:rsidRDefault="0061575E" w:rsidP="00D57EDE">
      <w:pPr>
        <w:pStyle w:val="ListParagraph"/>
        <w:numPr>
          <w:ilvl w:val="0"/>
          <w:numId w:val="13"/>
        </w:numPr>
      </w:pPr>
      <w:proofErr w:type="spellStart"/>
      <w:r>
        <w:t>dMMR</w:t>
      </w:r>
      <w:proofErr w:type="spellEnd"/>
      <w:r>
        <w:t>/MSI-H or TMB-H: Pembrolizumab/</w:t>
      </w:r>
      <w:proofErr w:type="spellStart"/>
      <w:r>
        <w:t>Dostarlimab</w:t>
      </w:r>
      <w:proofErr w:type="spellEnd"/>
      <w:r>
        <w:t xml:space="preserve"> (</w:t>
      </w:r>
      <w:proofErr w:type="spellStart"/>
      <w:r>
        <w:t>Tumor</w:t>
      </w:r>
      <w:proofErr w:type="spellEnd"/>
      <w:r>
        <w:t>-agnostic approvals).</w:t>
      </w:r>
    </w:p>
    <w:p w14:paraId="68F1859A" w14:textId="35AB72DE" w:rsidR="0061575E" w:rsidRDefault="0061575E" w:rsidP="00D57EDE">
      <w:pPr>
        <w:pStyle w:val="Heading4"/>
      </w:pPr>
      <w:r>
        <w:t>Future Opportunities:</w:t>
      </w:r>
    </w:p>
    <w:p w14:paraId="4245D8C6" w14:textId="77777777" w:rsidR="00D57EDE" w:rsidRDefault="0061575E" w:rsidP="0061575E">
      <w:pPr>
        <w:pStyle w:val="ListParagraph"/>
        <w:numPr>
          <w:ilvl w:val="0"/>
          <w:numId w:val="14"/>
        </w:numPr>
      </w:pPr>
      <w:r>
        <w:t xml:space="preserve">Biomarker Selection: Critical for success beyond </w:t>
      </w:r>
      <w:proofErr w:type="spellStart"/>
      <w:r>
        <w:t>dMMR</w:t>
      </w:r>
      <w:proofErr w:type="spellEnd"/>
      <w:r>
        <w:t>/TMB-H.</w:t>
      </w:r>
    </w:p>
    <w:p w14:paraId="1871E30B" w14:textId="2F8B14C0" w:rsidR="00D57EDE" w:rsidRDefault="0061575E" w:rsidP="0061575E">
      <w:pPr>
        <w:pStyle w:val="ListParagraph"/>
        <w:numPr>
          <w:ilvl w:val="1"/>
          <w:numId w:val="14"/>
        </w:numPr>
      </w:pPr>
      <w:r>
        <w:t>Refined PD-L1 (CPS/TPS): Still unclear cut-off.</w:t>
      </w:r>
    </w:p>
    <w:p w14:paraId="547D32DD" w14:textId="05A7E1DF" w:rsidR="00D57EDE" w:rsidRDefault="0061575E" w:rsidP="0061575E">
      <w:pPr>
        <w:pStyle w:val="ListParagraph"/>
        <w:numPr>
          <w:ilvl w:val="1"/>
          <w:numId w:val="14"/>
        </w:numPr>
      </w:pPr>
      <w:r>
        <w:t xml:space="preserve">Homologous Recombination Deficiency (HRD): Includes BRCA1/2 mutations &amp; genomic instability. </w:t>
      </w:r>
      <w:proofErr w:type="spellStart"/>
      <w:r>
        <w:t>PARPi</w:t>
      </w:r>
      <w:proofErr w:type="spellEnd"/>
      <w:r>
        <w:t xml:space="preserve"> are standard; </w:t>
      </w:r>
      <w:proofErr w:type="spellStart"/>
      <w:r>
        <w:t>IO+PARPi</w:t>
      </w:r>
      <w:proofErr w:type="spellEnd"/>
      <w:r>
        <w:t xml:space="preserve"> combos (e.g., MEDIOLA, TOPACIO/KEYNOTE-162 - modest activity in BRCA/selected populations).</w:t>
      </w:r>
    </w:p>
    <w:p w14:paraId="50BD8F8C" w14:textId="1490CC81" w:rsidR="00D57EDE" w:rsidRDefault="0061575E" w:rsidP="0061575E">
      <w:pPr>
        <w:pStyle w:val="ListParagraph"/>
        <w:numPr>
          <w:ilvl w:val="1"/>
          <w:numId w:val="14"/>
        </w:numPr>
      </w:pPr>
      <w:r>
        <w:t>ARID1A Mutations: Preclinical rationale (neoantigen load, SWI/SNF complex); clinical validation needed (e.g., trials with EZH2 inhibitors + IO).</w:t>
      </w:r>
    </w:p>
    <w:p w14:paraId="139C8579" w14:textId="120235F3" w:rsidR="0061575E" w:rsidRDefault="0061575E" w:rsidP="0061575E">
      <w:pPr>
        <w:pStyle w:val="ListParagraph"/>
        <w:numPr>
          <w:ilvl w:val="1"/>
          <w:numId w:val="14"/>
        </w:numPr>
      </w:pPr>
      <w:r>
        <w:t>Tertiary Lymphoid Structures (TLS)/Immune Gene Signatures.</w:t>
      </w:r>
    </w:p>
    <w:p w14:paraId="2D4F550E" w14:textId="77777777" w:rsidR="00D57EDE" w:rsidRDefault="0061575E" w:rsidP="0061575E">
      <w:pPr>
        <w:pStyle w:val="ListParagraph"/>
        <w:numPr>
          <w:ilvl w:val="0"/>
          <w:numId w:val="14"/>
        </w:numPr>
      </w:pPr>
      <w:r>
        <w:t>Novel Immunotherapies:</w:t>
      </w:r>
    </w:p>
    <w:p w14:paraId="182621DA" w14:textId="77777777" w:rsidR="00D57EDE" w:rsidRDefault="0061575E" w:rsidP="0061575E">
      <w:pPr>
        <w:pStyle w:val="ListParagraph"/>
        <w:numPr>
          <w:ilvl w:val="1"/>
          <w:numId w:val="14"/>
        </w:numPr>
      </w:pPr>
      <w:r>
        <w:rPr>
          <w:rFonts w:hint="eastAsia"/>
        </w:rPr>
        <w:t>CAR-T: Targeting MUC16 (mesothelin), FR</w:t>
      </w:r>
      <w:r>
        <w:rPr>
          <w:rFonts w:hint="eastAsia"/>
        </w:rPr>
        <w:t>α</w:t>
      </w:r>
      <w:r>
        <w:rPr>
          <w:rFonts w:hint="eastAsia"/>
        </w:rPr>
        <w:t xml:space="preserve"> (Phase 1 ELIMYNTE Ovarian Trial - Claudin6 CAR-T), others. Challenges: TME suppression, antigen heterogeneity.</w:t>
      </w:r>
    </w:p>
    <w:p w14:paraId="48AA43AF" w14:textId="77777777" w:rsidR="00D57EDE" w:rsidRDefault="0061575E" w:rsidP="0061575E">
      <w:pPr>
        <w:pStyle w:val="ListParagraph"/>
        <w:numPr>
          <w:ilvl w:val="1"/>
          <w:numId w:val="14"/>
        </w:numPr>
      </w:pPr>
      <w:r>
        <w:t>OVATION-2 (IL-12 Gene Therapy): INO-3112 (HPV16/18 E6/E7 DNA vaccine + IL-12 plasmid) + chemo/RT. Early phase showed immune activation; efficacy data awaited.</w:t>
      </w:r>
    </w:p>
    <w:p w14:paraId="37D0B0BA" w14:textId="77777777" w:rsidR="00D57EDE" w:rsidRDefault="0061575E" w:rsidP="0061575E">
      <w:pPr>
        <w:pStyle w:val="ListParagraph"/>
        <w:numPr>
          <w:ilvl w:val="1"/>
          <w:numId w:val="14"/>
        </w:numPr>
      </w:pPr>
      <w:r>
        <w:rPr>
          <w:rFonts w:hint="eastAsia"/>
        </w:rPr>
        <w:t>Bispecific Antibodies: e.g., AMG 701 (BCMAxCD3) in FR</w:t>
      </w:r>
      <w:r>
        <w:rPr>
          <w:rFonts w:hint="eastAsia"/>
        </w:rPr>
        <w:t>α</w:t>
      </w:r>
      <w:r>
        <w:rPr>
          <w:rFonts w:hint="eastAsia"/>
        </w:rPr>
        <w:t>+ EOC.</w:t>
      </w:r>
    </w:p>
    <w:p w14:paraId="210863C3" w14:textId="77777777" w:rsidR="00D57EDE" w:rsidRDefault="0061575E" w:rsidP="0061575E">
      <w:pPr>
        <w:pStyle w:val="ListParagraph"/>
        <w:numPr>
          <w:ilvl w:val="1"/>
          <w:numId w:val="14"/>
        </w:numPr>
      </w:pPr>
      <w:r>
        <w:rPr>
          <w:rFonts w:hint="eastAsia"/>
        </w:rPr>
        <w:t xml:space="preserve">Antibody-Drug Conjugates (ADCs): </w:t>
      </w:r>
      <w:proofErr w:type="spellStart"/>
      <w:r>
        <w:rPr>
          <w:rFonts w:hint="eastAsia"/>
        </w:rPr>
        <w:t>Mirvetuximab</w:t>
      </w:r>
      <w:proofErr w:type="spellEnd"/>
      <w:r>
        <w:rPr>
          <w:rFonts w:hint="eastAsia"/>
        </w:rPr>
        <w:t xml:space="preserve"> </w:t>
      </w:r>
      <w:proofErr w:type="spellStart"/>
      <w:r>
        <w:rPr>
          <w:rFonts w:hint="eastAsia"/>
        </w:rPr>
        <w:t>soravtansine</w:t>
      </w:r>
      <w:proofErr w:type="spellEnd"/>
      <w:r>
        <w:rPr>
          <w:rFonts w:hint="eastAsia"/>
        </w:rPr>
        <w:t xml:space="preserve"> (FR</w:t>
      </w:r>
      <w:r>
        <w:rPr>
          <w:rFonts w:hint="eastAsia"/>
        </w:rPr>
        <w:t>α</w:t>
      </w:r>
      <w:r>
        <w:rPr>
          <w:rFonts w:hint="eastAsia"/>
        </w:rPr>
        <w:t xml:space="preserve"> - approved), </w:t>
      </w:r>
      <w:proofErr w:type="spellStart"/>
      <w:r>
        <w:rPr>
          <w:rFonts w:hint="eastAsia"/>
        </w:rPr>
        <w:t>Upifitamab</w:t>
      </w:r>
      <w:proofErr w:type="spellEnd"/>
      <w:r>
        <w:rPr>
          <w:rFonts w:hint="eastAsia"/>
        </w:rPr>
        <w:t xml:space="preserve"> </w:t>
      </w:r>
      <w:proofErr w:type="spellStart"/>
      <w:r>
        <w:rPr>
          <w:rFonts w:hint="eastAsia"/>
        </w:rPr>
        <w:t>rilsodotin</w:t>
      </w:r>
      <w:proofErr w:type="spellEnd"/>
      <w:r>
        <w:rPr>
          <w:rFonts w:hint="eastAsia"/>
        </w:rPr>
        <w:t xml:space="preserve"> (NaPi2b), others. Potential combinations with IO.</w:t>
      </w:r>
    </w:p>
    <w:p w14:paraId="6F97729A" w14:textId="0D200910" w:rsidR="0061575E" w:rsidRDefault="0061575E" w:rsidP="0061575E">
      <w:pPr>
        <w:pStyle w:val="ListParagraph"/>
        <w:numPr>
          <w:ilvl w:val="1"/>
          <w:numId w:val="14"/>
        </w:numPr>
        <w:rPr>
          <w:rFonts w:hint="eastAsia"/>
        </w:rPr>
      </w:pPr>
      <w:r>
        <w:rPr>
          <w:rFonts w:hint="eastAsia"/>
        </w:rPr>
        <w:t>Targeting Suppressive Myeloid Compartment: CD47/SIRP</w:t>
      </w:r>
      <w:r>
        <w:rPr>
          <w:rFonts w:hint="eastAsia"/>
        </w:rPr>
        <w:t>α</w:t>
      </w:r>
      <w:r>
        <w:rPr>
          <w:rFonts w:hint="eastAsia"/>
        </w:rPr>
        <w:t>, CCR2, CSF1R inhibitors + IO.</w:t>
      </w:r>
    </w:p>
    <w:p w14:paraId="24C1C1D9" w14:textId="77777777" w:rsidR="00D57EDE" w:rsidRDefault="00D57EDE" w:rsidP="0061575E"/>
    <w:p w14:paraId="4D94456A" w14:textId="304D68FF" w:rsidR="0061575E" w:rsidRDefault="0061575E" w:rsidP="00D57EDE">
      <w:pPr>
        <w:pStyle w:val="Heading3"/>
      </w:pPr>
      <w:bookmarkStart w:id="14" w:name="_Toc201408676"/>
      <w:r>
        <w:t>Gestational Trophoblastic Neoplasia (GTN)</w:t>
      </w:r>
      <w:bookmarkEnd w:id="14"/>
    </w:p>
    <w:p w14:paraId="41DD527E" w14:textId="7432DB6C" w:rsidR="00D57EDE" w:rsidRPr="00D57EDE" w:rsidRDefault="0061575E" w:rsidP="00D57EDE">
      <w:pPr>
        <w:pStyle w:val="Heading4"/>
      </w:pPr>
      <w:r>
        <w:t>Background</w:t>
      </w:r>
    </w:p>
    <w:p w14:paraId="76FFDE3B" w14:textId="77777777" w:rsidR="00D57EDE" w:rsidRDefault="0061575E" w:rsidP="00D57EDE">
      <w:pPr>
        <w:pStyle w:val="ListParagraph"/>
        <w:numPr>
          <w:ilvl w:val="0"/>
          <w:numId w:val="16"/>
        </w:numPr>
      </w:pPr>
      <w:r>
        <w:t>Very high PD-L1 expression in most cases</w:t>
      </w:r>
    </w:p>
    <w:p w14:paraId="4C37C315" w14:textId="291CD8B4" w:rsidR="0061575E" w:rsidRDefault="00D57EDE" w:rsidP="00D57EDE">
      <w:pPr>
        <w:pStyle w:val="ListParagraph"/>
        <w:numPr>
          <w:ilvl w:val="0"/>
          <w:numId w:val="16"/>
        </w:numPr>
      </w:pPr>
      <w:r>
        <w:t>H</w:t>
      </w:r>
      <w:r w:rsidR="0061575E">
        <w:t xml:space="preserve">ighly </w:t>
      </w:r>
      <w:proofErr w:type="spellStart"/>
      <w:r w:rsidR="0061575E">
        <w:t>chemosensitive</w:t>
      </w:r>
      <w:proofErr w:type="spellEnd"/>
      <w:r w:rsidR="0061575E">
        <w:t>, but IO offers potential for chemo-resistant/low-risk patients seeking fertility preservation.</w:t>
      </w:r>
    </w:p>
    <w:p w14:paraId="1243D2BA" w14:textId="46167242" w:rsidR="0061575E" w:rsidRDefault="0061575E" w:rsidP="00D57EDE">
      <w:pPr>
        <w:pStyle w:val="Heading4"/>
      </w:pPr>
      <w:r>
        <w:t>Key Trials &amp; Data:</w:t>
      </w:r>
    </w:p>
    <w:p w14:paraId="0A57D6CD" w14:textId="77777777" w:rsidR="00D57EDE" w:rsidRDefault="0061575E" w:rsidP="0061575E">
      <w:pPr>
        <w:pStyle w:val="ListParagraph"/>
        <w:numPr>
          <w:ilvl w:val="0"/>
          <w:numId w:val="17"/>
        </w:numPr>
      </w:pPr>
      <w:r>
        <w:t>TROPHIMMUN (Phase 2): Avelumab (anti-PD-L1) as 1st line for low-risk GTN. Results:</w:t>
      </w:r>
    </w:p>
    <w:p w14:paraId="012F83D7" w14:textId="77777777" w:rsidR="00D57EDE" w:rsidRDefault="0061575E" w:rsidP="0061575E">
      <w:pPr>
        <w:pStyle w:val="ListParagraph"/>
        <w:numPr>
          <w:ilvl w:val="1"/>
          <w:numId w:val="17"/>
        </w:numPr>
      </w:pPr>
      <w:r>
        <w:t>Primary resistance: 18/44 (41%).</w:t>
      </w:r>
    </w:p>
    <w:p w14:paraId="6F4E3DA1" w14:textId="18E3847E" w:rsidR="00D57EDE" w:rsidRDefault="0061575E" w:rsidP="0061575E">
      <w:pPr>
        <w:pStyle w:val="ListParagraph"/>
        <w:numPr>
          <w:ilvl w:val="1"/>
          <w:numId w:val="17"/>
        </w:numPr>
      </w:pPr>
      <w:r>
        <w:t>Complete Response (</w:t>
      </w:r>
      <w:proofErr w:type="spellStart"/>
      <w:r>
        <w:t>hCG</w:t>
      </w:r>
      <w:proofErr w:type="spellEnd"/>
      <w:r>
        <w:t xml:space="preserve"> normalization): 24/44 (53.8%) with Avelumab alone.</w:t>
      </w:r>
    </w:p>
    <w:p w14:paraId="28024E48" w14:textId="77777777" w:rsidR="00D57EDE" w:rsidRDefault="0061575E" w:rsidP="0061575E">
      <w:pPr>
        <w:pStyle w:val="ListParagraph"/>
        <w:numPr>
          <w:ilvl w:val="1"/>
          <w:numId w:val="17"/>
        </w:numPr>
      </w:pPr>
      <w:r>
        <w:t>Salvage chemo induced CR in 17/18 resistant patients.</w:t>
      </w:r>
    </w:p>
    <w:p w14:paraId="6A08A619" w14:textId="24B8AE71" w:rsidR="00D57EDE" w:rsidRDefault="0061575E" w:rsidP="0061575E">
      <w:pPr>
        <w:pStyle w:val="ListParagraph"/>
        <w:numPr>
          <w:ilvl w:val="1"/>
          <w:numId w:val="17"/>
        </w:numPr>
      </w:pPr>
      <w:r>
        <w:t>No relapses after median 25 months follow-up post all therapy completion.</w:t>
      </w:r>
    </w:p>
    <w:p w14:paraId="1501D21D" w14:textId="5408A0AB" w:rsidR="0061575E" w:rsidRDefault="0061575E" w:rsidP="0061575E">
      <w:pPr>
        <w:pStyle w:val="ListParagraph"/>
        <w:numPr>
          <w:ilvl w:val="1"/>
          <w:numId w:val="17"/>
        </w:numPr>
      </w:pPr>
      <w:r>
        <w:t>Significance: Established Avelumab as a standard 1st-line option for low-risk GTN, avoiding chemotherapy toxicity for many.</w:t>
      </w:r>
    </w:p>
    <w:p w14:paraId="66859C99" w14:textId="77777777" w:rsidR="00D57EDE" w:rsidRDefault="0061575E" w:rsidP="0061575E">
      <w:pPr>
        <w:pStyle w:val="ListParagraph"/>
        <w:numPr>
          <w:ilvl w:val="0"/>
          <w:numId w:val="17"/>
        </w:numPr>
      </w:pPr>
      <w:proofErr w:type="spellStart"/>
      <w:r>
        <w:t>Camrelizumab</w:t>
      </w:r>
      <w:proofErr w:type="spellEnd"/>
      <w:r>
        <w:t xml:space="preserve"> (anti-PD-1) + </w:t>
      </w:r>
      <w:proofErr w:type="spellStart"/>
      <w:r>
        <w:t>Apatinib</w:t>
      </w:r>
      <w:proofErr w:type="spellEnd"/>
      <w:r>
        <w:t xml:space="preserve"> (VEGFR2 TKI): High activity in chemo-resistant/refractory GTN.</w:t>
      </w:r>
    </w:p>
    <w:p w14:paraId="405D42B1" w14:textId="77777777" w:rsidR="00D57EDE" w:rsidRDefault="0061575E" w:rsidP="0061575E">
      <w:pPr>
        <w:pStyle w:val="ListParagraph"/>
        <w:numPr>
          <w:ilvl w:val="1"/>
          <w:numId w:val="17"/>
        </w:numPr>
      </w:pPr>
      <w:r>
        <w:t>Phase 2 trial: ORR 55% (12/22), DCR 95.5% (21/22).</w:t>
      </w:r>
    </w:p>
    <w:p w14:paraId="2F7034DF" w14:textId="75E3D487" w:rsidR="0061575E" w:rsidRDefault="0061575E" w:rsidP="0061575E">
      <w:pPr>
        <w:pStyle w:val="ListParagraph"/>
        <w:numPr>
          <w:ilvl w:val="1"/>
          <w:numId w:val="17"/>
        </w:numPr>
      </w:pPr>
      <w:r>
        <w:t>Promising salvage option.</w:t>
      </w:r>
    </w:p>
    <w:p w14:paraId="7EA921A6" w14:textId="547A4D62" w:rsidR="0061575E" w:rsidRDefault="0061575E" w:rsidP="00D57EDE">
      <w:pPr>
        <w:pStyle w:val="ListParagraph"/>
        <w:numPr>
          <w:ilvl w:val="0"/>
          <w:numId w:val="17"/>
        </w:numPr>
      </w:pPr>
      <w:r>
        <w:t xml:space="preserve">Mechanism: PD-1/PD-L1 blockade counteracts immune evasion in this highly immunogenic </w:t>
      </w:r>
      <w:proofErr w:type="spellStart"/>
      <w:r>
        <w:t>tumor</w:t>
      </w:r>
      <w:proofErr w:type="spellEnd"/>
      <w:r>
        <w:t>.</w:t>
      </w:r>
    </w:p>
    <w:p w14:paraId="7B2AA80C" w14:textId="274A0470" w:rsidR="00D63636" w:rsidRPr="00D63636" w:rsidRDefault="00D63636" w:rsidP="0061575E">
      <w:pPr>
        <w:rPr>
          <w:lang w:val="en-US"/>
        </w:rPr>
      </w:pPr>
      <w:r>
        <w:br w:type="page"/>
      </w:r>
    </w:p>
    <w:p w14:paraId="4CAEE257" w14:textId="043F8876" w:rsidR="00D63636" w:rsidRDefault="00D63636" w:rsidP="00D63636">
      <w:pPr>
        <w:pStyle w:val="Heading1"/>
      </w:pPr>
      <w:bookmarkStart w:id="15" w:name="_Toc201408677"/>
      <w:r>
        <w:lastRenderedPageBreak/>
        <w:t>Utility of Circulating Tumour DNA in Cervical Cancer: Early Detection and Disease Monitoring</w:t>
      </w:r>
      <w:bookmarkEnd w:id="15"/>
      <w:r>
        <w:t xml:space="preserve"> </w:t>
      </w:r>
    </w:p>
    <w:p w14:paraId="2FAB449B" w14:textId="37C7480B" w:rsidR="00D63636" w:rsidRDefault="00D63636" w:rsidP="00D57EDE">
      <w:pPr>
        <w:pStyle w:val="Heading3"/>
      </w:pPr>
      <w:bookmarkStart w:id="16" w:name="_Toc201408678"/>
      <w:r>
        <w:t>Cervical Cancer Screening</w:t>
      </w:r>
      <w:bookmarkEnd w:id="16"/>
      <w:r>
        <w:t xml:space="preserve"> </w:t>
      </w:r>
    </w:p>
    <w:p w14:paraId="38DF3A71" w14:textId="1961A0D4" w:rsidR="00D63636" w:rsidRDefault="00D63636" w:rsidP="00D63636">
      <w:r>
        <w:fldChar w:fldCharType="begin"/>
      </w:r>
      <w:r>
        <w:instrText xml:space="preserve"> INCLUDEPICTURE "https://www.thelancet.com/cms/10.1016/S2214-109X(22)00501-0/asset/a3cfcdb3-89c0-491d-81d2-c47b98312b27/main.assets/gr1_lrg.jpg" \* MERGEFORMATINET </w:instrText>
      </w:r>
      <w:r>
        <w:fldChar w:fldCharType="separate"/>
      </w:r>
      <w:r>
        <w:rPr>
          <w:noProof/>
        </w:rPr>
        <w:drawing>
          <wp:inline distT="0" distB="0" distL="0" distR="0" wp14:anchorId="51CF26F7" wp14:editId="4BD00071">
            <wp:extent cx="4283901" cy="3709613"/>
            <wp:effectExtent l="0" t="0" r="0" b="0"/>
            <wp:docPr id="1433866711" name="Picture 3" descr="A map of the world with different colored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6711" name="Picture 3" descr="A map of the world with different colored countries/region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6021" cy="3746087"/>
                    </a:xfrm>
                    <a:prstGeom prst="rect">
                      <a:avLst/>
                    </a:prstGeom>
                    <a:noFill/>
                    <a:ln>
                      <a:noFill/>
                    </a:ln>
                  </pic:spPr>
                </pic:pic>
              </a:graphicData>
            </a:graphic>
          </wp:inline>
        </w:drawing>
      </w:r>
      <w:r>
        <w:fldChar w:fldCharType="end"/>
      </w:r>
    </w:p>
    <w:p w14:paraId="58E0E507" w14:textId="71D2C1DC" w:rsidR="00D63636" w:rsidRDefault="00D63636" w:rsidP="00D57EDE">
      <w:pPr>
        <w:pStyle w:val="Heading3"/>
      </w:pPr>
      <w:bookmarkStart w:id="17" w:name="_Toc201408679"/>
      <w:r>
        <w:t>Trials</w:t>
      </w:r>
      <w:bookmarkEnd w:id="17"/>
      <w:r>
        <w:t xml:space="preserve"> </w:t>
      </w:r>
    </w:p>
    <w:p w14:paraId="41213A1A" w14:textId="229ED88C" w:rsidR="00D63636" w:rsidRDefault="00D63636" w:rsidP="00D63636">
      <w:pPr>
        <w:pStyle w:val="Heading4"/>
        <w:rPr>
          <w:lang w:val="en-US"/>
        </w:rPr>
      </w:pPr>
      <w:r>
        <w:rPr>
          <w:lang w:val="en-US"/>
        </w:rPr>
        <w:t xml:space="preserve">LACC Trial: Minimal Invasive vs Open </w:t>
      </w:r>
    </w:p>
    <w:p w14:paraId="2E281712" w14:textId="598ECE38" w:rsidR="00D63636" w:rsidRDefault="00D63636" w:rsidP="00D63636">
      <w:pPr>
        <w:pStyle w:val="ListParagraph"/>
        <w:numPr>
          <w:ilvl w:val="0"/>
          <w:numId w:val="5"/>
        </w:numPr>
        <w:rPr>
          <w:lang w:val="en-US"/>
        </w:rPr>
      </w:pPr>
      <w:r>
        <w:rPr>
          <w:lang w:val="en-US"/>
        </w:rPr>
        <w:t xml:space="preserve">Minimal Invasive surgery </w:t>
      </w:r>
      <w:proofErr w:type="gramStart"/>
      <w:r>
        <w:rPr>
          <w:lang w:val="en-US"/>
        </w:rPr>
        <w:t>actually leads</w:t>
      </w:r>
      <w:proofErr w:type="gramEnd"/>
      <w:r>
        <w:rPr>
          <w:lang w:val="en-US"/>
        </w:rPr>
        <w:t xml:space="preserve"> to worse PFS and OS? </w:t>
      </w:r>
    </w:p>
    <w:p w14:paraId="13819599" w14:textId="06600EE5" w:rsidR="00D63636" w:rsidRDefault="00D63636" w:rsidP="00D63636">
      <w:pPr>
        <w:pStyle w:val="ListParagraph"/>
        <w:numPr>
          <w:ilvl w:val="0"/>
          <w:numId w:val="5"/>
        </w:numPr>
        <w:rPr>
          <w:lang w:val="en-US"/>
        </w:rPr>
      </w:pPr>
      <w:r>
        <w:rPr>
          <w:lang w:val="en-US"/>
        </w:rPr>
        <w:t xml:space="preserve">Simple Hysterectomy </w:t>
      </w:r>
    </w:p>
    <w:p w14:paraId="34D08FE5" w14:textId="43D96763" w:rsidR="00D63636" w:rsidRDefault="00D63636" w:rsidP="00D63636">
      <w:pPr>
        <w:pStyle w:val="ListParagraph"/>
        <w:numPr>
          <w:ilvl w:val="0"/>
          <w:numId w:val="5"/>
        </w:numPr>
        <w:rPr>
          <w:lang w:val="en-US"/>
        </w:rPr>
      </w:pPr>
      <w:r>
        <w:rPr>
          <w:lang w:val="en-US"/>
        </w:rPr>
        <w:t xml:space="preserve">Radical Hysterectomy </w:t>
      </w:r>
    </w:p>
    <w:p w14:paraId="32388017" w14:textId="77777777" w:rsidR="0061575E" w:rsidRDefault="0061575E" w:rsidP="0061575E">
      <w:pPr>
        <w:rPr>
          <w:lang w:val="en-US"/>
        </w:rPr>
      </w:pPr>
    </w:p>
    <w:p w14:paraId="37ECB226" w14:textId="3A1C7DB2" w:rsidR="0061575E" w:rsidRDefault="0061575E" w:rsidP="00D57EDE">
      <w:pPr>
        <w:pStyle w:val="Heading3"/>
      </w:pPr>
      <w:bookmarkStart w:id="18" w:name="_Toc201408680"/>
      <w:r>
        <w:t>Liquid Biopsy in Cervical Cancer</w:t>
      </w:r>
      <w:bookmarkEnd w:id="18"/>
      <w:r>
        <w:t xml:space="preserve"> </w:t>
      </w:r>
    </w:p>
    <w:p w14:paraId="43D8A496" w14:textId="6280A485" w:rsidR="0061575E" w:rsidRDefault="0061575E" w:rsidP="0061575E">
      <w:pPr>
        <w:pStyle w:val="Heading4"/>
      </w:pPr>
      <w:proofErr w:type="spellStart"/>
      <w:r>
        <w:t>ctDNA</w:t>
      </w:r>
      <w:proofErr w:type="spellEnd"/>
      <w:r>
        <w:t xml:space="preserve"> levels to monitor treatment response </w:t>
      </w:r>
    </w:p>
    <w:p w14:paraId="0175288D" w14:textId="25B7E13D" w:rsidR="0061575E" w:rsidRDefault="0061575E" w:rsidP="0061575E">
      <w:pPr>
        <w:pStyle w:val="ListParagraph"/>
        <w:numPr>
          <w:ilvl w:val="0"/>
          <w:numId w:val="5"/>
        </w:numPr>
      </w:pPr>
      <w:r>
        <w:t xml:space="preserve">NGS or PCR </w:t>
      </w:r>
    </w:p>
    <w:p w14:paraId="6F720C41" w14:textId="1AED287F" w:rsidR="0061575E" w:rsidRDefault="0061575E" w:rsidP="0061575E">
      <w:pPr>
        <w:pStyle w:val="ListParagraph"/>
        <w:numPr>
          <w:ilvl w:val="0"/>
          <w:numId w:val="5"/>
        </w:numPr>
      </w:pPr>
      <w:r>
        <w:t xml:space="preserve">Quantitative PCR vs Droplet-based PCR for monitoring </w:t>
      </w:r>
      <w:proofErr w:type="spellStart"/>
      <w:r>
        <w:t>ctDNA</w:t>
      </w:r>
      <w:proofErr w:type="spellEnd"/>
      <w:r>
        <w:t xml:space="preserve"> </w:t>
      </w:r>
    </w:p>
    <w:p w14:paraId="3E1B505B" w14:textId="36B7D7E2" w:rsidR="0061575E" w:rsidRDefault="0061575E" w:rsidP="0061575E">
      <w:pPr>
        <w:pStyle w:val="ListParagraph"/>
        <w:numPr>
          <w:ilvl w:val="1"/>
          <w:numId w:val="5"/>
        </w:numPr>
      </w:pPr>
      <w:r>
        <w:t xml:space="preserve">Quantitative PCR = relative </w:t>
      </w:r>
    </w:p>
    <w:p w14:paraId="00E815F0" w14:textId="5FA50546" w:rsidR="0061575E" w:rsidRDefault="0061575E" w:rsidP="0061575E">
      <w:pPr>
        <w:pStyle w:val="ListParagraph"/>
        <w:numPr>
          <w:ilvl w:val="1"/>
          <w:numId w:val="5"/>
        </w:numPr>
      </w:pPr>
      <w:r>
        <w:t xml:space="preserve">Droplet PCR = absolute –– more benefit, high sensitivity and excellent for low-frequency variants, but cost higher </w:t>
      </w:r>
    </w:p>
    <w:p w14:paraId="5B513A43" w14:textId="313BA06F" w:rsidR="0061575E" w:rsidRDefault="0061575E" w:rsidP="0061575E">
      <w:pPr>
        <w:pStyle w:val="Heading4"/>
      </w:pPr>
      <w:r>
        <w:t>Structure of HPV</w:t>
      </w:r>
    </w:p>
    <w:p w14:paraId="5DA9BC66" w14:textId="42E7854E" w:rsidR="0061575E" w:rsidRDefault="0061575E" w:rsidP="0061575E">
      <w:pPr>
        <w:pStyle w:val="ListParagraph"/>
        <w:numPr>
          <w:ilvl w:val="0"/>
          <w:numId w:val="5"/>
        </w:numPr>
      </w:pPr>
      <w:r>
        <w:t xml:space="preserve">8000 base pair covered with capsid proteins </w:t>
      </w:r>
    </w:p>
    <w:p w14:paraId="47020410" w14:textId="3AF056B8" w:rsidR="0061575E" w:rsidRDefault="0061575E" w:rsidP="0061575E">
      <w:pPr>
        <w:pStyle w:val="ListParagraph"/>
        <w:numPr>
          <w:ilvl w:val="0"/>
          <w:numId w:val="5"/>
        </w:numPr>
      </w:pPr>
      <w:r>
        <w:t xml:space="preserve">Integration process leads to deletion of many early (E1, E2, E4) and late genes </w:t>
      </w:r>
    </w:p>
    <w:p w14:paraId="58BF50DE" w14:textId="54565FA3" w:rsidR="0061575E" w:rsidRDefault="0061575E" w:rsidP="0061575E">
      <w:pPr>
        <w:pStyle w:val="ListParagraph"/>
        <w:numPr>
          <w:ilvl w:val="0"/>
          <w:numId w:val="5"/>
        </w:numPr>
      </w:pPr>
      <w:r>
        <w:t xml:space="preserve">Normal case –– 47.3% HPV1 L1 positivity, in cancer patients its only 2.1% due to breakdowns? </w:t>
      </w:r>
    </w:p>
    <w:p w14:paraId="5DCF447B" w14:textId="28A203BC" w:rsidR="0061575E" w:rsidRDefault="0061575E" w:rsidP="0061575E">
      <w:pPr>
        <w:pStyle w:val="ListParagraph"/>
        <w:numPr>
          <w:ilvl w:val="0"/>
          <w:numId w:val="5"/>
        </w:numPr>
      </w:pPr>
      <w:r>
        <w:t xml:space="preserve">Physical status of HPV includes: </w:t>
      </w:r>
    </w:p>
    <w:p w14:paraId="5084F6AC" w14:textId="147A630C" w:rsidR="0061575E" w:rsidRDefault="0061575E" w:rsidP="0061575E">
      <w:pPr>
        <w:pStyle w:val="ListParagraph"/>
        <w:numPr>
          <w:ilvl w:val="1"/>
          <w:numId w:val="5"/>
        </w:numPr>
      </w:pPr>
      <w:r>
        <w:t xml:space="preserve">Episomal form –– more in normal </w:t>
      </w:r>
    </w:p>
    <w:p w14:paraId="61742D2E" w14:textId="3D3E3460" w:rsidR="0061575E" w:rsidRDefault="0061575E" w:rsidP="0061575E">
      <w:pPr>
        <w:pStyle w:val="ListParagraph"/>
        <w:numPr>
          <w:ilvl w:val="1"/>
          <w:numId w:val="5"/>
        </w:numPr>
      </w:pPr>
      <w:r>
        <w:t>Mixed form ––– highest percentage in CIN and CIN2</w:t>
      </w:r>
    </w:p>
    <w:p w14:paraId="0E714DB4" w14:textId="4101561C" w:rsidR="0061575E" w:rsidRDefault="0061575E" w:rsidP="0061575E">
      <w:pPr>
        <w:pStyle w:val="ListParagraph"/>
        <w:numPr>
          <w:ilvl w:val="1"/>
          <w:numId w:val="5"/>
        </w:numPr>
      </w:pPr>
      <w:r>
        <w:t xml:space="preserve">Fully integrated –– more in cancer </w:t>
      </w:r>
    </w:p>
    <w:p w14:paraId="4CA0249E" w14:textId="18EF8ED5" w:rsidR="0061575E" w:rsidRDefault="0061575E" w:rsidP="0061575E">
      <w:pPr>
        <w:pStyle w:val="ListParagraph"/>
        <w:numPr>
          <w:ilvl w:val="0"/>
          <w:numId w:val="5"/>
        </w:numPr>
      </w:pPr>
      <w:r>
        <w:t xml:space="preserve">E7 is the more addictive type? </w:t>
      </w:r>
    </w:p>
    <w:p w14:paraId="7D13D819" w14:textId="438140C9" w:rsidR="0061575E" w:rsidRDefault="0061575E" w:rsidP="0061575E">
      <w:pPr>
        <w:pStyle w:val="Heading4"/>
      </w:pPr>
      <w:r>
        <w:t xml:space="preserve">HPV16 and HPV18 Cervical Cancer Patients </w:t>
      </w:r>
      <w:proofErr w:type="spellStart"/>
      <w:r>
        <w:t>ctDNA</w:t>
      </w:r>
      <w:proofErr w:type="spellEnd"/>
      <w:r>
        <w:t xml:space="preserve"> comparison </w:t>
      </w:r>
    </w:p>
    <w:p w14:paraId="057DB6CF" w14:textId="0C5760FB" w:rsidR="0061575E" w:rsidRDefault="0061575E" w:rsidP="0061575E">
      <w:pPr>
        <w:pStyle w:val="ListParagraph"/>
        <w:numPr>
          <w:ilvl w:val="0"/>
          <w:numId w:val="5"/>
        </w:numPr>
      </w:pPr>
      <w:r>
        <w:t xml:space="preserve">92 patients </w:t>
      </w:r>
    </w:p>
    <w:p w14:paraId="44914E8B" w14:textId="2B796300" w:rsidR="0061575E" w:rsidRDefault="0061575E" w:rsidP="0061575E">
      <w:pPr>
        <w:pStyle w:val="ListParagraph"/>
        <w:numPr>
          <w:ilvl w:val="0"/>
          <w:numId w:val="5"/>
        </w:numPr>
      </w:pPr>
      <w:proofErr w:type="spellStart"/>
      <w:r>
        <w:t>ddPCR</w:t>
      </w:r>
      <w:proofErr w:type="spellEnd"/>
      <w:r>
        <w:t xml:space="preserve"> + blood plasma </w:t>
      </w:r>
    </w:p>
    <w:p w14:paraId="74FAB3B2" w14:textId="0C0C5605" w:rsidR="0061575E" w:rsidRDefault="0061575E" w:rsidP="0061575E">
      <w:pPr>
        <w:pStyle w:val="ListParagraph"/>
        <w:numPr>
          <w:ilvl w:val="1"/>
          <w:numId w:val="5"/>
        </w:numPr>
      </w:pPr>
      <w:r>
        <w:t xml:space="preserve">DNA extracted </w:t>
      </w:r>
    </w:p>
    <w:p w14:paraId="2BCF7E2D" w14:textId="224E5B41" w:rsidR="0061575E" w:rsidRDefault="0061575E" w:rsidP="0061575E">
      <w:pPr>
        <w:pStyle w:val="ListParagraph"/>
        <w:numPr>
          <w:ilvl w:val="1"/>
          <w:numId w:val="5"/>
        </w:numPr>
      </w:pPr>
      <w:r>
        <w:t xml:space="preserve">QX200 Droplet generator and reader to see </w:t>
      </w:r>
      <w:proofErr w:type="spellStart"/>
      <w:r>
        <w:t>ddPCR</w:t>
      </w:r>
      <w:proofErr w:type="spellEnd"/>
      <w:r>
        <w:t xml:space="preserve"> results </w:t>
      </w:r>
    </w:p>
    <w:p w14:paraId="791B7133" w14:textId="4A4CC537" w:rsidR="0061575E" w:rsidRDefault="0061575E" w:rsidP="0061575E">
      <w:pPr>
        <w:pStyle w:val="ListParagraph"/>
        <w:numPr>
          <w:ilvl w:val="1"/>
          <w:numId w:val="5"/>
        </w:numPr>
      </w:pPr>
      <w:r>
        <w:t xml:space="preserve">Know DNA copy number </w:t>
      </w:r>
    </w:p>
    <w:p w14:paraId="59A372AB" w14:textId="77777777" w:rsidR="0061575E" w:rsidRDefault="0061575E" w:rsidP="0061575E">
      <w:pPr>
        <w:pStyle w:val="ListParagraph"/>
        <w:numPr>
          <w:ilvl w:val="0"/>
          <w:numId w:val="5"/>
        </w:numPr>
      </w:pPr>
      <w:r>
        <w:t xml:space="preserve">In HPV16, the detection copy is 1.5, but in HPV18, more are detected. </w:t>
      </w:r>
    </w:p>
    <w:p w14:paraId="6ACEE416" w14:textId="77777777" w:rsidR="0061575E" w:rsidRDefault="0061575E" w:rsidP="0061575E">
      <w:pPr>
        <w:pStyle w:val="ListParagraph"/>
        <w:numPr>
          <w:ilvl w:val="0"/>
          <w:numId w:val="5"/>
        </w:numPr>
      </w:pPr>
      <w:r>
        <w:t xml:space="preserve">Adenocarcinoma shows higher detection rate than squamous carcinoma. </w:t>
      </w:r>
    </w:p>
    <w:p w14:paraId="13EB7B76" w14:textId="13DDB6BF" w:rsidR="0061575E" w:rsidRDefault="0061575E" w:rsidP="0061575E">
      <w:pPr>
        <w:pStyle w:val="ListParagraph"/>
        <w:numPr>
          <w:ilvl w:val="0"/>
          <w:numId w:val="5"/>
        </w:numPr>
      </w:pPr>
      <w:r>
        <w:t xml:space="preserve">Undetected cohort has better PFS than detected cohort </w:t>
      </w:r>
    </w:p>
    <w:p w14:paraId="2EC01518" w14:textId="114E91E7" w:rsidR="0061575E" w:rsidRDefault="0061575E" w:rsidP="0061575E">
      <w:pPr>
        <w:pStyle w:val="ListParagraph"/>
        <w:numPr>
          <w:ilvl w:val="0"/>
          <w:numId w:val="5"/>
        </w:numPr>
      </w:pPr>
      <w:proofErr w:type="spellStart"/>
      <w:r>
        <w:t>ctDNA</w:t>
      </w:r>
      <w:proofErr w:type="spellEnd"/>
      <w:r>
        <w:t xml:space="preserve"> guided adjuvant therapy </w:t>
      </w:r>
    </w:p>
    <w:p w14:paraId="4B427581" w14:textId="77777777" w:rsidR="0061575E" w:rsidRDefault="0061575E" w:rsidP="0061575E"/>
    <w:p w14:paraId="5CD08664" w14:textId="77777777" w:rsidR="00CE7D2C" w:rsidRDefault="00CE7D2C" w:rsidP="00D57EDE">
      <w:pPr>
        <w:pStyle w:val="Heading3"/>
      </w:pPr>
      <w:bookmarkStart w:id="19" w:name="_Toc201408681"/>
      <w:r w:rsidRPr="00CE7D2C">
        <w:lastRenderedPageBreak/>
        <w:t>Cheap vaccines could prevent millions of deaths from cervical cancer</w:t>
      </w:r>
      <w:bookmarkEnd w:id="19"/>
    </w:p>
    <w:p w14:paraId="69DEA16E" w14:textId="0CEEE20D" w:rsidR="00CE7D2C" w:rsidRPr="00CE7D2C" w:rsidRDefault="00CE7D2C" w:rsidP="00CE7D2C">
      <w:pPr>
        <w:rPr>
          <w:lang w:val="en-US"/>
        </w:rPr>
      </w:pPr>
      <w:r>
        <w:rPr>
          <w:noProof/>
          <w:lang w:val="en-US"/>
        </w:rPr>
        <w:drawing>
          <wp:inline distT="0" distB="0" distL="0" distR="0" wp14:anchorId="4362B303" wp14:editId="56D4B0E9">
            <wp:extent cx="5731510" cy="7545705"/>
            <wp:effectExtent l="0" t="0" r="0" b="0"/>
            <wp:docPr id="780741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41636" name="Picture 780741636"/>
                    <pic:cNvPicPr/>
                  </pic:nvPicPr>
                  <pic:blipFill>
                    <a:blip r:embed="rId10"/>
                    <a:stretch>
                      <a:fillRect/>
                    </a:stretch>
                  </pic:blipFill>
                  <pic:spPr>
                    <a:xfrm>
                      <a:off x="0" y="0"/>
                      <a:ext cx="5731510" cy="7545705"/>
                    </a:xfrm>
                    <a:prstGeom prst="rect">
                      <a:avLst/>
                    </a:prstGeom>
                  </pic:spPr>
                </pic:pic>
              </a:graphicData>
            </a:graphic>
          </wp:inline>
        </w:drawing>
      </w:r>
    </w:p>
    <w:p w14:paraId="02299E10" w14:textId="77777777" w:rsidR="003B6581" w:rsidRDefault="003B6581">
      <w:pPr>
        <w:spacing w:after="160" w:line="278" w:lineRule="auto"/>
      </w:pPr>
      <w:r>
        <w:br w:type="page"/>
      </w:r>
    </w:p>
    <w:p w14:paraId="194FE8D5" w14:textId="77777777" w:rsidR="003B6581" w:rsidRDefault="003B6581" w:rsidP="003B6581">
      <w:pPr>
        <w:pStyle w:val="Heading1"/>
      </w:pPr>
      <w:bookmarkStart w:id="20" w:name="_Toc201408682"/>
      <w:r>
        <w:lastRenderedPageBreak/>
        <w:t xml:space="preserve">Utility of Circulating Tumour DNA in Cervical Cancer: Early Detection and Disease Monitoring </w:t>
      </w:r>
      <w:r>
        <w:t>–– Refined Notes</w:t>
      </w:r>
      <w:bookmarkEnd w:id="20"/>
      <w:r>
        <w:t xml:space="preserve"> </w:t>
      </w:r>
    </w:p>
    <w:p w14:paraId="7CFBA2EB" w14:textId="77777777" w:rsidR="003B6581" w:rsidRDefault="003B6581" w:rsidP="003B6581"/>
    <w:p w14:paraId="1C07BDC3" w14:textId="4DD94EF9" w:rsidR="003B6581" w:rsidRDefault="003B6581" w:rsidP="00D50FAC">
      <w:pPr>
        <w:pStyle w:val="Heading3"/>
      </w:pPr>
      <w:bookmarkStart w:id="21" w:name="_Toc201408683"/>
      <w:r>
        <w:t>Cervical Cancer Screening &amp; Prevention: Current Landscape</w:t>
      </w:r>
      <w:bookmarkEnd w:id="21"/>
    </w:p>
    <w:p w14:paraId="1148898C" w14:textId="77777777" w:rsidR="00F82DB5" w:rsidRDefault="003B6581" w:rsidP="00F82DB5">
      <w:pPr>
        <w:pStyle w:val="Heading4"/>
      </w:pPr>
      <w:r>
        <w:t>Primary Screening:</w:t>
      </w:r>
    </w:p>
    <w:p w14:paraId="6E54CE98" w14:textId="6A13B661" w:rsidR="009439FF" w:rsidRDefault="003B6581" w:rsidP="00F82DB5">
      <w:pPr>
        <w:pStyle w:val="ListParagraph"/>
        <w:numPr>
          <w:ilvl w:val="0"/>
          <w:numId w:val="18"/>
        </w:numPr>
      </w:pPr>
      <w:r>
        <w:t>Pap smear (cytology) + HPV DNA/RNA testing (co-testing) is standard in many regions. Identifies precancerous lesions (CIN).</w:t>
      </w:r>
    </w:p>
    <w:p w14:paraId="26157497" w14:textId="77777777" w:rsidR="00F82DB5" w:rsidRDefault="003B6581" w:rsidP="00F82DB5">
      <w:pPr>
        <w:pStyle w:val="Heading4"/>
      </w:pPr>
      <w:r>
        <w:t>Prevention:</w:t>
      </w:r>
    </w:p>
    <w:p w14:paraId="305E390D" w14:textId="5B729843" w:rsidR="00F82DB5" w:rsidRDefault="003B6581" w:rsidP="00F82DB5">
      <w:pPr>
        <w:pStyle w:val="ListParagraph"/>
        <w:numPr>
          <w:ilvl w:val="0"/>
          <w:numId w:val="24"/>
        </w:numPr>
      </w:pPr>
      <w:r>
        <w:t xml:space="preserve">HPV Vaccination (Cheap &amp; Effective): Prophylactic vaccines (Gardasil-9, </w:t>
      </w:r>
      <w:proofErr w:type="spellStart"/>
      <w:r>
        <w:t>Cervarix</w:t>
      </w:r>
      <w:proofErr w:type="spellEnd"/>
      <w:r>
        <w:t xml:space="preserve">) targeting high-risk HPV types (16/18/31/33/45/52/58) prevent initial infection and subsequent development of &gt;90% of cervical cancers and precancers. </w:t>
      </w:r>
    </w:p>
    <w:p w14:paraId="71874D19" w14:textId="3275B303" w:rsidR="003B6581" w:rsidRDefault="003B6581" w:rsidP="00F82DB5">
      <w:pPr>
        <w:pStyle w:val="ListParagraph"/>
        <w:numPr>
          <w:ilvl w:val="0"/>
          <w:numId w:val="24"/>
        </w:numPr>
      </w:pPr>
      <w:r>
        <w:t>Widespread implementation could prevent millions of deaths globally.</w:t>
      </w:r>
    </w:p>
    <w:p w14:paraId="64D11E83" w14:textId="77777777" w:rsidR="00A96F14" w:rsidRDefault="003B6581" w:rsidP="00F82DB5">
      <w:pPr>
        <w:pStyle w:val="Heading4"/>
      </w:pPr>
      <w:r>
        <w:t>Surgical Context (LACC Trial - Corrected Focus):</w:t>
      </w:r>
    </w:p>
    <w:p w14:paraId="3B899E07" w14:textId="37322402" w:rsidR="00A96F14" w:rsidRDefault="003B6581" w:rsidP="00F82DB5">
      <w:pPr>
        <w:pStyle w:val="ListParagraph"/>
        <w:numPr>
          <w:ilvl w:val="0"/>
          <w:numId w:val="25"/>
        </w:numPr>
      </w:pPr>
      <w:r>
        <w:t>Trial: Compared Minimally Invasive Surgery (MIS - Laparoscopic/Robotic) vs. Open Radical Hysterectomy for early-stage cervical cancer.</w:t>
      </w:r>
    </w:p>
    <w:p w14:paraId="14769BCB" w14:textId="7F2471A4" w:rsidR="00A96F14" w:rsidRDefault="003B6581" w:rsidP="00F82DB5">
      <w:pPr>
        <w:pStyle w:val="ListParagraph"/>
        <w:numPr>
          <w:ilvl w:val="0"/>
          <w:numId w:val="25"/>
        </w:numPr>
      </w:pPr>
      <w:r>
        <w:t>Key Finding: MIS was associated with significantly worse Progression-Free Survival (PFS) and Overall Survival (OS) compared to open surgery. This challenged prior assumptions of MIS equivalence.</w:t>
      </w:r>
    </w:p>
    <w:p w14:paraId="1C7EE969" w14:textId="5A857CB0" w:rsidR="00A96F14" w:rsidRDefault="003B6581" w:rsidP="00F82DB5">
      <w:pPr>
        <w:pStyle w:val="ListParagraph"/>
        <w:numPr>
          <w:ilvl w:val="0"/>
          <w:numId w:val="25"/>
        </w:numPr>
      </w:pPr>
      <w:r>
        <w:t xml:space="preserve">Proposed Reasons: Potential </w:t>
      </w:r>
      <w:r w:rsidR="0038322C">
        <w:t>tumour</w:t>
      </w:r>
      <w:r>
        <w:t xml:space="preserve"> spillage/capsule disruption during uterine manipulation in MIS, CO2 pneumoperitoneum effects, or learning curve issues.</w:t>
      </w:r>
    </w:p>
    <w:p w14:paraId="45DCEF95" w14:textId="5CCEA90A" w:rsidR="003B6581" w:rsidRDefault="003B6581" w:rsidP="00F82DB5">
      <w:pPr>
        <w:pStyle w:val="ListParagraph"/>
        <w:numPr>
          <w:ilvl w:val="0"/>
          <w:numId w:val="25"/>
        </w:numPr>
      </w:pPr>
      <w:r>
        <w:t>Impact: Led to a significant shift in practice towards open surgery for radical hysterectomy in this setting. Note: This trial focused on surgical approach for diagnosed cancer, not screening itself.</w:t>
      </w:r>
    </w:p>
    <w:p w14:paraId="47DFF727" w14:textId="77777777" w:rsidR="003B6581" w:rsidRDefault="003B6581" w:rsidP="003B6581"/>
    <w:p w14:paraId="76196CB4" w14:textId="55FCEDC9" w:rsidR="003B6581" w:rsidRDefault="003B6581" w:rsidP="00D50FAC">
      <w:pPr>
        <w:pStyle w:val="Heading3"/>
      </w:pPr>
      <w:bookmarkStart w:id="22" w:name="_Toc201408684"/>
      <w:r>
        <w:t xml:space="preserve">Liquid Biopsy &amp; </w:t>
      </w:r>
      <w:proofErr w:type="spellStart"/>
      <w:r>
        <w:t>ctDNA</w:t>
      </w:r>
      <w:proofErr w:type="spellEnd"/>
      <w:r>
        <w:t xml:space="preserve"> Fundamentals in Cervical Cancer</w:t>
      </w:r>
      <w:bookmarkEnd w:id="22"/>
    </w:p>
    <w:p w14:paraId="4AC266F0" w14:textId="13B555FB" w:rsidR="00A96F14" w:rsidRDefault="003B6581" w:rsidP="00F82DB5">
      <w:r>
        <w:t xml:space="preserve">Concept: Detection and analysis of </w:t>
      </w:r>
      <w:r w:rsidR="0038322C">
        <w:t>tumour</w:t>
      </w:r>
      <w:r>
        <w:t>-derived DNA fragments released into the bloodstream (plasma).</w:t>
      </w:r>
    </w:p>
    <w:p w14:paraId="2C91CAE1" w14:textId="77777777" w:rsidR="00A96F14" w:rsidRDefault="003B6581" w:rsidP="00F82DB5">
      <w:pPr>
        <w:pStyle w:val="Heading4"/>
      </w:pPr>
      <w:r>
        <w:t>Sources in Cervical Cancer:</w:t>
      </w:r>
    </w:p>
    <w:p w14:paraId="6CD6BA8D" w14:textId="4D288056" w:rsidR="00A96F14" w:rsidRDefault="003B6581" w:rsidP="00F82DB5">
      <w:pPr>
        <w:pStyle w:val="ListParagraph"/>
        <w:numPr>
          <w:ilvl w:val="0"/>
          <w:numId w:val="22"/>
        </w:numPr>
      </w:pPr>
      <w:r>
        <w:t>HPV DNA: Viral DNA shed from infected/transformed cells. Dominant source due to viral oncogenesis.</w:t>
      </w:r>
    </w:p>
    <w:p w14:paraId="7CAEBDDA" w14:textId="006DACA3" w:rsidR="003B6581" w:rsidRDefault="003B6581" w:rsidP="00F82DB5">
      <w:pPr>
        <w:pStyle w:val="ListParagraph"/>
        <w:numPr>
          <w:ilvl w:val="0"/>
          <w:numId w:val="22"/>
        </w:numPr>
      </w:pPr>
      <w:r>
        <w:t xml:space="preserve">Host </w:t>
      </w:r>
      <w:r w:rsidR="0038322C">
        <w:t>Tumour</w:t>
      </w:r>
      <w:r>
        <w:t xml:space="preserve"> DNA: Somatic mutations, copy number alterations, methylation changes from the cancer genome (less prominent than HPV DNA early on).</w:t>
      </w:r>
    </w:p>
    <w:p w14:paraId="56B64C3B" w14:textId="6F04D126" w:rsidR="003B6581" w:rsidRDefault="003B6581" w:rsidP="00F82DB5">
      <w:pPr>
        <w:pStyle w:val="Heading4"/>
      </w:pPr>
      <w:r>
        <w:t>Key Applications:</w:t>
      </w:r>
    </w:p>
    <w:p w14:paraId="0C5AD3C3" w14:textId="40C9E00B" w:rsidR="00A96F14" w:rsidRDefault="003B6581" w:rsidP="00F82DB5">
      <w:pPr>
        <w:pStyle w:val="ListParagraph"/>
        <w:numPr>
          <w:ilvl w:val="0"/>
          <w:numId w:val="23"/>
        </w:numPr>
      </w:pPr>
      <w:r>
        <w:t>Minimal Residual Disease (MRD) Detection: Post-treatment monitoring for recurrence.</w:t>
      </w:r>
    </w:p>
    <w:p w14:paraId="2DE3C014" w14:textId="1BA4D725" w:rsidR="00A96F14" w:rsidRDefault="003B6581" w:rsidP="00F82DB5">
      <w:pPr>
        <w:pStyle w:val="ListParagraph"/>
        <w:numPr>
          <w:ilvl w:val="0"/>
          <w:numId w:val="23"/>
        </w:numPr>
      </w:pPr>
      <w:r>
        <w:t>Treatment Response Monitoring: Real-time assessment during therapy (chemo/RT/IO).</w:t>
      </w:r>
    </w:p>
    <w:p w14:paraId="085BC774" w14:textId="1DDE756B" w:rsidR="00A96F14" w:rsidRDefault="003B6581" w:rsidP="00F82DB5">
      <w:pPr>
        <w:pStyle w:val="ListParagraph"/>
        <w:numPr>
          <w:ilvl w:val="0"/>
          <w:numId w:val="23"/>
        </w:numPr>
      </w:pPr>
      <w:r>
        <w:t>Early Detection/Recurrence Surveillance: Potential adjunct to imaging/clinical exam.</w:t>
      </w:r>
    </w:p>
    <w:p w14:paraId="151421C6" w14:textId="7A4B4E94" w:rsidR="00A96F14" w:rsidRDefault="003B6581" w:rsidP="00F82DB5">
      <w:pPr>
        <w:pStyle w:val="ListParagraph"/>
        <w:numPr>
          <w:ilvl w:val="0"/>
          <w:numId w:val="23"/>
        </w:numPr>
      </w:pPr>
      <w:r>
        <w:t>Guiding Adjuvant Therapy: Identifying high-risk patients needing intensified treatment (investigational).</w:t>
      </w:r>
    </w:p>
    <w:p w14:paraId="79EC82A1" w14:textId="36127343" w:rsidR="003B6581" w:rsidRDefault="003B6581" w:rsidP="00F82DB5">
      <w:pPr>
        <w:pStyle w:val="ListParagraph"/>
        <w:numPr>
          <w:ilvl w:val="0"/>
          <w:numId w:val="23"/>
        </w:numPr>
      </w:pPr>
      <w:r>
        <w:t>Biomarker Discovery/Profiling: Identifying targetable alterations.</w:t>
      </w:r>
    </w:p>
    <w:p w14:paraId="015C5560" w14:textId="77777777" w:rsidR="003B6581" w:rsidRDefault="003B6581" w:rsidP="003B6581"/>
    <w:p w14:paraId="4E43F327" w14:textId="421C9AD2" w:rsidR="003B6581" w:rsidRDefault="003B6581" w:rsidP="00D50FAC">
      <w:pPr>
        <w:pStyle w:val="Heading3"/>
      </w:pPr>
      <w:bookmarkStart w:id="23" w:name="_Toc201408685"/>
      <w:r>
        <w:t xml:space="preserve">HPV Biology &amp; Integration: Relevance to </w:t>
      </w:r>
      <w:proofErr w:type="spellStart"/>
      <w:r>
        <w:t>ctDNA</w:t>
      </w:r>
      <w:proofErr w:type="spellEnd"/>
      <w:r>
        <w:t xml:space="preserve"> Detection</w:t>
      </w:r>
      <w:bookmarkEnd w:id="23"/>
    </w:p>
    <w:p w14:paraId="3AE59A79" w14:textId="24D5EED6" w:rsidR="00FF5021" w:rsidRPr="00FF5021" w:rsidRDefault="003B6581" w:rsidP="00FF5021">
      <w:pPr>
        <w:pStyle w:val="Heading4"/>
      </w:pPr>
      <w:r w:rsidRPr="00FF5021">
        <w:t>HPV Structure:</w:t>
      </w:r>
    </w:p>
    <w:p w14:paraId="6A68E58C" w14:textId="1A9BF993" w:rsidR="00F82DB5" w:rsidRDefault="003B6581" w:rsidP="003B6581">
      <w:pPr>
        <w:pStyle w:val="ListParagraph"/>
        <w:numPr>
          <w:ilvl w:val="0"/>
          <w:numId w:val="26"/>
        </w:numPr>
      </w:pPr>
      <w:r>
        <w:t xml:space="preserve">~8,000 bp double-stranded DNA virus. </w:t>
      </w:r>
      <w:r w:rsidR="0038322C">
        <w:t>Encapsulated</w:t>
      </w:r>
      <w:r>
        <w:t xml:space="preserve"> by L1/L2 proteins. Genome divided into:</w:t>
      </w:r>
    </w:p>
    <w:p w14:paraId="023BC53B" w14:textId="7CE26BA8" w:rsidR="00F82DB5" w:rsidRDefault="003B6581" w:rsidP="003B6581">
      <w:pPr>
        <w:pStyle w:val="ListParagraph"/>
        <w:numPr>
          <w:ilvl w:val="1"/>
          <w:numId w:val="26"/>
        </w:numPr>
      </w:pPr>
      <w:r>
        <w:t>Early Region (E): E1, E2, E4, E5, E6, E7 (regulatory &amp; oncogenic functions).</w:t>
      </w:r>
    </w:p>
    <w:p w14:paraId="318CC0FA" w14:textId="15491275" w:rsidR="00F82DB5" w:rsidRDefault="003B6581" w:rsidP="003B6581">
      <w:pPr>
        <w:pStyle w:val="ListParagraph"/>
        <w:numPr>
          <w:ilvl w:val="1"/>
          <w:numId w:val="26"/>
        </w:numPr>
      </w:pPr>
      <w:r>
        <w:t>Late Region (L): L1, L2 (capsid proteins).</w:t>
      </w:r>
    </w:p>
    <w:p w14:paraId="5B7CA1C8" w14:textId="2F55C0BC" w:rsidR="003B6581" w:rsidRDefault="003B6581" w:rsidP="003B6581">
      <w:pPr>
        <w:pStyle w:val="ListParagraph"/>
        <w:numPr>
          <w:ilvl w:val="1"/>
          <w:numId w:val="26"/>
        </w:numPr>
      </w:pPr>
      <w:r>
        <w:t>Long Control Region (LCR): Regulatory region.</w:t>
      </w:r>
    </w:p>
    <w:p w14:paraId="57575796" w14:textId="3A404894" w:rsidR="003B6581" w:rsidRDefault="003B6581" w:rsidP="00F82DB5">
      <w:pPr>
        <w:pStyle w:val="Heading4"/>
      </w:pPr>
      <w:r>
        <w:t>Integration into Host Genome:</w:t>
      </w:r>
    </w:p>
    <w:p w14:paraId="23B2990E" w14:textId="77777777" w:rsidR="0073306C" w:rsidRDefault="003B6581" w:rsidP="003B6581">
      <w:pPr>
        <w:pStyle w:val="ListParagraph"/>
        <w:numPr>
          <w:ilvl w:val="0"/>
          <w:numId w:val="27"/>
        </w:numPr>
      </w:pPr>
      <w:r>
        <w:t>Process: Viral DNA breaks and integrates into host chromosomes, often disrupting the viral genome.</w:t>
      </w:r>
    </w:p>
    <w:p w14:paraId="6A5D1D83" w14:textId="07CFC8E9" w:rsidR="0073306C" w:rsidRDefault="003B6581" w:rsidP="003B6581">
      <w:pPr>
        <w:pStyle w:val="ListParagraph"/>
        <w:numPr>
          <w:ilvl w:val="0"/>
          <w:numId w:val="27"/>
        </w:numPr>
      </w:pPr>
      <w:r>
        <w:t>Consequences:</w:t>
      </w:r>
    </w:p>
    <w:p w14:paraId="2428FFE1" w14:textId="6191B23A" w:rsidR="0073306C" w:rsidRDefault="003B6581" w:rsidP="003B6581">
      <w:pPr>
        <w:pStyle w:val="ListParagraph"/>
        <w:numPr>
          <w:ilvl w:val="1"/>
          <w:numId w:val="27"/>
        </w:numPr>
      </w:pPr>
      <w:r>
        <w:t>Loss/Deletion: Frequently loses E2 (viral repressor), E1, E4, E5 genes. L1/L2 genes are almost always deleted or disrupted.</w:t>
      </w:r>
    </w:p>
    <w:p w14:paraId="3E77EC4D" w14:textId="2D6F38E2" w:rsidR="0073306C" w:rsidRDefault="003B6581" w:rsidP="003B6581">
      <w:pPr>
        <w:pStyle w:val="ListParagraph"/>
        <w:numPr>
          <w:ilvl w:val="1"/>
          <w:numId w:val="27"/>
        </w:numPr>
      </w:pPr>
      <w:r>
        <w:t>Preservation/Overexpression: E6 and E7 oncogenes are consistently retained and often overexpressed due to loss of E2 repression and proximity to strong host promoters. E7 is highly conserved and critical for transformation, not "addictive" (corrected).</w:t>
      </w:r>
    </w:p>
    <w:p w14:paraId="45B306EA" w14:textId="1EE5F977" w:rsidR="0073306C" w:rsidRDefault="003B6581" w:rsidP="0073306C">
      <w:pPr>
        <w:pStyle w:val="ListParagraph"/>
        <w:numPr>
          <w:ilvl w:val="0"/>
          <w:numId w:val="27"/>
        </w:numPr>
      </w:pPr>
      <w:r>
        <w:t>Physical Status &amp; Clinical Progression:</w:t>
      </w:r>
    </w:p>
    <w:p w14:paraId="13973806" w14:textId="77A00904" w:rsidR="0073306C" w:rsidRDefault="003B6581" w:rsidP="0073306C">
      <w:pPr>
        <w:pStyle w:val="ListParagraph"/>
        <w:numPr>
          <w:ilvl w:val="1"/>
          <w:numId w:val="27"/>
        </w:numPr>
      </w:pPr>
      <w:r>
        <w:t>Episomal: Circular, extrachromosomal viral DNA. Predominant in transient infections and low-grade lesions (CIN1).</w:t>
      </w:r>
    </w:p>
    <w:p w14:paraId="2B7C1C29" w14:textId="5186E6E6" w:rsidR="0073306C" w:rsidRDefault="003B6581" w:rsidP="0073306C">
      <w:pPr>
        <w:pStyle w:val="ListParagraph"/>
        <w:numPr>
          <w:ilvl w:val="1"/>
          <w:numId w:val="27"/>
        </w:numPr>
      </w:pPr>
      <w:r>
        <w:t>Mixed (Episomal + Integrated): Common in high-grade precancer (CIN2/3).</w:t>
      </w:r>
    </w:p>
    <w:p w14:paraId="525EDD76" w14:textId="3F54D68D" w:rsidR="003B6581" w:rsidRDefault="003B6581" w:rsidP="0073306C">
      <w:pPr>
        <w:pStyle w:val="ListParagraph"/>
        <w:numPr>
          <w:ilvl w:val="1"/>
          <w:numId w:val="27"/>
        </w:numPr>
      </w:pPr>
      <w:r>
        <w:t>Fully Integrated: Linear viral DNA integrated into host chromosomes. Predominant in invasive cancers.</w:t>
      </w:r>
    </w:p>
    <w:p w14:paraId="1C62D109" w14:textId="7D4CD47D" w:rsidR="003B6581" w:rsidRDefault="003B6581" w:rsidP="0073306C">
      <w:pPr>
        <w:pStyle w:val="Heading4"/>
      </w:pPr>
      <w:r>
        <w:t xml:space="preserve">Impact on </w:t>
      </w:r>
      <w:proofErr w:type="spellStart"/>
      <w:r>
        <w:t>ctDNA</w:t>
      </w:r>
      <w:proofErr w:type="spellEnd"/>
      <w:r>
        <w:t xml:space="preserve"> Detection:</w:t>
      </w:r>
    </w:p>
    <w:p w14:paraId="7AA2F399" w14:textId="793E7F32" w:rsidR="0073306C" w:rsidRDefault="003B6581" w:rsidP="003B6581">
      <w:pPr>
        <w:pStyle w:val="ListParagraph"/>
        <w:numPr>
          <w:ilvl w:val="0"/>
          <w:numId w:val="28"/>
        </w:numPr>
      </w:pPr>
      <w:r>
        <w:t>L1/L2 Loss: Explains why antibodies/vaccines targeting L1 (e.g., Gardasil) have high efficacy in prevention (targeting episomal virus) but limited utility in detecting/measuring integrated virus in established cancers (L1 deleted). Detection assays focus on retained regions (E6/E7, LCR).</w:t>
      </w:r>
    </w:p>
    <w:p w14:paraId="32CF1BF9" w14:textId="34B7C6A0" w:rsidR="003B6581" w:rsidRDefault="003B6581" w:rsidP="003B6581">
      <w:pPr>
        <w:pStyle w:val="ListParagraph"/>
        <w:numPr>
          <w:ilvl w:val="0"/>
          <w:numId w:val="28"/>
        </w:numPr>
      </w:pPr>
      <w:r>
        <w:t xml:space="preserve">E6/E7 Retention: Makes E6/E7 DNA/RNA ideal targets for </w:t>
      </w:r>
      <w:proofErr w:type="spellStart"/>
      <w:r>
        <w:t>ctDNA</w:t>
      </w:r>
      <w:proofErr w:type="spellEnd"/>
      <w:r>
        <w:t xml:space="preserve"> detection in cancers.</w:t>
      </w:r>
    </w:p>
    <w:p w14:paraId="4E70EA4F" w14:textId="77777777" w:rsidR="003B6581" w:rsidRDefault="003B6581" w:rsidP="003B6581"/>
    <w:p w14:paraId="5CD9C425" w14:textId="1EC6C7AE" w:rsidR="003B6581" w:rsidRDefault="003B6581" w:rsidP="00D50FAC">
      <w:pPr>
        <w:pStyle w:val="Heading3"/>
      </w:pPr>
      <w:bookmarkStart w:id="24" w:name="_Toc201408686"/>
      <w:proofErr w:type="spellStart"/>
      <w:r>
        <w:t>ctDNA</w:t>
      </w:r>
      <w:proofErr w:type="spellEnd"/>
      <w:r>
        <w:t xml:space="preserve"> Detection Methods: Technical Considerations</w:t>
      </w:r>
      <w:bookmarkEnd w:id="24"/>
    </w:p>
    <w:p w14:paraId="2946AB6A" w14:textId="094BB514" w:rsidR="003B6581" w:rsidRDefault="003B6581" w:rsidP="0038322C">
      <w:pPr>
        <w:pStyle w:val="Heading4"/>
      </w:pPr>
      <w:r>
        <w:t>PCR-Based Methods:</w:t>
      </w:r>
    </w:p>
    <w:p w14:paraId="3C5E6FAF" w14:textId="77777777" w:rsidR="0038322C" w:rsidRDefault="003B6581" w:rsidP="003B6581">
      <w:pPr>
        <w:pStyle w:val="ListParagraph"/>
        <w:numPr>
          <w:ilvl w:val="0"/>
          <w:numId w:val="30"/>
        </w:numPr>
      </w:pPr>
      <w:r>
        <w:t>Quantitative PCR (qPCR):</w:t>
      </w:r>
    </w:p>
    <w:p w14:paraId="68E09D9B" w14:textId="77777777" w:rsidR="0038322C" w:rsidRDefault="003B6581" w:rsidP="003B6581">
      <w:pPr>
        <w:pStyle w:val="ListParagraph"/>
        <w:numPr>
          <w:ilvl w:val="1"/>
          <w:numId w:val="30"/>
        </w:numPr>
      </w:pPr>
      <w:r>
        <w:lastRenderedPageBreak/>
        <w:t>Measures amplification in real-time. Output is relative (Cycle Threshold - Ct). Requires standard curve for absolute quantification, less precise at very low concentrations.</w:t>
      </w:r>
    </w:p>
    <w:p w14:paraId="20CA4B14" w14:textId="2E861501" w:rsidR="003B6581" w:rsidRDefault="003B6581" w:rsidP="003B6581">
      <w:pPr>
        <w:pStyle w:val="ListParagraph"/>
        <w:numPr>
          <w:ilvl w:val="1"/>
          <w:numId w:val="30"/>
        </w:numPr>
      </w:pPr>
      <w:r>
        <w:t>Lower sensitivity (~1% variant allele frequency - VAF), lower cost.</w:t>
      </w:r>
    </w:p>
    <w:p w14:paraId="11C3A7CD" w14:textId="77777777" w:rsidR="0038322C" w:rsidRDefault="003B6581" w:rsidP="003B6581">
      <w:pPr>
        <w:pStyle w:val="ListParagraph"/>
        <w:numPr>
          <w:ilvl w:val="0"/>
          <w:numId w:val="30"/>
        </w:numPr>
      </w:pPr>
      <w:r>
        <w:t>Droplet Digital PCR (</w:t>
      </w:r>
      <w:proofErr w:type="spellStart"/>
      <w:r>
        <w:t>ddPCR</w:t>
      </w:r>
      <w:proofErr w:type="spellEnd"/>
      <w:r>
        <w:t>):</w:t>
      </w:r>
    </w:p>
    <w:p w14:paraId="03A49DA7" w14:textId="77777777" w:rsidR="0038322C" w:rsidRDefault="003B6581" w:rsidP="003B6581">
      <w:pPr>
        <w:pStyle w:val="ListParagraph"/>
        <w:numPr>
          <w:ilvl w:val="1"/>
          <w:numId w:val="30"/>
        </w:numPr>
      </w:pPr>
      <w:r>
        <w:t>Partitions sample into ~20,000 droplets. PCR occurs in each droplet. Counts positive vs. negative droplets to provide absolute quantification (copies/µL).</w:t>
      </w:r>
    </w:p>
    <w:p w14:paraId="5A0C45D3" w14:textId="77777777" w:rsidR="0038322C" w:rsidRDefault="003B6581" w:rsidP="003B6581">
      <w:pPr>
        <w:pStyle w:val="ListParagraph"/>
        <w:numPr>
          <w:ilvl w:val="1"/>
          <w:numId w:val="30"/>
        </w:numPr>
      </w:pPr>
      <w:r>
        <w:t>High sensitivity (~0.01-0.1% VAF), high precision at low concentrations, excellent for low-frequency variants (ideal for MRD).</w:t>
      </w:r>
    </w:p>
    <w:p w14:paraId="26D96FB4" w14:textId="70E9F296" w:rsidR="003B6581" w:rsidRDefault="003B6581" w:rsidP="003B6581">
      <w:pPr>
        <w:pStyle w:val="ListParagraph"/>
        <w:numPr>
          <w:ilvl w:val="1"/>
          <w:numId w:val="30"/>
        </w:numPr>
      </w:pPr>
      <w:r>
        <w:t>Higher cost per sample than qPCR.</w:t>
      </w:r>
    </w:p>
    <w:p w14:paraId="1FCB0A7A" w14:textId="77777777" w:rsidR="0038322C" w:rsidRDefault="003B6581" w:rsidP="0038322C">
      <w:pPr>
        <w:pStyle w:val="Heading4"/>
      </w:pPr>
      <w:r>
        <w:t>Next-Generation Sequencing (NGS):</w:t>
      </w:r>
    </w:p>
    <w:p w14:paraId="6099E783" w14:textId="77777777" w:rsidR="0038322C" w:rsidRDefault="003B6581" w:rsidP="0038322C">
      <w:pPr>
        <w:pStyle w:val="ListParagraph"/>
        <w:numPr>
          <w:ilvl w:val="0"/>
          <w:numId w:val="31"/>
        </w:numPr>
      </w:pPr>
      <w:proofErr w:type="spellStart"/>
      <w:r>
        <w:t>Tumor</w:t>
      </w:r>
      <w:proofErr w:type="spellEnd"/>
      <w:r>
        <w:t xml:space="preserve">-Informed (Personalized): Sequences </w:t>
      </w:r>
      <w:proofErr w:type="spellStart"/>
      <w:r>
        <w:t>tumor</w:t>
      </w:r>
      <w:proofErr w:type="spellEnd"/>
      <w:r>
        <w:t xml:space="preserve"> tissue first, then designs patient-specific assays (e.g., Safe-</w:t>
      </w:r>
      <w:proofErr w:type="spellStart"/>
      <w:r>
        <w:t>SeqS</w:t>
      </w:r>
      <w:proofErr w:type="spellEnd"/>
      <w:r>
        <w:t>, TARDIS) for ultra-sensitive MRD detection (down to 0.001% VAF).</w:t>
      </w:r>
    </w:p>
    <w:p w14:paraId="3AEC68D6" w14:textId="77777777" w:rsidR="0038322C" w:rsidRDefault="003B6581" w:rsidP="0038322C">
      <w:pPr>
        <w:pStyle w:val="ListParagraph"/>
        <w:numPr>
          <w:ilvl w:val="0"/>
          <w:numId w:val="31"/>
        </w:numPr>
      </w:pPr>
      <w:proofErr w:type="spellStart"/>
      <w:r>
        <w:t>Tumor</w:t>
      </w:r>
      <w:proofErr w:type="spellEnd"/>
      <w:r>
        <w:t xml:space="preserve">-Agnostic: Panels targeting common HPV types (E6/E7) or host alterations. Broader coverage but generally lower sensitivity than </w:t>
      </w:r>
      <w:proofErr w:type="spellStart"/>
      <w:r>
        <w:t>tumor</w:t>
      </w:r>
      <w:proofErr w:type="spellEnd"/>
      <w:r>
        <w:t xml:space="preserve">-informed </w:t>
      </w:r>
      <w:proofErr w:type="spellStart"/>
      <w:r>
        <w:t>ddPCR.</w:t>
      </w:r>
    </w:p>
    <w:p w14:paraId="57FE3189" w14:textId="5788ECAC" w:rsidR="003B6581" w:rsidRDefault="003B6581" w:rsidP="0038322C">
      <w:pPr>
        <w:pStyle w:val="ListParagraph"/>
        <w:numPr>
          <w:ilvl w:val="0"/>
          <w:numId w:val="31"/>
        </w:numPr>
      </w:pPr>
      <w:r>
        <w:t>Highe</w:t>
      </w:r>
      <w:proofErr w:type="spellEnd"/>
      <w:r>
        <w:t>r cost, longer turnaround, but provides broader genomic information.</w:t>
      </w:r>
    </w:p>
    <w:p w14:paraId="4DBF35A7" w14:textId="77777777" w:rsidR="003B6581" w:rsidRDefault="003B6581" w:rsidP="003B6581"/>
    <w:p w14:paraId="3B7A1C30" w14:textId="4F6E1E8E" w:rsidR="003B6581" w:rsidRDefault="003B6581" w:rsidP="00D50FAC">
      <w:pPr>
        <w:pStyle w:val="Heading3"/>
      </w:pPr>
      <w:bookmarkStart w:id="25" w:name="_Toc201408687"/>
      <w:r>
        <w:t xml:space="preserve">Key Clinical Insights from </w:t>
      </w:r>
      <w:proofErr w:type="spellStart"/>
      <w:r>
        <w:t>ctDNA</w:t>
      </w:r>
      <w:proofErr w:type="spellEnd"/>
      <w:r>
        <w:t xml:space="preserve"> Studies (e.g., HPV16/18 Study)</w:t>
      </w:r>
      <w:bookmarkEnd w:id="25"/>
    </w:p>
    <w:p w14:paraId="56983314" w14:textId="4148CCED" w:rsidR="003B6581" w:rsidRDefault="003B6581" w:rsidP="0038322C">
      <w:pPr>
        <w:pStyle w:val="Heading4"/>
      </w:pPr>
      <w:r>
        <w:t>Study Example (92 HPV16/18+ Cervical Cancer Patients):</w:t>
      </w:r>
    </w:p>
    <w:p w14:paraId="64D26749" w14:textId="77777777" w:rsidR="0038322C" w:rsidRDefault="003B6581" w:rsidP="003B6581">
      <w:pPr>
        <w:pStyle w:val="ListParagraph"/>
        <w:numPr>
          <w:ilvl w:val="0"/>
          <w:numId w:val="33"/>
        </w:numPr>
      </w:pPr>
      <w:r>
        <w:t xml:space="preserve">Method: </w:t>
      </w:r>
      <w:proofErr w:type="spellStart"/>
      <w:r>
        <w:t>ddPCR</w:t>
      </w:r>
      <w:proofErr w:type="spellEnd"/>
      <w:r>
        <w:t xml:space="preserve"> targeting HPV E6/E7 in plasma.</w:t>
      </w:r>
    </w:p>
    <w:p w14:paraId="490EF395" w14:textId="77777777" w:rsidR="0038322C" w:rsidRDefault="003B6581" w:rsidP="003B6581">
      <w:pPr>
        <w:pStyle w:val="ListParagraph"/>
        <w:numPr>
          <w:ilvl w:val="0"/>
          <w:numId w:val="33"/>
        </w:numPr>
      </w:pPr>
      <w:r>
        <w:t>Key Findings:</w:t>
      </w:r>
    </w:p>
    <w:p w14:paraId="70A232C9" w14:textId="77777777" w:rsidR="0038322C" w:rsidRDefault="003B6581" w:rsidP="003B6581">
      <w:pPr>
        <w:pStyle w:val="ListParagraph"/>
        <w:numPr>
          <w:ilvl w:val="1"/>
          <w:numId w:val="33"/>
        </w:numPr>
      </w:pPr>
      <w:r>
        <w:t xml:space="preserve">Higher Detection in HPV18 vs. HPV16: Suggesting potential biological differences in shedding or </w:t>
      </w:r>
      <w:proofErr w:type="spellStart"/>
      <w:r>
        <w:t>tumor</w:t>
      </w:r>
      <w:proofErr w:type="spellEnd"/>
      <w:r>
        <w:t xml:space="preserve"> characteristics.</w:t>
      </w:r>
    </w:p>
    <w:p w14:paraId="2B168D89" w14:textId="77777777" w:rsidR="0038322C" w:rsidRDefault="003B6581" w:rsidP="003B6581">
      <w:pPr>
        <w:pStyle w:val="ListParagraph"/>
        <w:numPr>
          <w:ilvl w:val="1"/>
          <w:numId w:val="33"/>
        </w:numPr>
      </w:pPr>
      <w:r>
        <w:t xml:space="preserve">Higher Detection in Adenocarcinoma vs. Squamous Cell Carcinoma: May reflect differences in </w:t>
      </w:r>
      <w:proofErr w:type="spellStart"/>
      <w:r>
        <w:t>tumor</w:t>
      </w:r>
      <w:proofErr w:type="spellEnd"/>
      <w:r>
        <w:t xml:space="preserve"> biology, vascularity, or microenvironment influencing </w:t>
      </w:r>
      <w:proofErr w:type="spellStart"/>
      <w:r>
        <w:t>ctDNA</w:t>
      </w:r>
      <w:proofErr w:type="spellEnd"/>
      <w:r>
        <w:t xml:space="preserve"> release.</w:t>
      </w:r>
    </w:p>
    <w:p w14:paraId="13C2A2FA" w14:textId="4F4F2A4C" w:rsidR="003B6581" w:rsidRDefault="003B6581" w:rsidP="003B6581">
      <w:pPr>
        <w:pStyle w:val="ListParagraph"/>
        <w:numPr>
          <w:ilvl w:val="1"/>
          <w:numId w:val="33"/>
        </w:numPr>
      </w:pPr>
      <w:r>
        <w:t xml:space="preserve">Prognostic Significance: Patients with undetectable </w:t>
      </w:r>
      <w:proofErr w:type="spellStart"/>
      <w:r>
        <w:t>ctDNA</w:t>
      </w:r>
      <w:proofErr w:type="spellEnd"/>
      <w:r>
        <w:t xml:space="preserve"> post-treatment had significantly better Progression-Free Survival (PFS) compared to those with detectable </w:t>
      </w:r>
      <w:proofErr w:type="spellStart"/>
      <w:r>
        <w:t>ctDNA</w:t>
      </w:r>
      <w:proofErr w:type="spellEnd"/>
      <w:r>
        <w:t>. This is a critical finding for risk stratification.</w:t>
      </w:r>
    </w:p>
    <w:p w14:paraId="2CF31588" w14:textId="28D0AA00" w:rsidR="003B6581" w:rsidRDefault="003B6581" w:rsidP="0038322C">
      <w:pPr>
        <w:pStyle w:val="Heading4"/>
      </w:pPr>
      <w:r>
        <w:t>General Clinical Utility:</w:t>
      </w:r>
    </w:p>
    <w:p w14:paraId="1CAC31B8" w14:textId="77777777" w:rsidR="0038322C" w:rsidRDefault="003B6581" w:rsidP="003B6581">
      <w:pPr>
        <w:pStyle w:val="ListParagraph"/>
        <w:numPr>
          <w:ilvl w:val="0"/>
          <w:numId w:val="34"/>
        </w:numPr>
      </w:pPr>
      <w:r>
        <w:t xml:space="preserve">Early Recurrence Detection: </w:t>
      </w:r>
      <w:proofErr w:type="spellStart"/>
      <w:r>
        <w:t>ctDNA</w:t>
      </w:r>
      <w:proofErr w:type="spellEnd"/>
      <w:r>
        <w:t xml:space="preserve"> often rises months before clinical/radiological recurrence.</w:t>
      </w:r>
    </w:p>
    <w:p w14:paraId="34A6C8CB" w14:textId="77777777" w:rsidR="0038322C" w:rsidRDefault="003B6581" w:rsidP="003B6581">
      <w:pPr>
        <w:pStyle w:val="ListParagraph"/>
        <w:numPr>
          <w:ilvl w:val="0"/>
          <w:numId w:val="34"/>
        </w:numPr>
      </w:pPr>
      <w:r>
        <w:t>Monitoring Therapy Response: Rapid decline/clearance correlates with response; rising levels indicate progression/resistance.</w:t>
      </w:r>
    </w:p>
    <w:p w14:paraId="237BBFB9" w14:textId="1892F9A2" w:rsidR="003B6581" w:rsidRDefault="003B6581" w:rsidP="003B6581">
      <w:pPr>
        <w:pStyle w:val="ListParagraph"/>
        <w:numPr>
          <w:ilvl w:val="0"/>
          <w:numId w:val="34"/>
        </w:numPr>
      </w:pPr>
      <w:proofErr w:type="spellStart"/>
      <w:r>
        <w:t>ctDNA</w:t>
      </w:r>
      <w:proofErr w:type="spellEnd"/>
      <w:r>
        <w:t xml:space="preserve">-Guided Adjuvant Therapy (Emerging): Trials (e.g., CRAVAT Study) are investigating whether detecting MRD via </w:t>
      </w:r>
      <w:proofErr w:type="spellStart"/>
      <w:r>
        <w:t>ctDNA</w:t>
      </w:r>
      <w:proofErr w:type="spellEnd"/>
      <w:r>
        <w:t xml:space="preserve"> can identify patients who benefit from additional (adjuvant) therapy after primary treatment (surgery/</w:t>
      </w:r>
      <w:proofErr w:type="spellStart"/>
      <w:r>
        <w:t>chemoRT</w:t>
      </w:r>
      <w:proofErr w:type="spellEnd"/>
      <w:r>
        <w:t>), potentially sparing low-risk patients unnecessary toxicity. (Concept added for context).</w:t>
      </w:r>
    </w:p>
    <w:p w14:paraId="5D76E39D" w14:textId="77777777" w:rsidR="003B6581" w:rsidRDefault="003B6581" w:rsidP="003B6581"/>
    <w:p w14:paraId="3506DBD9" w14:textId="1206E5D3" w:rsidR="003B6581" w:rsidRDefault="003B6581" w:rsidP="00D50FAC">
      <w:pPr>
        <w:pStyle w:val="Heading3"/>
      </w:pPr>
      <w:bookmarkStart w:id="26" w:name="_Toc201408688"/>
      <w:r>
        <w:t>VI. Challenges &amp; Future Directions</w:t>
      </w:r>
      <w:bookmarkEnd w:id="26"/>
    </w:p>
    <w:p w14:paraId="632CD731" w14:textId="08510FB9" w:rsidR="003B6581" w:rsidRDefault="003B6581" w:rsidP="0038322C">
      <w:pPr>
        <w:pStyle w:val="ListParagraph"/>
        <w:numPr>
          <w:ilvl w:val="0"/>
          <w:numId w:val="32"/>
        </w:numPr>
      </w:pPr>
      <w:r>
        <w:t>Sensitivity: Especially for early-stage/low-volume disease.</w:t>
      </w:r>
    </w:p>
    <w:p w14:paraId="4A4857F4" w14:textId="28D4F052" w:rsidR="003B6581" w:rsidRDefault="003B6581" w:rsidP="0038322C">
      <w:pPr>
        <w:pStyle w:val="ListParagraph"/>
        <w:numPr>
          <w:ilvl w:val="0"/>
          <w:numId w:val="32"/>
        </w:numPr>
      </w:pPr>
      <w:r>
        <w:t>Standardization: Assays, bioinformatics, reporting.</w:t>
      </w:r>
    </w:p>
    <w:p w14:paraId="54630DB9" w14:textId="0C14318A" w:rsidR="003B6581" w:rsidRDefault="003B6581" w:rsidP="0038322C">
      <w:pPr>
        <w:pStyle w:val="ListParagraph"/>
        <w:numPr>
          <w:ilvl w:val="0"/>
          <w:numId w:val="32"/>
        </w:numPr>
      </w:pPr>
      <w:r>
        <w:t xml:space="preserve">Cost &amp; Accessibility: Implementing </w:t>
      </w:r>
      <w:proofErr w:type="spellStart"/>
      <w:r>
        <w:t>ddPCR</w:t>
      </w:r>
      <w:proofErr w:type="spellEnd"/>
      <w:r>
        <w:t>/NGS widely.</w:t>
      </w:r>
    </w:p>
    <w:p w14:paraId="77124320" w14:textId="7DBD3400" w:rsidR="003B6581" w:rsidRDefault="003B6581" w:rsidP="0038322C">
      <w:pPr>
        <w:pStyle w:val="ListParagraph"/>
        <w:numPr>
          <w:ilvl w:val="0"/>
          <w:numId w:val="32"/>
        </w:numPr>
      </w:pPr>
      <w:r>
        <w:t>HPV-Negative Cancers: ~10-15% of cervical cancers; reliance on host DNA alterations is harder.</w:t>
      </w:r>
    </w:p>
    <w:p w14:paraId="12A6296D" w14:textId="5E80DF08" w:rsidR="003B6581" w:rsidRDefault="003B6581" w:rsidP="0038322C">
      <w:pPr>
        <w:pStyle w:val="ListParagraph"/>
        <w:numPr>
          <w:ilvl w:val="0"/>
          <w:numId w:val="32"/>
        </w:numPr>
      </w:pPr>
      <w:r>
        <w:t>Integration with Clinical Practice: Defining how results should guide treatment decisions (ongoing trials critical).</w:t>
      </w:r>
    </w:p>
    <w:p w14:paraId="0B8FE563" w14:textId="10F9197D" w:rsidR="003B6581" w:rsidRDefault="003B6581" w:rsidP="0038322C">
      <w:pPr>
        <w:pStyle w:val="ListParagraph"/>
        <w:numPr>
          <w:ilvl w:val="0"/>
          <w:numId w:val="32"/>
        </w:numPr>
      </w:pPr>
      <w:r>
        <w:t xml:space="preserve">Combination Biomarkers: </w:t>
      </w:r>
      <w:proofErr w:type="spellStart"/>
      <w:r>
        <w:t>ctDNA</w:t>
      </w:r>
      <w:proofErr w:type="spellEnd"/>
      <w:r>
        <w:t xml:space="preserve"> + imaging, protein markers (e.g., SCC-Ag), or immune markers.</w:t>
      </w:r>
    </w:p>
    <w:p w14:paraId="2A5FAF94" w14:textId="77777777" w:rsidR="003B6581" w:rsidRDefault="003B6581" w:rsidP="003B6581"/>
    <w:p w14:paraId="33DF857A" w14:textId="7CCFD29E" w:rsidR="003B6581" w:rsidRDefault="003B6581" w:rsidP="003B6581"/>
    <w:p w14:paraId="35DE0774" w14:textId="14579810" w:rsidR="00CE7D2C" w:rsidRDefault="00CE7D2C" w:rsidP="003B6581">
      <w:r>
        <w:br w:type="page"/>
      </w:r>
    </w:p>
    <w:p w14:paraId="6DE973D0" w14:textId="602D95B0" w:rsidR="00CE7D2C" w:rsidRDefault="00CE7D2C" w:rsidP="00CE7D2C">
      <w:pPr>
        <w:pStyle w:val="Heading1"/>
      </w:pPr>
      <w:bookmarkStart w:id="27" w:name="_Toc201408689"/>
      <w:r>
        <w:lastRenderedPageBreak/>
        <w:t>Antibody Drug Conjugates in Gynaecologic Cancers</w:t>
      </w:r>
      <w:bookmarkEnd w:id="27"/>
      <w:r>
        <w:t xml:space="preserve"> </w:t>
      </w:r>
    </w:p>
    <w:p w14:paraId="446C9326" w14:textId="77777777" w:rsidR="00CE7D2C" w:rsidRDefault="00CE7D2C" w:rsidP="00CE7D2C">
      <w:hyperlink r:id="rId11" w:history="1">
        <w:r w:rsidRPr="00CE7D2C">
          <w:rPr>
            <w:rStyle w:val="Hyperlink"/>
          </w:rPr>
          <w:t>Ka Yu Tse</w:t>
        </w:r>
      </w:hyperlink>
    </w:p>
    <w:p w14:paraId="3D5C375E" w14:textId="77777777" w:rsidR="00CE7D2C" w:rsidRDefault="00CE7D2C" w:rsidP="00CE7D2C"/>
    <w:p w14:paraId="2351B772" w14:textId="0D4484B0" w:rsidR="00CE7D2C" w:rsidRDefault="00CE7D2C" w:rsidP="00D57EDE">
      <w:pPr>
        <w:pStyle w:val="Heading3"/>
      </w:pPr>
      <w:bookmarkStart w:id="28" w:name="_Toc201408690"/>
      <w:r>
        <w:t>Antigens in Ovarian Cancer</w:t>
      </w:r>
      <w:bookmarkEnd w:id="28"/>
      <w:r>
        <w:t xml:space="preserve"> </w:t>
      </w:r>
    </w:p>
    <w:p w14:paraId="3F88D464" w14:textId="6E99961D" w:rsidR="00CE7D2C" w:rsidRDefault="00CE7D2C" w:rsidP="00CE7D2C">
      <w:pPr>
        <w:pStyle w:val="Heading4"/>
        <w:rPr>
          <w:lang w:val="en-US"/>
        </w:rPr>
      </w:pPr>
      <w:r>
        <w:rPr>
          <w:lang w:val="en-US"/>
        </w:rPr>
        <w:t xml:space="preserve">ADC Targets </w:t>
      </w:r>
    </w:p>
    <w:p w14:paraId="23F6273C" w14:textId="341FFAE1" w:rsidR="00CE7D2C" w:rsidRDefault="00CE7D2C" w:rsidP="00CE7D2C">
      <w:pPr>
        <w:pStyle w:val="ListParagraph"/>
        <w:numPr>
          <w:ilvl w:val="0"/>
          <w:numId w:val="5"/>
        </w:numPr>
        <w:rPr>
          <w:lang w:val="en-US"/>
        </w:rPr>
      </w:pPr>
      <w:r>
        <w:rPr>
          <w:lang w:val="en-US"/>
        </w:rPr>
        <w:t>HER2, TROP2, B7-H4, Fra, CDH6</w:t>
      </w:r>
    </w:p>
    <w:p w14:paraId="33E17B6C" w14:textId="77777777" w:rsidR="00CE7D2C" w:rsidRDefault="00CE7D2C" w:rsidP="00CE7D2C">
      <w:pPr>
        <w:rPr>
          <w:lang w:val="en-US"/>
        </w:rPr>
      </w:pPr>
    </w:p>
    <w:p w14:paraId="659D617F" w14:textId="67E58225" w:rsidR="00CE7D2C" w:rsidRDefault="00CE7D2C" w:rsidP="00CE7D2C">
      <w:pPr>
        <w:pStyle w:val="Heading4"/>
      </w:pPr>
      <w:r>
        <w:t xml:space="preserve">Linker? </w:t>
      </w:r>
    </w:p>
    <w:p w14:paraId="2E89B7FA" w14:textId="2A811BFD" w:rsidR="00CE7D2C" w:rsidRDefault="00CE7D2C" w:rsidP="00CE7D2C">
      <w:pPr>
        <w:pStyle w:val="ListParagraph"/>
        <w:numPr>
          <w:ilvl w:val="0"/>
          <w:numId w:val="5"/>
        </w:numPr>
      </w:pPr>
      <w:r>
        <w:t xml:space="preserve">Should be stable in blood stream, not divide prematurely </w:t>
      </w:r>
    </w:p>
    <w:p w14:paraId="58783CD6" w14:textId="7DBAFF36" w:rsidR="00CE7D2C" w:rsidRDefault="00CE7D2C" w:rsidP="00CE7D2C">
      <w:pPr>
        <w:pStyle w:val="ListParagraph"/>
        <w:numPr>
          <w:ilvl w:val="0"/>
          <w:numId w:val="5"/>
        </w:numPr>
      </w:pPr>
      <w:r>
        <w:t xml:space="preserve">Rapid divide once entering tumour cells to release payload </w:t>
      </w:r>
    </w:p>
    <w:p w14:paraId="194F47BB" w14:textId="347AA090" w:rsidR="00CE7D2C" w:rsidRDefault="00CE7D2C" w:rsidP="00CE7D2C">
      <w:pPr>
        <w:pStyle w:val="ListParagraph"/>
        <w:numPr>
          <w:ilvl w:val="0"/>
          <w:numId w:val="5"/>
        </w:numPr>
      </w:pPr>
      <w:r>
        <w:t xml:space="preserve">Different kinds of linkers </w:t>
      </w:r>
    </w:p>
    <w:p w14:paraId="2EFA03B9" w14:textId="7EF7813B" w:rsidR="00CE7D2C" w:rsidRDefault="00CE7D2C" w:rsidP="00CE7D2C">
      <w:pPr>
        <w:pStyle w:val="ListParagraph"/>
        <w:numPr>
          <w:ilvl w:val="1"/>
          <w:numId w:val="5"/>
        </w:numPr>
      </w:pPr>
      <w:r>
        <w:t xml:space="preserve">Cleavable </w:t>
      </w:r>
    </w:p>
    <w:p w14:paraId="20853A30" w14:textId="05FD2FC4" w:rsidR="00CE7D2C" w:rsidRDefault="00CE7D2C" w:rsidP="00CE7D2C">
      <w:pPr>
        <w:pStyle w:val="ListParagraph"/>
        <w:numPr>
          <w:ilvl w:val="1"/>
          <w:numId w:val="5"/>
        </w:numPr>
      </w:pPr>
      <w:r>
        <w:t xml:space="preserve">Non-cleavable </w:t>
      </w:r>
    </w:p>
    <w:p w14:paraId="675F03FA" w14:textId="59388F3C" w:rsidR="00CE7D2C" w:rsidRDefault="00CE7D2C" w:rsidP="00CE7D2C">
      <w:pPr>
        <w:pStyle w:val="Heading4"/>
      </w:pPr>
      <w:r>
        <w:t xml:space="preserve">Payloads </w:t>
      </w:r>
    </w:p>
    <w:p w14:paraId="3329FC29" w14:textId="20485B0C" w:rsidR="00CE7D2C" w:rsidRDefault="00CE7D2C" w:rsidP="00CE7D2C">
      <w:pPr>
        <w:pStyle w:val="ListParagraph"/>
        <w:numPr>
          <w:ilvl w:val="0"/>
          <w:numId w:val="5"/>
        </w:numPr>
      </w:pPr>
      <w:r>
        <w:t>1</w:t>
      </w:r>
      <w:r w:rsidRPr="00CE7D2C">
        <w:rPr>
          <w:vertAlign w:val="superscript"/>
        </w:rPr>
        <w:t>st</w:t>
      </w:r>
      <w:r>
        <w:t xml:space="preserve"> generation –– doxorubicin, methotrexate </w:t>
      </w:r>
    </w:p>
    <w:p w14:paraId="42A7D29E" w14:textId="1156537F" w:rsidR="00CE7D2C" w:rsidRDefault="00CE7D2C" w:rsidP="00CE7D2C">
      <w:pPr>
        <w:pStyle w:val="ListParagraph"/>
        <w:numPr>
          <w:ilvl w:val="0"/>
          <w:numId w:val="5"/>
        </w:numPr>
      </w:pPr>
      <w:r>
        <w:t>2</w:t>
      </w:r>
      <w:r w:rsidRPr="00CE7D2C">
        <w:rPr>
          <w:vertAlign w:val="superscript"/>
        </w:rPr>
        <w:t>nd</w:t>
      </w:r>
      <w:r>
        <w:t xml:space="preserve"> generation –– microtube protein inhibitors etc… </w:t>
      </w:r>
    </w:p>
    <w:p w14:paraId="06744478" w14:textId="076E0268" w:rsidR="00CE7D2C" w:rsidRDefault="00CE7D2C" w:rsidP="00CE7D2C">
      <w:pPr>
        <w:pStyle w:val="ListParagraph"/>
        <w:numPr>
          <w:ilvl w:val="0"/>
          <w:numId w:val="5"/>
        </w:numPr>
      </w:pPr>
      <w:r>
        <w:t xml:space="preserve">Different payloads are associated with different toxicity </w:t>
      </w:r>
    </w:p>
    <w:p w14:paraId="701265F2" w14:textId="77777777" w:rsidR="00CE7D2C" w:rsidRDefault="00CE7D2C" w:rsidP="00CE7D2C"/>
    <w:p w14:paraId="371A73CA" w14:textId="6F125096" w:rsidR="00CE7D2C" w:rsidRDefault="002E2F95" w:rsidP="00D57EDE">
      <w:pPr>
        <w:pStyle w:val="Heading3"/>
      </w:pPr>
      <w:bookmarkStart w:id="29" w:name="_Toc201408691"/>
      <w:r>
        <w:t>Only 3 microtubular inhibitor??</w:t>
      </w:r>
      <w:bookmarkEnd w:id="29"/>
      <w:r>
        <w:t xml:space="preserve"> </w:t>
      </w:r>
    </w:p>
    <w:p w14:paraId="6CCBFFEE" w14:textId="5B0B3943" w:rsidR="00CE7D2C" w:rsidRDefault="00CE7D2C" w:rsidP="00CE7D2C">
      <w:pPr>
        <w:pStyle w:val="Heading4"/>
        <w:rPr>
          <w:lang w:val="en-US"/>
        </w:rPr>
      </w:pPr>
      <w:proofErr w:type="spellStart"/>
      <w:r>
        <w:rPr>
          <w:lang w:val="en-US"/>
        </w:rPr>
        <w:t>Tisotumab</w:t>
      </w:r>
      <w:proofErr w:type="spellEnd"/>
      <w:r>
        <w:rPr>
          <w:lang w:val="en-US"/>
        </w:rPr>
        <w:t xml:space="preserve"> </w:t>
      </w:r>
      <w:proofErr w:type="spellStart"/>
      <w:r>
        <w:rPr>
          <w:lang w:val="en-US"/>
        </w:rPr>
        <w:t>Vedotin</w:t>
      </w:r>
      <w:proofErr w:type="spellEnd"/>
      <w:r>
        <w:rPr>
          <w:lang w:val="en-US"/>
        </w:rPr>
        <w:t xml:space="preserve"> (TV)</w:t>
      </w:r>
    </w:p>
    <w:p w14:paraId="3D5BBBD7" w14:textId="7355A353" w:rsidR="00CE7D2C" w:rsidRDefault="00CE7D2C" w:rsidP="00CE7D2C">
      <w:pPr>
        <w:pStyle w:val="ListParagraph"/>
        <w:numPr>
          <w:ilvl w:val="0"/>
          <w:numId w:val="5"/>
        </w:numPr>
        <w:rPr>
          <w:lang w:val="en-US"/>
        </w:rPr>
      </w:pPr>
      <w:r>
        <w:rPr>
          <w:lang w:val="en-US"/>
        </w:rPr>
        <w:t xml:space="preserve">Humanized IgG1 kappa </w:t>
      </w:r>
      <w:proofErr w:type="spellStart"/>
      <w:r>
        <w:rPr>
          <w:lang w:val="en-US"/>
        </w:rPr>
        <w:t>mAb</w:t>
      </w:r>
      <w:proofErr w:type="spellEnd"/>
      <w:r>
        <w:rPr>
          <w:lang w:val="en-US"/>
        </w:rPr>
        <w:t xml:space="preserve"> coupled to 4 molecules of … </w:t>
      </w:r>
    </w:p>
    <w:p w14:paraId="1B89C278" w14:textId="65D15AD5" w:rsidR="00CE7D2C" w:rsidRDefault="00CE7D2C" w:rsidP="00CE7D2C">
      <w:pPr>
        <w:pStyle w:val="ListParagraph"/>
        <w:numPr>
          <w:ilvl w:val="0"/>
          <w:numId w:val="5"/>
        </w:numPr>
        <w:rPr>
          <w:lang w:val="en-US"/>
        </w:rPr>
      </w:pPr>
      <w:proofErr w:type="gramStart"/>
      <w:r>
        <w:rPr>
          <w:lang w:val="en-US"/>
        </w:rPr>
        <w:t>Second or third Line</w:t>
      </w:r>
      <w:proofErr w:type="gramEnd"/>
      <w:r>
        <w:rPr>
          <w:lang w:val="en-US"/>
        </w:rPr>
        <w:t xml:space="preserve"> therapy for recurrent </w:t>
      </w:r>
      <w:proofErr w:type="spellStart"/>
      <w:r>
        <w:rPr>
          <w:lang w:val="en-US"/>
        </w:rPr>
        <w:t>certivcal</w:t>
      </w:r>
      <w:proofErr w:type="spellEnd"/>
      <w:r>
        <w:rPr>
          <w:lang w:val="en-US"/>
        </w:rPr>
        <w:t xml:space="preserve"> cancer, phase 3 trial </w:t>
      </w:r>
    </w:p>
    <w:p w14:paraId="4B399989" w14:textId="7ADE3EB7" w:rsidR="00CE7D2C" w:rsidRDefault="00CE7D2C" w:rsidP="00CE7D2C">
      <w:pPr>
        <w:pStyle w:val="ListParagraph"/>
        <w:numPr>
          <w:ilvl w:val="0"/>
          <w:numId w:val="5"/>
        </w:numPr>
        <w:rPr>
          <w:lang w:val="en-US"/>
        </w:rPr>
      </w:pPr>
      <w:proofErr w:type="spellStart"/>
      <w:r>
        <w:rPr>
          <w:lang w:val="en-US"/>
        </w:rPr>
        <w:t>InnovaTV</w:t>
      </w:r>
      <w:proofErr w:type="spellEnd"/>
      <w:r>
        <w:rPr>
          <w:lang w:val="en-US"/>
        </w:rPr>
        <w:t xml:space="preserve"> 301 –– receive IC </w:t>
      </w:r>
      <w:proofErr w:type="spellStart"/>
      <w:r>
        <w:rPr>
          <w:lang w:val="en-US"/>
        </w:rPr>
        <w:t>chemtherapu</w:t>
      </w:r>
      <w:proofErr w:type="spellEnd"/>
      <w:r>
        <w:rPr>
          <w:lang w:val="en-US"/>
        </w:rPr>
        <w:t xml:space="preserve"> or TV </w:t>
      </w:r>
    </w:p>
    <w:p w14:paraId="76B2B371" w14:textId="31EAD4FC" w:rsidR="002E2F95" w:rsidRPr="002E2F95" w:rsidRDefault="002E2F95" w:rsidP="002E2F95">
      <w:pPr>
        <w:pStyle w:val="ListParagraph"/>
        <w:numPr>
          <w:ilvl w:val="0"/>
          <w:numId w:val="5"/>
        </w:numPr>
        <w:rPr>
          <w:b/>
          <w:bCs/>
        </w:rPr>
      </w:pPr>
      <w:hyperlink r:id="rId12" w:history="1">
        <w:r w:rsidRPr="002E2F95">
          <w:rPr>
            <w:rStyle w:val="Hyperlink"/>
            <w:b/>
            <w:bCs/>
          </w:rPr>
          <w:t xml:space="preserve">FDA approves </w:t>
        </w:r>
        <w:proofErr w:type="spellStart"/>
        <w:r w:rsidRPr="002E2F95">
          <w:rPr>
            <w:rStyle w:val="Hyperlink"/>
            <w:b/>
            <w:bCs/>
          </w:rPr>
          <w:t>tisotumab</w:t>
        </w:r>
        <w:proofErr w:type="spellEnd"/>
        <w:r w:rsidRPr="002E2F95">
          <w:rPr>
            <w:rStyle w:val="Hyperlink"/>
            <w:b/>
            <w:bCs/>
          </w:rPr>
          <w:t xml:space="preserve"> </w:t>
        </w:r>
        <w:proofErr w:type="spellStart"/>
        <w:r w:rsidRPr="002E2F95">
          <w:rPr>
            <w:rStyle w:val="Hyperlink"/>
            <w:b/>
            <w:bCs/>
          </w:rPr>
          <w:t>vedotin-tftv</w:t>
        </w:r>
        <w:proofErr w:type="spellEnd"/>
        <w:r w:rsidRPr="002E2F95">
          <w:rPr>
            <w:rStyle w:val="Hyperlink"/>
            <w:b/>
            <w:bCs/>
          </w:rPr>
          <w:t xml:space="preserve"> for recurrent or metastatic cervical cancer</w:t>
        </w:r>
      </w:hyperlink>
    </w:p>
    <w:p w14:paraId="6AA2A6D3" w14:textId="0A14401B" w:rsidR="002E2F95" w:rsidRPr="002E2F95" w:rsidRDefault="002E2F95" w:rsidP="00CE7D2C">
      <w:pPr>
        <w:pStyle w:val="ListParagraph"/>
        <w:numPr>
          <w:ilvl w:val="0"/>
          <w:numId w:val="5"/>
        </w:numPr>
        <w:rPr>
          <w:lang w:val="en-US"/>
        </w:rPr>
      </w:pPr>
      <w:r>
        <w:t xml:space="preserve">Better overall survival in patients treated with TV, however the Kaplan </w:t>
      </w:r>
      <w:proofErr w:type="spellStart"/>
      <w:r>
        <w:t>meier</w:t>
      </w:r>
      <w:proofErr w:type="spellEnd"/>
      <w:r>
        <w:t xml:space="preserve"> plot is </w:t>
      </w:r>
      <w:proofErr w:type="spellStart"/>
      <w:r>
        <w:t>banna</w:t>
      </w:r>
      <w:proofErr w:type="spellEnd"/>
      <w:r>
        <w:t xml:space="preserve"> shaped –– meaning that survival converges at  the end, for both progression free survival and overall survival. Incremental </w:t>
      </w:r>
      <w:proofErr w:type="spellStart"/>
      <w:r>
        <w:t>imporment</w:t>
      </w:r>
      <w:proofErr w:type="spellEnd"/>
      <w:r>
        <w:t xml:space="preserve"> of survival. </w:t>
      </w:r>
    </w:p>
    <w:p w14:paraId="0A56FD91" w14:textId="7CBBD9DC" w:rsidR="002E2F95" w:rsidRPr="002E2F95" w:rsidRDefault="002E2F95" w:rsidP="00CE7D2C">
      <w:pPr>
        <w:pStyle w:val="ListParagraph"/>
        <w:numPr>
          <w:ilvl w:val="0"/>
          <w:numId w:val="5"/>
        </w:numPr>
        <w:rPr>
          <w:lang w:val="en-US"/>
        </w:rPr>
      </w:pPr>
      <w:r>
        <w:t xml:space="preserve">Antitumour Activity </w:t>
      </w:r>
    </w:p>
    <w:p w14:paraId="5391D302" w14:textId="26752EB3" w:rsidR="002E2F95" w:rsidRPr="002E2F95" w:rsidRDefault="002E2F95" w:rsidP="002E2F95">
      <w:pPr>
        <w:pStyle w:val="ListParagraph"/>
        <w:numPr>
          <w:ilvl w:val="1"/>
          <w:numId w:val="5"/>
        </w:numPr>
        <w:rPr>
          <w:lang w:val="en-US"/>
        </w:rPr>
      </w:pPr>
      <w:r>
        <w:t xml:space="preserve">Duration of response is 5 months for both </w:t>
      </w:r>
    </w:p>
    <w:p w14:paraId="60E069CC" w14:textId="0966440A" w:rsidR="002E2F95" w:rsidRDefault="002E2F95" w:rsidP="002E2F95">
      <w:pPr>
        <w:pStyle w:val="ListParagraph"/>
        <w:numPr>
          <w:ilvl w:val="1"/>
          <w:numId w:val="5"/>
        </w:numPr>
        <w:rPr>
          <w:lang w:val="en-US"/>
        </w:rPr>
      </w:pPr>
      <w:r>
        <w:rPr>
          <w:lang w:val="en-US"/>
        </w:rPr>
        <w:t>Higher response in TV (17) vs those with IC chemotherapy (5)</w:t>
      </w:r>
    </w:p>
    <w:p w14:paraId="2936A43E" w14:textId="7F3847CE" w:rsidR="002E2F95" w:rsidRDefault="002E2F95" w:rsidP="002E2F95">
      <w:pPr>
        <w:pStyle w:val="ListParagraph"/>
        <w:numPr>
          <w:ilvl w:val="0"/>
          <w:numId w:val="5"/>
        </w:numPr>
        <w:rPr>
          <w:lang w:val="en-US"/>
        </w:rPr>
      </w:pPr>
      <w:r>
        <w:rPr>
          <w:lang w:val="en-US"/>
        </w:rPr>
        <w:t>Patients without IO receives more benefit from TV</w:t>
      </w:r>
    </w:p>
    <w:p w14:paraId="64D89D35" w14:textId="65F95AB4" w:rsidR="002E2F95" w:rsidRDefault="002E2F95" w:rsidP="002E2F95">
      <w:pPr>
        <w:pStyle w:val="ListParagraph"/>
        <w:numPr>
          <w:ilvl w:val="0"/>
          <w:numId w:val="5"/>
        </w:numPr>
        <w:rPr>
          <w:lang w:val="en-US"/>
        </w:rPr>
      </w:pPr>
      <w:r>
        <w:rPr>
          <w:lang w:val="en-US"/>
        </w:rPr>
        <w:t xml:space="preserve">Common side effects </w:t>
      </w:r>
    </w:p>
    <w:p w14:paraId="33A2715E" w14:textId="05C20B51" w:rsidR="002E2F95" w:rsidRDefault="002E2F95" w:rsidP="002E2F95">
      <w:pPr>
        <w:pStyle w:val="ListParagraph"/>
        <w:numPr>
          <w:ilvl w:val="1"/>
          <w:numId w:val="5"/>
        </w:numPr>
        <w:rPr>
          <w:lang w:val="en-US"/>
        </w:rPr>
      </w:pPr>
      <w:r>
        <w:rPr>
          <w:lang w:val="en-US"/>
        </w:rPr>
        <w:t xml:space="preserve">Neural toxicity </w:t>
      </w:r>
    </w:p>
    <w:p w14:paraId="21D9F4EB" w14:textId="2C7DC441" w:rsidR="002E2F95" w:rsidRDefault="002E2F95" w:rsidP="002E2F95">
      <w:pPr>
        <w:pStyle w:val="ListParagraph"/>
        <w:numPr>
          <w:ilvl w:val="1"/>
          <w:numId w:val="5"/>
        </w:numPr>
        <w:rPr>
          <w:lang w:val="en-US"/>
        </w:rPr>
      </w:pPr>
      <w:r>
        <w:rPr>
          <w:lang w:val="en-US"/>
        </w:rPr>
        <w:t xml:space="preserve">Ocular Toxicity </w:t>
      </w:r>
    </w:p>
    <w:p w14:paraId="24B6C4A9" w14:textId="4966CF60" w:rsidR="00CE7D2C" w:rsidRDefault="002E2F95" w:rsidP="002E2F95">
      <w:pPr>
        <w:pStyle w:val="Heading4"/>
        <w:rPr>
          <w:lang w:val="en-US"/>
        </w:rPr>
      </w:pPr>
      <w:proofErr w:type="spellStart"/>
      <w:r>
        <w:rPr>
          <w:lang w:val="en-US"/>
        </w:rPr>
        <w:t>Mirvetuximab</w:t>
      </w:r>
      <w:proofErr w:type="spellEnd"/>
      <w:r>
        <w:rPr>
          <w:lang w:val="en-US"/>
        </w:rPr>
        <w:t xml:space="preserve"> </w:t>
      </w:r>
      <w:proofErr w:type="spellStart"/>
      <w:r>
        <w:rPr>
          <w:lang w:val="en-US"/>
        </w:rPr>
        <w:t>soravtansine</w:t>
      </w:r>
      <w:proofErr w:type="spellEnd"/>
      <w:r>
        <w:rPr>
          <w:lang w:val="en-US"/>
        </w:rPr>
        <w:t xml:space="preserve"> (MERF)</w:t>
      </w:r>
    </w:p>
    <w:p w14:paraId="229CFE69" w14:textId="51B00B7B" w:rsidR="002E2F95" w:rsidRDefault="002E2F95" w:rsidP="002E2F95">
      <w:pPr>
        <w:pStyle w:val="ListParagraph"/>
        <w:numPr>
          <w:ilvl w:val="0"/>
          <w:numId w:val="5"/>
        </w:numPr>
        <w:rPr>
          <w:lang w:val="en-US"/>
        </w:rPr>
      </w:pPr>
      <w:r>
        <w:rPr>
          <w:lang w:val="en-US"/>
        </w:rPr>
        <w:t xml:space="preserve">In Fra-positive </w:t>
      </w:r>
      <w:proofErr w:type="spellStart"/>
      <w:r>
        <w:rPr>
          <w:lang w:val="en-US"/>
        </w:rPr>
        <w:t>platinimum</w:t>
      </w:r>
      <w:proofErr w:type="spellEnd"/>
      <w:r>
        <w:rPr>
          <w:lang w:val="en-US"/>
        </w:rPr>
        <w:t xml:space="preserve"> resistant cervical cancer </w:t>
      </w:r>
    </w:p>
    <w:p w14:paraId="6CECD5AC" w14:textId="0993AE32" w:rsidR="002E2F95" w:rsidRDefault="002E2F95" w:rsidP="002E2F95">
      <w:pPr>
        <w:pStyle w:val="ListParagraph"/>
        <w:numPr>
          <w:ilvl w:val="0"/>
          <w:numId w:val="5"/>
        </w:numPr>
        <w:rPr>
          <w:lang w:val="en-US"/>
        </w:rPr>
      </w:pPr>
      <w:r>
        <w:rPr>
          <w:lang w:val="en-US"/>
        </w:rPr>
        <w:t xml:space="preserve">MIRASOL –– MERF vs chemotherapy </w:t>
      </w:r>
    </w:p>
    <w:p w14:paraId="35FF7E1F" w14:textId="55567D7D" w:rsidR="002E2F95" w:rsidRDefault="002E2F95" w:rsidP="002E2F95">
      <w:pPr>
        <w:pStyle w:val="ListParagraph"/>
        <w:numPr>
          <w:ilvl w:val="1"/>
          <w:numId w:val="5"/>
        </w:numPr>
        <w:rPr>
          <w:lang w:val="en-US"/>
        </w:rPr>
      </w:pPr>
      <w:r>
        <w:rPr>
          <w:lang w:val="en-US"/>
        </w:rPr>
        <w:t xml:space="preserve">More patients responded to MERF than to chemotherapy </w:t>
      </w:r>
    </w:p>
    <w:p w14:paraId="766E64C7" w14:textId="1D0D1FF6" w:rsidR="002E2F95" w:rsidRDefault="002E2F95" w:rsidP="002E2F95">
      <w:pPr>
        <w:pStyle w:val="ListParagraph"/>
        <w:numPr>
          <w:ilvl w:val="1"/>
          <w:numId w:val="5"/>
        </w:numPr>
        <w:rPr>
          <w:lang w:val="en-US"/>
        </w:rPr>
      </w:pPr>
      <w:r>
        <w:rPr>
          <w:lang w:val="en-US"/>
        </w:rPr>
        <w:t xml:space="preserve">Better progression free survival –– 2.5 months </w:t>
      </w:r>
    </w:p>
    <w:p w14:paraId="77E15596" w14:textId="4D4BE1E7" w:rsidR="002E2F95" w:rsidRDefault="002E2F95" w:rsidP="002E2F95">
      <w:pPr>
        <w:pStyle w:val="ListParagraph"/>
        <w:numPr>
          <w:ilvl w:val="1"/>
          <w:numId w:val="5"/>
        </w:numPr>
        <w:rPr>
          <w:lang w:val="en-US"/>
        </w:rPr>
      </w:pPr>
      <w:r>
        <w:rPr>
          <w:lang w:val="en-US"/>
        </w:rPr>
        <w:t xml:space="preserve">Better overall survival </w:t>
      </w:r>
    </w:p>
    <w:p w14:paraId="77194151" w14:textId="205027E0" w:rsidR="002E2F95" w:rsidRDefault="002E2F95" w:rsidP="002E2F95">
      <w:pPr>
        <w:pStyle w:val="ListParagraph"/>
        <w:numPr>
          <w:ilvl w:val="0"/>
          <w:numId w:val="5"/>
        </w:numPr>
        <w:rPr>
          <w:lang w:val="en-US"/>
        </w:rPr>
      </w:pPr>
      <w:r>
        <w:rPr>
          <w:lang w:val="en-US"/>
        </w:rPr>
        <w:t>Toxicity?</w:t>
      </w:r>
    </w:p>
    <w:p w14:paraId="7EDEE394" w14:textId="748BEC90" w:rsidR="002E2F95" w:rsidRDefault="002E2F95" w:rsidP="002E2F95">
      <w:pPr>
        <w:pStyle w:val="ListParagraph"/>
        <w:numPr>
          <w:ilvl w:val="1"/>
          <w:numId w:val="5"/>
        </w:numPr>
        <w:rPr>
          <w:lang w:val="en-US"/>
        </w:rPr>
      </w:pPr>
      <w:r>
        <w:rPr>
          <w:lang w:val="en-US"/>
        </w:rPr>
        <w:t xml:space="preserve">GI toxicity </w:t>
      </w:r>
    </w:p>
    <w:p w14:paraId="781793DB" w14:textId="4BB987F1" w:rsidR="002E2F95" w:rsidRDefault="002E2F95" w:rsidP="002E2F95">
      <w:pPr>
        <w:pStyle w:val="ListParagraph"/>
        <w:numPr>
          <w:ilvl w:val="1"/>
          <w:numId w:val="5"/>
        </w:numPr>
        <w:rPr>
          <w:lang w:val="en-US"/>
        </w:rPr>
      </w:pPr>
      <w:r>
        <w:rPr>
          <w:lang w:val="en-US"/>
        </w:rPr>
        <w:t xml:space="preserve">Ocular? </w:t>
      </w:r>
    </w:p>
    <w:p w14:paraId="69274E01" w14:textId="694BEBDF" w:rsidR="002E2F95" w:rsidRDefault="002E2F95" w:rsidP="002E2F95">
      <w:pPr>
        <w:pStyle w:val="Heading4"/>
        <w:rPr>
          <w:lang w:val="en-US"/>
        </w:rPr>
      </w:pPr>
      <w:r>
        <w:rPr>
          <w:lang w:val="en-US"/>
        </w:rPr>
        <w:t xml:space="preserve">Trastuzumab </w:t>
      </w:r>
      <w:proofErr w:type="spellStart"/>
      <w:r>
        <w:rPr>
          <w:lang w:val="en-US"/>
        </w:rPr>
        <w:t>derutixa</w:t>
      </w:r>
      <w:proofErr w:type="spellEnd"/>
      <w:r>
        <w:rPr>
          <w:lang w:val="en-US"/>
        </w:rPr>
        <w:t xml:space="preserve"> </w:t>
      </w:r>
    </w:p>
    <w:p w14:paraId="68F7BF4D" w14:textId="1FFB362E" w:rsidR="002E2F95" w:rsidRDefault="002E2F95" w:rsidP="002E2F95">
      <w:pPr>
        <w:pStyle w:val="ListParagraph"/>
        <w:numPr>
          <w:ilvl w:val="0"/>
          <w:numId w:val="5"/>
        </w:numPr>
        <w:rPr>
          <w:lang w:val="en-US"/>
        </w:rPr>
      </w:pPr>
      <w:r>
        <w:rPr>
          <w:lang w:val="en-US"/>
        </w:rPr>
        <w:t xml:space="preserve">HER2 ADC? </w:t>
      </w:r>
    </w:p>
    <w:p w14:paraId="3913E7A2" w14:textId="1FEEB3AC" w:rsidR="002E2F95" w:rsidRDefault="002E2F95" w:rsidP="002E2F95">
      <w:pPr>
        <w:pStyle w:val="ListParagraph"/>
        <w:numPr>
          <w:ilvl w:val="0"/>
          <w:numId w:val="5"/>
        </w:numPr>
        <w:rPr>
          <w:lang w:val="en-US"/>
        </w:rPr>
      </w:pPr>
      <w:r>
        <w:rPr>
          <w:lang w:val="en-US"/>
        </w:rPr>
        <w:t xml:space="preserve">Basket trial </w:t>
      </w:r>
    </w:p>
    <w:p w14:paraId="61CB7E18" w14:textId="13BFC0F4" w:rsidR="002E2F95" w:rsidRDefault="002E2F95" w:rsidP="002E2F95">
      <w:pPr>
        <w:pStyle w:val="ListParagraph"/>
        <w:numPr>
          <w:ilvl w:val="0"/>
          <w:numId w:val="5"/>
        </w:numPr>
        <w:rPr>
          <w:lang w:val="en-US"/>
        </w:rPr>
      </w:pPr>
      <w:r>
        <w:rPr>
          <w:lang w:val="en-US"/>
        </w:rPr>
        <w:t xml:space="preserve">PanTumour01 and PanTunour02 –– two clinical trials </w:t>
      </w:r>
    </w:p>
    <w:p w14:paraId="1D123372" w14:textId="2365C4B4" w:rsidR="002E2F95" w:rsidRDefault="002E2F95" w:rsidP="002E2F95">
      <w:pPr>
        <w:pStyle w:val="ListParagraph"/>
        <w:numPr>
          <w:ilvl w:val="0"/>
          <w:numId w:val="5"/>
        </w:numPr>
        <w:rPr>
          <w:lang w:val="en-US"/>
        </w:rPr>
      </w:pPr>
      <w:r>
        <w:rPr>
          <w:lang w:val="en-US"/>
        </w:rPr>
        <w:t xml:space="preserve">Other trials </w:t>
      </w:r>
    </w:p>
    <w:p w14:paraId="1464470F" w14:textId="35EECB3F" w:rsidR="002E2F95" w:rsidRPr="00FE3B57" w:rsidRDefault="002E2F95" w:rsidP="00FE3B57">
      <w:pPr>
        <w:pStyle w:val="ListParagraph"/>
        <w:numPr>
          <w:ilvl w:val="1"/>
          <w:numId w:val="5"/>
        </w:numPr>
        <w:rPr>
          <w:lang w:val="en-US"/>
        </w:rPr>
      </w:pPr>
      <w:r>
        <w:rPr>
          <w:lang w:val="en-US"/>
        </w:rPr>
        <w:t>ADC targeted Trop2 –– </w:t>
      </w:r>
      <w:proofErr w:type="spellStart"/>
      <w:r>
        <w:rPr>
          <w:lang w:val="en-US"/>
        </w:rPr>
        <w:t>Sactisumab</w:t>
      </w:r>
      <w:proofErr w:type="spellEnd"/>
      <w:r>
        <w:rPr>
          <w:lang w:val="en-US"/>
        </w:rPr>
        <w:t xml:space="preserve"> </w:t>
      </w:r>
      <w:proofErr w:type="spellStart"/>
      <w:r>
        <w:rPr>
          <w:lang w:val="en-US"/>
        </w:rPr>
        <w:t>govitecan</w:t>
      </w:r>
      <w:proofErr w:type="spellEnd"/>
      <w:r>
        <w:rPr>
          <w:lang w:val="en-US"/>
        </w:rPr>
        <w:t xml:space="preserve"> –– TROPIC3 trial? </w:t>
      </w:r>
    </w:p>
    <w:p w14:paraId="4FA466A6" w14:textId="6F5A2E86" w:rsidR="002E2F95" w:rsidRDefault="00D57EDE" w:rsidP="002E2F95">
      <w:pPr>
        <w:pStyle w:val="ListParagraph"/>
        <w:numPr>
          <w:ilvl w:val="1"/>
          <w:numId w:val="5"/>
        </w:numPr>
        <w:rPr>
          <w:lang w:val="en-US"/>
        </w:rPr>
      </w:pPr>
      <w:hyperlink r:id="rId13" w:history="1">
        <w:proofErr w:type="spellStart"/>
        <w:r w:rsidR="002E2F95" w:rsidRPr="00D57EDE">
          <w:rPr>
            <w:rStyle w:val="Hyperlink"/>
            <w:lang w:val="en-US"/>
          </w:rPr>
          <w:t>Rinatabart</w:t>
        </w:r>
        <w:proofErr w:type="spellEnd"/>
        <w:r w:rsidR="002E2F95" w:rsidRPr="00D57EDE">
          <w:rPr>
            <w:rStyle w:val="Hyperlink"/>
            <w:lang w:val="en-US"/>
          </w:rPr>
          <w:t xml:space="preserve"> </w:t>
        </w:r>
        <w:proofErr w:type="spellStart"/>
        <w:r w:rsidR="002E2F95" w:rsidRPr="00D57EDE">
          <w:rPr>
            <w:rStyle w:val="Hyperlink"/>
            <w:lang w:val="en-US"/>
          </w:rPr>
          <w:t>Sesutecan</w:t>
        </w:r>
        <w:proofErr w:type="spellEnd"/>
        <w:r w:rsidR="002E2F95" w:rsidRPr="00D57EDE">
          <w:rPr>
            <w:rStyle w:val="Hyperlink"/>
            <w:lang w:val="en-US"/>
          </w:rPr>
          <w:t xml:space="preserve"> (</w:t>
        </w:r>
        <w:proofErr w:type="spellStart"/>
        <w:r w:rsidR="002E2F95" w:rsidRPr="00D57EDE">
          <w:rPr>
            <w:rStyle w:val="Hyperlink"/>
            <w:lang w:val="en-US"/>
          </w:rPr>
          <w:t>RinaS</w:t>
        </w:r>
        <w:proofErr w:type="spellEnd"/>
        <w:r w:rsidR="002E2F95" w:rsidRPr="00D57EDE">
          <w:rPr>
            <w:rStyle w:val="Hyperlink"/>
            <w:lang w:val="en-US"/>
          </w:rPr>
          <w:t>)</w:t>
        </w:r>
      </w:hyperlink>
      <w:r w:rsidR="002E2F95">
        <w:rPr>
          <w:lang w:val="en-US"/>
        </w:rPr>
        <w:t xml:space="preserve"> </w:t>
      </w:r>
    </w:p>
    <w:p w14:paraId="7DF110D1" w14:textId="08318181" w:rsidR="002E2F95" w:rsidRDefault="002E2F95" w:rsidP="002E2F95">
      <w:pPr>
        <w:pStyle w:val="ListParagraph"/>
        <w:numPr>
          <w:ilvl w:val="2"/>
          <w:numId w:val="5"/>
        </w:numPr>
        <w:rPr>
          <w:lang w:val="en-US"/>
        </w:rPr>
      </w:pPr>
      <w:r>
        <w:rPr>
          <w:lang w:val="en-US"/>
        </w:rPr>
        <w:t>RAINFOL-01</w:t>
      </w:r>
    </w:p>
    <w:p w14:paraId="70DCEE37" w14:textId="1DBC7E39" w:rsidR="00FE3B57" w:rsidRDefault="00FE3B57">
      <w:pPr>
        <w:spacing w:after="160" w:line="278" w:lineRule="auto"/>
        <w:rPr>
          <w:lang w:val="en-US"/>
        </w:rPr>
      </w:pPr>
      <w:r>
        <w:rPr>
          <w:lang w:val="en-US"/>
        </w:rPr>
        <w:br w:type="page"/>
      </w:r>
    </w:p>
    <w:p w14:paraId="5D46749E" w14:textId="1D03960F" w:rsidR="00FE3B57" w:rsidRPr="00FE3B57" w:rsidRDefault="00FE3B57" w:rsidP="00FE3B57">
      <w:pPr>
        <w:pStyle w:val="Heading1"/>
      </w:pPr>
      <w:bookmarkStart w:id="30" w:name="_Toc201408692"/>
      <w:r>
        <w:lastRenderedPageBreak/>
        <w:t xml:space="preserve">Antibody Drug Conjugates in Gynaecologic Cancers </w:t>
      </w:r>
      <w:r>
        <w:t>–– Refined Notes</w:t>
      </w:r>
      <w:bookmarkEnd w:id="30"/>
      <w:r>
        <w:t xml:space="preserve"> </w:t>
      </w:r>
    </w:p>
    <w:p w14:paraId="0B113231" w14:textId="77777777" w:rsidR="00FE3B57" w:rsidRDefault="00FE3B57" w:rsidP="00FE3B57">
      <w:pPr>
        <w:rPr>
          <w:lang w:val="en-US"/>
        </w:rPr>
      </w:pPr>
    </w:p>
    <w:p w14:paraId="16293CE9" w14:textId="5AA45D6A" w:rsidR="00FE3B57" w:rsidRPr="00FE3B57" w:rsidRDefault="00FE3B57" w:rsidP="000C5B5A">
      <w:pPr>
        <w:pStyle w:val="Heading3"/>
      </w:pPr>
      <w:bookmarkStart w:id="31" w:name="_Toc201408693"/>
      <w:r w:rsidRPr="00FE3B57">
        <w:t>ADC Core Components</w:t>
      </w:r>
      <w:bookmarkEnd w:id="31"/>
    </w:p>
    <w:p w14:paraId="471267F2" w14:textId="2620F6D1" w:rsidR="00FE3B57" w:rsidRPr="00FE3B57" w:rsidRDefault="00FE3B57" w:rsidP="000C5B5A">
      <w:pPr>
        <w:pStyle w:val="Heading4"/>
      </w:pPr>
      <w:r w:rsidRPr="00FE3B57">
        <w:t>Target Antigen</w:t>
      </w:r>
    </w:p>
    <w:p w14:paraId="5120D756" w14:textId="77777777" w:rsidR="000C5B5A" w:rsidRDefault="00FE3B57" w:rsidP="00FE3B57">
      <w:pPr>
        <w:pStyle w:val="ListParagraph"/>
        <w:numPr>
          <w:ilvl w:val="0"/>
          <w:numId w:val="47"/>
        </w:numPr>
        <w:rPr>
          <w:lang w:val="en-US"/>
        </w:rPr>
      </w:pPr>
      <w:r w:rsidRPr="000C5B5A">
        <w:rPr>
          <w:lang w:val="en-US"/>
        </w:rPr>
        <w:t>Must be highly expressed on tumor cells with minimal normal tissue expression.</w:t>
      </w:r>
    </w:p>
    <w:p w14:paraId="0E01910F" w14:textId="77777777" w:rsidR="000C5B5A" w:rsidRDefault="00FE3B57" w:rsidP="00FE3B57">
      <w:pPr>
        <w:pStyle w:val="ListParagraph"/>
        <w:numPr>
          <w:ilvl w:val="0"/>
          <w:numId w:val="47"/>
        </w:numPr>
        <w:rPr>
          <w:lang w:val="en-US"/>
        </w:rPr>
      </w:pPr>
      <w:r w:rsidRPr="000C5B5A">
        <w:rPr>
          <w:lang w:val="en-US"/>
        </w:rPr>
        <w:t>Ovarian Cancer Targets:</w:t>
      </w:r>
    </w:p>
    <w:p w14:paraId="596F2B0C" w14:textId="43D8D0F3" w:rsidR="000C5B5A" w:rsidRDefault="00FE3B57" w:rsidP="00FE3B57">
      <w:pPr>
        <w:pStyle w:val="ListParagraph"/>
        <w:numPr>
          <w:ilvl w:val="1"/>
          <w:numId w:val="47"/>
        </w:numPr>
        <w:rPr>
          <w:lang w:val="en-US"/>
        </w:rPr>
      </w:pPr>
      <w:r w:rsidRPr="000C5B5A">
        <w:rPr>
          <w:rFonts w:hint="eastAsia"/>
          <w:lang w:val="en-US"/>
        </w:rPr>
        <w:t>FR</w:t>
      </w:r>
      <w:r w:rsidRPr="000C5B5A">
        <w:rPr>
          <w:rFonts w:hint="eastAsia"/>
          <w:lang w:val="en-US"/>
        </w:rPr>
        <w:t>α</w:t>
      </w:r>
      <w:r w:rsidRPr="000C5B5A">
        <w:rPr>
          <w:rFonts w:hint="eastAsia"/>
          <w:lang w:val="en-US"/>
        </w:rPr>
        <w:t xml:space="preserve"> (Foliate Receptor Alpha): </w:t>
      </w:r>
      <w:proofErr w:type="spellStart"/>
      <w:r w:rsidRPr="000C5B5A">
        <w:rPr>
          <w:rFonts w:hint="eastAsia"/>
          <w:lang w:val="en-US"/>
        </w:rPr>
        <w:t>Mirvetuximab</w:t>
      </w:r>
      <w:proofErr w:type="spellEnd"/>
      <w:r w:rsidRPr="000C5B5A">
        <w:rPr>
          <w:rFonts w:hint="eastAsia"/>
          <w:lang w:val="en-US"/>
        </w:rPr>
        <w:t xml:space="preserve"> </w:t>
      </w:r>
      <w:proofErr w:type="spellStart"/>
      <w:r w:rsidRPr="000C5B5A">
        <w:rPr>
          <w:rFonts w:hint="eastAsia"/>
          <w:lang w:val="en-US"/>
        </w:rPr>
        <w:t>soravtansine</w:t>
      </w:r>
      <w:proofErr w:type="spellEnd"/>
      <w:r w:rsidRPr="000C5B5A">
        <w:rPr>
          <w:rFonts w:hint="eastAsia"/>
          <w:lang w:val="en-US"/>
        </w:rPr>
        <w:t xml:space="preserve">  </w:t>
      </w:r>
    </w:p>
    <w:p w14:paraId="477BB239" w14:textId="6FD4E499" w:rsidR="000C5B5A" w:rsidRDefault="00FE3B57" w:rsidP="00FE3B57">
      <w:pPr>
        <w:pStyle w:val="ListParagraph"/>
        <w:numPr>
          <w:ilvl w:val="1"/>
          <w:numId w:val="47"/>
        </w:numPr>
        <w:rPr>
          <w:lang w:val="en-US"/>
        </w:rPr>
      </w:pPr>
      <w:r w:rsidRPr="000C5B5A">
        <w:rPr>
          <w:lang w:val="en-US"/>
        </w:rPr>
        <w:t xml:space="preserve">NaPi2b (Sodium Phosphate Transporter): </w:t>
      </w:r>
      <w:proofErr w:type="spellStart"/>
      <w:r w:rsidRPr="000C5B5A">
        <w:rPr>
          <w:lang w:val="en-US"/>
        </w:rPr>
        <w:t>Upifitamab</w:t>
      </w:r>
      <w:proofErr w:type="spellEnd"/>
      <w:r w:rsidRPr="000C5B5A">
        <w:rPr>
          <w:lang w:val="en-US"/>
        </w:rPr>
        <w:t xml:space="preserve"> </w:t>
      </w:r>
      <w:proofErr w:type="spellStart"/>
      <w:r w:rsidRPr="000C5B5A">
        <w:rPr>
          <w:lang w:val="en-US"/>
        </w:rPr>
        <w:t>rilsodotin</w:t>
      </w:r>
      <w:proofErr w:type="spellEnd"/>
      <w:r w:rsidRPr="000C5B5A">
        <w:rPr>
          <w:lang w:val="en-US"/>
        </w:rPr>
        <w:t xml:space="preserve"> (XMT-1536)  </w:t>
      </w:r>
    </w:p>
    <w:p w14:paraId="42568A94" w14:textId="5552B81E" w:rsidR="000C5B5A" w:rsidRDefault="00FE3B57" w:rsidP="00FE3B57">
      <w:pPr>
        <w:pStyle w:val="ListParagraph"/>
        <w:numPr>
          <w:ilvl w:val="1"/>
          <w:numId w:val="47"/>
        </w:numPr>
        <w:rPr>
          <w:lang w:val="en-US"/>
        </w:rPr>
      </w:pPr>
      <w:r w:rsidRPr="000C5B5A">
        <w:rPr>
          <w:lang w:val="en-US"/>
        </w:rPr>
        <w:t xml:space="preserve">TROP2: Sacituzumab </w:t>
      </w:r>
      <w:proofErr w:type="spellStart"/>
      <w:r w:rsidRPr="000C5B5A">
        <w:rPr>
          <w:lang w:val="en-US"/>
        </w:rPr>
        <w:t>govitecan</w:t>
      </w:r>
      <w:proofErr w:type="spellEnd"/>
      <w:r w:rsidRPr="000C5B5A">
        <w:rPr>
          <w:lang w:val="en-US"/>
        </w:rPr>
        <w:t xml:space="preserve"> (IMMU-132)  </w:t>
      </w:r>
    </w:p>
    <w:p w14:paraId="3E510500" w14:textId="616E3E5F" w:rsidR="000C5B5A" w:rsidRDefault="00FE3B57" w:rsidP="00FE3B57">
      <w:pPr>
        <w:pStyle w:val="ListParagraph"/>
        <w:numPr>
          <w:ilvl w:val="1"/>
          <w:numId w:val="47"/>
        </w:numPr>
        <w:rPr>
          <w:lang w:val="en-US"/>
        </w:rPr>
      </w:pPr>
      <w:r w:rsidRPr="000C5B5A">
        <w:rPr>
          <w:lang w:val="en-US"/>
        </w:rPr>
        <w:t xml:space="preserve">HER2: Trastuzumab </w:t>
      </w:r>
      <w:proofErr w:type="spellStart"/>
      <w:r w:rsidRPr="000C5B5A">
        <w:rPr>
          <w:lang w:val="en-US"/>
        </w:rPr>
        <w:t>deruxtecan</w:t>
      </w:r>
      <w:proofErr w:type="spellEnd"/>
      <w:r w:rsidRPr="000C5B5A">
        <w:rPr>
          <w:lang w:val="en-US"/>
        </w:rPr>
        <w:t xml:space="preserve"> (T-</w:t>
      </w:r>
      <w:proofErr w:type="spellStart"/>
      <w:r w:rsidRPr="000C5B5A">
        <w:rPr>
          <w:lang w:val="en-US"/>
        </w:rPr>
        <w:t>DXd</w:t>
      </w:r>
      <w:proofErr w:type="spellEnd"/>
      <w:r w:rsidRPr="000C5B5A">
        <w:rPr>
          <w:lang w:val="en-US"/>
        </w:rPr>
        <w:t xml:space="preserve">)  </w:t>
      </w:r>
    </w:p>
    <w:p w14:paraId="3AC93E48" w14:textId="5D5BBCCB" w:rsidR="000C5B5A" w:rsidRDefault="00FE3B57" w:rsidP="00FE3B57">
      <w:pPr>
        <w:pStyle w:val="ListParagraph"/>
        <w:numPr>
          <w:ilvl w:val="1"/>
          <w:numId w:val="47"/>
        </w:numPr>
        <w:rPr>
          <w:lang w:val="en-US"/>
        </w:rPr>
      </w:pPr>
      <w:r w:rsidRPr="000C5B5A">
        <w:rPr>
          <w:lang w:val="en-US"/>
        </w:rPr>
        <w:t xml:space="preserve">B7-H4: In clinical trials (e.g., AZD8205)  </w:t>
      </w:r>
    </w:p>
    <w:p w14:paraId="4ED043E5" w14:textId="2366A25F" w:rsidR="00FE3B57" w:rsidRPr="000C5B5A" w:rsidRDefault="00FE3B57" w:rsidP="00FE3B57">
      <w:pPr>
        <w:pStyle w:val="ListParagraph"/>
        <w:numPr>
          <w:ilvl w:val="1"/>
          <w:numId w:val="47"/>
        </w:numPr>
        <w:rPr>
          <w:lang w:val="en-US"/>
        </w:rPr>
      </w:pPr>
      <w:r w:rsidRPr="000C5B5A">
        <w:rPr>
          <w:lang w:val="en-US"/>
        </w:rPr>
        <w:t xml:space="preserve">CDH6: </w:t>
      </w:r>
      <w:proofErr w:type="spellStart"/>
      <w:r w:rsidRPr="000C5B5A">
        <w:rPr>
          <w:lang w:val="en-US"/>
        </w:rPr>
        <w:t>Rinatabart</w:t>
      </w:r>
      <w:proofErr w:type="spellEnd"/>
      <w:r w:rsidRPr="000C5B5A">
        <w:rPr>
          <w:lang w:val="en-US"/>
        </w:rPr>
        <w:t xml:space="preserve"> </w:t>
      </w:r>
      <w:proofErr w:type="spellStart"/>
      <w:r w:rsidRPr="000C5B5A">
        <w:rPr>
          <w:lang w:val="en-US"/>
        </w:rPr>
        <w:t>sesutecan</w:t>
      </w:r>
      <w:proofErr w:type="spellEnd"/>
      <w:r w:rsidRPr="000C5B5A">
        <w:rPr>
          <w:lang w:val="en-US"/>
        </w:rPr>
        <w:t xml:space="preserve"> (Rina-S; DS-6000)  </w:t>
      </w:r>
    </w:p>
    <w:p w14:paraId="26C99344" w14:textId="66FEB77C" w:rsidR="00FE3B57" w:rsidRPr="00FE3B57" w:rsidRDefault="00FE3B57" w:rsidP="000C5B5A">
      <w:pPr>
        <w:pStyle w:val="Heading4"/>
        <w:rPr>
          <w:lang w:val="en-US"/>
        </w:rPr>
      </w:pPr>
      <w:r w:rsidRPr="00FE3B57">
        <w:rPr>
          <w:lang w:val="en-US"/>
        </w:rPr>
        <w:t>Linker</w:t>
      </w:r>
    </w:p>
    <w:p w14:paraId="067B627A" w14:textId="77777777" w:rsidR="000C5B5A" w:rsidRDefault="00FE3B57" w:rsidP="00FE3B57">
      <w:pPr>
        <w:pStyle w:val="ListParagraph"/>
        <w:numPr>
          <w:ilvl w:val="0"/>
          <w:numId w:val="48"/>
        </w:numPr>
        <w:rPr>
          <w:lang w:val="en-US"/>
        </w:rPr>
      </w:pPr>
      <w:r w:rsidRPr="000C5B5A">
        <w:rPr>
          <w:lang w:val="en-US"/>
        </w:rPr>
        <w:t>Determines ADC stability and payload release</w:t>
      </w:r>
    </w:p>
    <w:p w14:paraId="16DDD5AC" w14:textId="77777777" w:rsidR="000C5B5A" w:rsidRDefault="00FE3B57" w:rsidP="00FE3B57">
      <w:pPr>
        <w:pStyle w:val="ListParagraph"/>
        <w:numPr>
          <w:ilvl w:val="0"/>
          <w:numId w:val="48"/>
        </w:numPr>
        <w:rPr>
          <w:lang w:val="en-US"/>
        </w:rPr>
      </w:pPr>
      <w:r w:rsidRPr="000C5B5A">
        <w:rPr>
          <w:lang w:val="en-US"/>
        </w:rPr>
        <w:t xml:space="preserve">Cleavable Linkers:  </w:t>
      </w:r>
    </w:p>
    <w:p w14:paraId="44802617" w14:textId="597F6EE0" w:rsidR="000C5B5A" w:rsidRDefault="00FE3B57" w:rsidP="00FE3B57">
      <w:pPr>
        <w:pStyle w:val="ListParagraph"/>
        <w:numPr>
          <w:ilvl w:val="1"/>
          <w:numId w:val="48"/>
        </w:numPr>
        <w:rPr>
          <w:lang w:val="en-US"/>
        </w:rPr>
      </w:pPr>
      <w:r w:rsidRPr="000C5B5A">
        <w:rPr>
          <w:lang w:val="en-US"/>
        </w:rPr>
        <w:t xml:space="preserve">pH-Sensitive (e.g., hydrazone): Releases payload in acidic tumor microenvironment/lysosomes.  </w:t>
      </w:r>
    </w:p>
    <w:p w14:paraId="3809B26A" w14:textId="08CD7BF8" w:rsidR="000C5B5A" w:rsidRDefault="00FE3B57" w:rsidP="00FE3B57">
      <w:pPr>
        <w:pStyle w:val="ListParagraph"/>
        <w:numPr>
          <w:ilvl w:val="1"/>
          <w:numId w:val="48"/>
        </w:numPr>
        <w:rPr>
          <w:lang w:val="en-US"/>
        </w:rPr>
      </w:pPr>
      <w:r w:rsidRPr="000C5B5A">
        <w:rPr>
          <w:lang w:val="en-US"/>
        </w:rPr>
        <w:t>Protease-Cleavable (e.g., Val-Cit, Gly-Gly-</w:t>
      </w:r>
      <w:proofErr w:type="spellStart"/>
      <w:r w:rsidRPr="000C5B5A">
        <w:rPr>
          <w:lang w:val="en-US"/>
        </w:rPr>
        <w:t>Phe</w:t>
      </w:r>
      <w:proofErr w:type="spellEnd"/>
      <w:r w:rsidRPr="000C5B5A">
        <w:rPr>
          <w:lang w:val="en-US"/>
        </w:rPr>
        <w:t xml:space="preserve">-Gly): Cleaved by intracellular proteases (e.g., cathepsin B).  </w:t>
      </w:r>
    </w:p>
    <w:p w14:paraId="36B752E5" w14:textId="4E197E7C" w:rsidR="00FE3B57" w:rsidRDefault="00FE3B57" w:rsidP="00FE3B57">
      <w:pPr>
        <w:pStyle w:val="ListParagraph"/>
        <w:numPr>
          <w:ilvl w:val="1"/>
          <w:numId w:val="48"/>
        </w:numPr>
        <w:rPr>
          <w:lang w:val="en-US"/>
        </w:rPr>
      </w:pPr>
      <w:r w:rsidRPr="000C5B5A">
        <w:rPr>
          <w:rFonts w:hint="eastAsia"/>
          <w:lang w:val="en-US"/>
        </w:rPr>
        <w:t xml:space="preserve">Glucuronide Linkers: Cleaved by </w:t>
      </w:r>
      <w:r w:rsidRPr="000C5B5A">
        <w:rPr>
          <w:rFonts w:hint="eastAsia"/>
          <w:lang w:val="en-US"/>
        </w:rPr>
        <w:t>β</w:t>
      </w:r>
      <w:r w:rsidRPr="000C5B5A">
        <w:rPr>
          <w:rFonts w:hint="eastAsia"/>
          <w:lang w:val="en-US"/>
        </w:rPr>
        <w:t xml:space="preserve">-glucuronidase.  </w:t>
      </w:r>
    </w:p>
    <w:p w14:paraId="47FEDB0D" w14:textId="77777777" w:rsidR="000C5B5A" w:rsidRDefault="00FE3B57" w:rsidP="00FE3B57">
      <w:pPr>
        <w:pStyle w:val="ListParagraph"/>
        <w:numPr>
          <w:ilvl w:val="0"/>
          <w:numId w:val="48"/>
        </w:numPr>
        <w:rPr>
          <w:lang w:val="en-US"/>
        </w:rPr>
      </w:pPr>
      <w:r w:rsidRPr="000C5B5A">
        <w:rPr>
          <w:lang w:val="en-US"/>
        </w:rPr>
        <w:t xml:space="preserve">Non-Cleavable Linkers:  </w:t>
      </w:r>
    </w:p>
    <w:p w14:paraId="68BAC0F4" w14:textId="43162706" w:rsidR="00FE3B57" w:rsidRPr="000C5B5A" w:rsidRDefault="00FE3B57" w:rsidP="00FE3B57">
      <w:pPr>
        <w:pStyle w:val="ListParagraph"/>
        <w:numPr>
          <w:ilvl w:val="1"/>
          <w:numId w:val="48"/>
        </w:numPr>
        <w:rPr>
          <w:lang w:val="en-US"/>
        </w:rPr>
      </w:pPr>
      <w:r w:rsidRPr="000C5B5A">
        <w:rPr>
          <w:rFonts w:hint="eastAsia"/>
          <w:lang w:val="en-US"/>
        </w:rPr>
        <w:t xml:space="preserve">Thioether/Succinimide: Requires complete antibody degradation for payload release </w:t>
      </w:r>
      <w:r w:rsidRPr="000C5B5A">
        <w:rPr>
          <w:rFonts w:hint="eastAsia"/>
          <w:lang w:val="en-US"/>
        </w:rPr>
        <w:t>→</w:t>
      </w:r>
      <w:r w:rsidRPr="000C5B5A">
        <w:rPr>
          <w:rFonts w:hint="eastAsia"/>
          <w:lang w:val="en-US"/>
        </w:rPr>
        <w:t xml:space="preserve"> lower bystander effect but improved plasma stability.  </w:t>
      </w:r>
    </w:p>
    <w:p w14:paraId="5F894800" w14:textId="08B7F5CA" w:rsidR="00FE3B57" w:rsidRPr="00FE3B57" w:rsidRDefault="00FE3B57" w:rsidP="000C5B5A">
      <w:pPr>
        <w:pStyle w:val="Heading4"/>
        <w:rPr>
          <w:lang w:val="en-US"/>
        </w:rPr>
      </w:pPr>
      <w:r w:rsidRPr="00FE3B57">
        <w:rPr>
          <w:lang w:val="en-US"/>
        </w:rPr>
        <w:t>Payload</w:t>
      </w:r>
    </w:p>
    <w:p w14:paraId="30A7102C" w14:textId="43E3F210" w:rsidR="00CF1883" w:rsidRDefault="00FE3B57" w:rsidP="00FE3B57">
      <w:pPr>
        <w:pStyle w:val="ListParagraph"/>
        <w:numPr>
          <w:ilvl w:val="0"/>
          <w:numId w:val="49"/>
        </w:numPr>
        <w:rPr>
          <w:lang w:val="en-US"/>
        </w:rPr>
      </w:pPr>
      <w:r w:rsidRPr="00CF1883">
        <w:rPr>
          <w:lang w:val="en-US"/>
        </w:rPr>
        <w:t xml:space="preserve">Highly potent cytotoxic agents.  </w:t>
      </w:r>
    </w:p>
    <w:p w14:paraId="544D5532" w14:textId="77777777" w:rsidR="00CF1883" w:rsidRDefault="00FE3B57" w:rsidP="00FE3B57">
      <w:pPr>
        <w:pStyle w:val="ListParagraph"/>
        <w:numPr>
          <w:ilvl w:val="0"/>
          <w:numId w:val="49"/>
        </w:numPr>
        <w:rPr>
          <w:lang w:val="en-US"/>
        </w:rPr>
      </w:pPr>
      <w:r w:rsidRPr="00CF1883">
        <w:rPr>
          <w:lang w:val="en-US"/>
        </w:rPr>
        <w:t xml:space="preserve">Microtubule Inhibitors:  </w:t>
      </w:r>
    </w:p>
    <w:p w14:paraId="69240475" w14:textId="1ACA2456" w:rsidR="00CF1883" w:rsidRDefault="00FE3B57" w:rsidP="00FE3B57">
      <w:pPr>
        <w:pStyle w:val="ListParagraph"/>
        <w:numPr>
          <w:ilvl w:val="1"/>
          <w:numId w:val="49"/>
        </w:numPr>
        <w:rPr>
          <w:lang w:val="en-US"/>
        </w:rPr>
      </w:pPr>
      <w:r w:rsidRPr="00CF1883">
        <w:rPr>
          <w:lang w:val="en-US"/>
        </w:rPr>
        <w:t xml:space="preserve">Monomethyl Auristatin E (MMAE): </w:t>
      </w:r>
      <w:proofErr w:type="spellStart"/>
      <w:r w:rsidRPr="00CF1883">
        <w:rPr>
          <w:lang w:val="en-US"/>
        </w:rPr>
        <w:t>Vedotin</w:t>
      </w:r>
      <w:proofErr w:type="spellEnd"/>
      <w:r w:rsidRPr="00CF1883">
        <w:rPr>
          <w:lang w:val="en-US"/>
        </w:rPr>
        <w:t xml:space="preserve">-based ADCs (e.g., </w:t>
      </w:r>
      <w:proofErr w:type="spellStart"/>
      <w:r w:rsidRPr="00CF1883">
        <w:rPr>
          <w:lang w:val="en-US"/>
        </w:rPr>
        <w:t>Tisotumab</w:t>
      </w:r>
      <w:proofErr w:type="spellEnd"/>
      <w:r w:rsidRPr="00CF1883">
        <w:rPr>
          <w:lang w:val="en-US"/>
        </w:rPr>
        <w:t xml:space="preserve"> </w:t>
      </w:r>
      <w:proofErr w:type="spellStart"/>
      <w:r w:rsidRPr="00CF1883">
        <w:rPr>
          <w:lang w:val="en-US"/>
        </w:rPr>
        <w:t>vedotin</w:t>
      </w:r>
      <w:proofErr w:type="spellEnd"/>
      <w:r w:rsidRPr="00CF1883">
        <w:rPr>
          <w:lang w:val="en-US"/>
        </w:rPr>
        <w:t xml:space="preserve">).  </w:t>
      </w:r>
    </w:p>
    <w:p w14:paraId="54F34B2B" w14:textId="57E0A685" w:rsidR="00CF1883" w:rsidRDefault="00FE3B57" w:rsidP="00FE3B57">
      <w:pPr>
        <w:pStyle w:val="ListParagraph"/>
        <w:numPr>
          <w:ilvl w:val="1"/>
          <w:numId w:val="49"/>
        </w:numPr>
        <w:rPr>
          <w:lang w:val="en-US"/>
        </w:rPr>
      </w:pPr>
      <w:r w:rsidRPr="00CF1883">
        <w:rPr>
          <w:lang w:val="en-US"/>
        </w:rPr>
        <w:t xml:space="preserve">Monomethyl Auristatin F (MMAF): </w:t>
      </w:r>
      <w:proofErr w:type="spellStart"/>
      <w:r w:rsidRPr="00CF1883">
        <w:rPr>
          <w:lang w:val="en-US"/>
        </w:rPr>
        <w:t>Mafodotin</w:t>
      </w:r>
      <w:proofErr w:type="spellEnd"/>
      <w:r w:rsidRPr="00CF1883">
        <w:rPr>
          <w:lang w:val="en-US"/>
        </w:rPr>
        <w:t xml:space="preserve">-based ADCs (e.g., </w:t>
      </w:r>
      <w:proofErr w:type="spellStart"/>
      <w:r w:rsidRPr="00CF1883">
        <w:rPr>
          <w:lang w:val="en-US"/>
        </w:rPr>
        <w:t>Belantamab</w:t>
      </w:r>
      <w:proofErr w:type="spellEnd"/>
      <w:r w:rsidRPr="00CF1883">
        <w:rPr>
          <w:lang w:val="en-US"/>
        </w:rPr>
        <w:t xml:space="preserve"> </w:t>
      </w:r>
      <w:proofErr w:type="spellStart"/>
      <w:r w:rsidRPr="00CF1883">
        <w:rPr>
          <w:lang w:val="en-US"/>
        </w:rPr>
        <w:t>mafodotin</w:t>
      </w:r>
      <w:proofErr w:type="spellEnd"/>
      <w:r w:rsidRPr="00CF1883">
        <w:rPr>
          <w:lang w:val="en-US"/>
        </w:rPr>
        <w:t xml:space="preserve">).  </w:t>
      </w:r>
    </w:p>
    <w:p w14:paraId="5A94F964" w14:textId="60612DC2" w:rsidR="00CF1883" w:rsidRDefault="00FE3B57" w:rsidP="00FE3B57">
      <w:pPr>
        <w:pStyle w:val="ListParagraph"/>
        <w:numPr>
          <w:ilvl w:val="1"/>
          <w:numId w:val="49"/>
        </w:numPr>
        <w:rPr>
          <w:lang w:val="en-US"/>
        </w:rPr>
      </w:pPr>
      <w:proofErr w:type="spellStart"/>
      <w:r w:rsidRPr="00CF1883">
        <w:rPr>
          <w:lang w:val="en-US"/>
        </w:rPr>
        <w:t>Maytansinoids</w:t>
      </w:r>
      <w:proofErr w:type="spellEnd"/>
      <w:r w:rsidRPr="00CF1883">
        <w:rPr>
          <w:lang w:val="en-US"/>
        </w:rPr>
        <w:t xml:space="preserve"> (DM1/DM4): </w:t>
      </w:r>
      <w:proofErr w:type="spellStart"/>
      <w:r w:rsidRPr="00CF1883">
        <w:rPr>
          <w:lang w:val="en-US"/>
        </w:rPr>
        <w:t>Soravtansine</w:t>
      </w:r>
      <w:proofErr w:type="spellEnd"/>
      <w:r w:rsidRPr="00CF1883">
        <w:rPr>
          <w:lang w:val="en-US"/>
        </w:rPr>
        <w:t xml:space="preserve">-based ADCs (e.g., </w:t>
      </w:r>
      <w:proofErr w:type="spellStart"/>
      <w:r w:rsidRPr="00CF1883">
        <w:rPr>
          <w:lang w:val="en-US"/>
        </w:rPr>
        <w:t>Mirvetuximab</w:t>
      </w:r>
      <w:proofErr w:type="spellEnd"/>
      <w:r w:rsidRPr="00CF1883">
        <w:rPr>
          <w:lang w:val="en-US"/>
        </w:rPr>
        <w:t xml:space="preserve"> </w:t>
      </w:r>
      <w:proofErr w:type="spellStart"/>
      <w:r w:rsidRPr="00CF1883">
        <w:rPr>
          <w:lang w:val="en-US"/>
        </w:rPr>
        <w:t>soravtansine</w:t>
      </w:r>
      <w:proofErr w:type="spellEnd"/>
      <w:r w:rsidRPr="00CF1883">
        <w:rPr>
          <w:lang w:val="en-US"/>
        </w:rPr>
        <w:t xml:space="preserve">).  </w:t>
      </w:r>
    </w:p>
    <w:p w14:paraId="0503A07F" w14:textId="77777777" w:rsidR="00CF1883" w:rsidRDefault="00FE3B57" w:rsidP="00FE3B57">
      <w:pPr>
        <w:pStyle w:val="ListParagraph"/>
        <w:numPr>
          <w:ilvl w:val="0"/>
          <w:numId w:val="49"/>
        </w:numPr>
        <w:rPr>
          <w:lang w:val="en-US"/>
        </w:rPr>
      </w:pPr>
      <w:r w:rsidRPr="00CF1883">
        <w:rPr>
          <w:lang w:val="en-US"/>
        </w:rPr>
        <w:t xml:space="preserve">Topoisomerase I Inhibitors:  </w:t>
      </w:r>
    </w:p>
    <w:p w14:paraId="0F40268F" w14:textId="0B254578" w:rsidR="00CF1883" w:rsidRDefault="00FE3B57" w:rsidP="00FE3B57">
      <w:pPr>
        <w:pStyle w:val="ListParagraph"/>
        <w:numPr>
          <w:ilvl w:val="1"/>
          <w:numId w:val="49"/>
        </w:numPr>
        <w:rPr>
          <w:lang w:val="en-US"/>
        </w:rPr>
      </w:pPr>
      <w:proofErr w:type="spellStart"/>
      <w:r w:rsidRPr="00CF1883">
        <w:rPr>
          <w:lang w:val="en-US"/>
        </w:rPr>
        <w:t>Deruxtecan</w:t>
      </w:r>
      <w:proofErr w:type="spellEnd"/>
      <w:r w:rsidRPr="00CF1883">
        <w:rPr>
          <w:lang w:val="en-US"/>
        </w:rPr>
        <w:t xml:space="preserve"> (</w:t>
      </w:r>
      <w:proofErr w:type="spellStart"/>
      <w:r w:rsidRPr="00CF1883">
        <w:rPr>
          <w:lang w:val="en-US"/>
        </w:rPr>
        <w:t>DXd</w:t>
      </w:r>
      <w:proofErr w:type="spellEnd"/>
      <w:r w:rsidRPr="00CF1883">
        <w:rPr>
          <w:lang w:val="en-US"/>
        </w:rPr>
        <w:t xml:space="preserve">): </w:t>
      </w:r>
      <w:proofErr w:type="spellStart"/>
      <w:r w:rsidRPr="00CF1883">
        <w:rPr>
          <w:lang w:val="en-US"/>
        </w:rPr>
        <w:t>Exatecan</w:t>
      </w:r>
      <w:proofErr w:type="spellEnd"/>
      <w:r w:rsidRPr="00CF1883">
        <w:rPr>
          <w:lang w:val="en-US"/>
        </w:rPr>
        <w:t xml:space="preserve"> derivatives (e.g., Trastuzumab </w:t>
      </w:r>
      <w:proofErr w:type="spellStart"/>
      <w:r w:rsidRPr="00CF1883">
        <w:rPr>
          <w:lang w:val="en-US"/>
        </w:rPr>
        <w:t>deruxtecan</w:t>
      </w:r>
      <w:proofErr w:type="spellEnd"/>
      <w:r w:rsidRPr="00CF1883">
        <w:rPr>
          <w:lang w:val="en-US"/>
        </w:rPr>
        <w:t xml:space="preserve">, </w:t>
      </w:r>
      <w:proofErr w:type="spellStart"/>
      <w:r w:rsidRPr="00CF1883">
        <w:rPr>
          <w:lang w:val="en-US"/>
        </w:rPr>
        <w:t>Datopotamab</w:t>
      </w:r>
      <w:proofErr w:type="spellEnd"/>
      <w:r w:rsidRPr="00CF1883">
        <w:rPr>
          <w:lang w:val="en-US"/>
        </w:rPr>
        <w:t xml:space="preserve"> </w:t>
      </w:r>
      <w:proofErr w:type="spellStart"/>
      <w:r w:rsidRPr="00CF1883">
        <w:rPr>
          <w:lang w:val="en-US"/>
        </w:rPr>
        <w:t>deruxtecan</w:t>
      </w:r>
      <w:proofErr w:type="spellEnd"/>
      <w:r w:rsidRPr="00CF1883">
        <w:rPr>
          <w:lang w:val="en-US"/>
        </w:rPr>
        <w:t xml:space="preserve">).  </w:t>
      </w:r>
    </w:p>
    <w:p w14:paraId="77E13BBF" w14:textId="2FE6C5D7" w:rsidR="00CF1883" w:rsidRDefault="00FE3B57" w:rsidP="00FE3B57">
      <w:pPr>
        <w:pStyle w:val="ListParagraph"/>
        <w:numPr>
          <w:ilvl w:val="1"/>
          <w:numId w:val="49"/>
        </w:numPr>
        <w:rPr>
          <w:lang w:val="en-US"/>
        </w:rPr>
      </w:pPr>
      <w:r w:rsidRPr="00CF1883">
        <w:rPr>
          <w:lang w:val="en-US"/>
        </w:rPr>
        <w:t xml:space="preserve">SN-38: Active metabolite of irinotecan (e.g., Sacituzumab </w:t>
      </w:r>
      <w:proofErr w:type="spellStart"/>
      <w:r w:rsidRPr="00CF1883">
        <w:rPr>
          <w:lang w:val="en-US"/>
        </w:rPr>
        <w:t>govitecan</w:t>
      </w:r>
      <w:proofErr w:type="spellEnd"/>
      <w:r w:rsidRPr="00CF1883">
        <w:rPr>
          <w:lang w:val="en-US"/>
        </w:rPr>
        <w:t xml:space="preserve">).  </w:t>
      </w:r>
    </w:p>
    <w:p w14:paraId="614A566C" w14:textId="77777777" w:rsidR="00CF1883" w:rsidRDefault="00FE3B57" w:rsidP="00FE3B57">
      <w:pPr>
        <w:pStyle w:val="ListParagraph"/>
        <w:numPr>
          <w:ilvl w:val="0"/>
          <w:numId w:val="49"/>
        </w:numPr>
        <w:rPr>
          <w:lang w:val="en-US"/>
        </w:rPr>
      </w:pPr>
      <w:r w:rsidRPr="00CF1883">
        <w:rPr>
          <w:lang w:val="en-US"/>
        </w:rPr>
        <w:t xml:space="preserve">DNA Alkylators:  </w:t>
      </w:r>
    </w:p>
    <w:p w14:paraId="6672C971" w14:textId="43409A41" w:rsidR="00CF1883" w:rsidRDefault="00FE3B57" w:rsidP="00FE3B57">
      <w:pPr>
        <w:pStyle w:val="ListParagraph"/>
        <w:numPr>
          <w:ilvl w:val="1"/>
          <w:numId w:val="49"/>
        </w:numPr>
        <w:rPr>
          <w:lang w:val="en-US"/>
        </w:rPr>
      </w:pPr>
      <w:r w:rsidRPr="00CF1883">
        <w:rPr>
          <w:lang w:val="en-US"/>
        </w:rPr>
        <w:t xml:space="preserve">Calicheamicin: Older payload (e.g., </w:t>
      </w:r>
      <w:proofErr w:type="spellStart"/>
      <w:r w:rsidRPr="00CF1883">
        <w:rPr>
          <w:lang w:val="en-US"/>
        </w:rPr>
        <w:t>Gemtuzumab</w:t>
      </w:r>
      <w:proofErr w:type="spellEnd"/>
      <w:r w:rsidRPr="00CF1883">
        <w:rPr>
          <w:lang w:val="en-US"/>
        </w:rPr>
        <w:t xml:space="preserve"> </w:t>
      </w:r>
      <w:proofErr w:type="spellStart"/>
      <w:r w:rsidRPr="00CF1883">
        <w:rPr>
          <w:lang w:val="en-US"/>
        </w:rPr>
        <w:t>ozogamicin</w:t>
      </w:r>
      <w:proofErr w:type="spellEnd"/>
      <w:r w:rsidRPr="00CF1883">
        <w:rPr>
          <w:lang w:val="en-US"/>
        </w:rPr>
        <w:t xml:space="preserve">).  </w:t>
      </w:r>
    </w:p>
    <w:p w14:paraId="217E14C5" w14:textId="77777777" w:rsidR="00CF1883" w:rsidRDefault="00FE3B57" w:rsidP="00FE3B57">
      <w:pPr>
        <w:pStyle w:val="ListParagraph"/>
        <w:numPr>
          <w:ilvl w:val="0"/>
          <w:numId w:val="49"/>
        </w:numPr>
        <w:rPr>
          <w:lang w:val="en-US"/>
        </w:rPr>
      </w:pPr>
      <w:r w:rsidRPr="00CF1883">
        <w:rPr>
          <w:lang w:val="en-US"/>
        </w:rPr>
        <w:t xml:space="preserve">Toxicities:  </w:t>
      </w:r>
    </w:p>
    <w:p w14:paraId="2FFE6C27" w14:textId="206A7E97" w:rsidR="00CF1883" w:rsidRDefault="00FE3B57" w:rsidP="00FE3B57">
      <w:pPr>
        <w:pStyle w:val="ListParagraph"/>
        <w:numPr>
          <w:ilvl w:val="1"/>
          <w:numId w:val="49"/>
        </w:numPr>
        <w:rPr>
          <w:lang w:val="en-US"/>
        </w:rPr>
      </w:pPr>
      <w:r w:rsidRPr="00CF1883">
        <w:rPr>
          <w:lang w:val="en-US"/>
        </w:rPr>
        <w:t xml:space="preserve">MMAE/MMAF: Neuropathy, neutropenia.  </w:t>
      </w:r>
    </w:p>
    <w:p w14:paraId="554FDAE6" w14:textId="30872B91" w:rsidR="00CF1883" w:rsidRDefault="00FE3B57" w:rsidP="00FE3B57">
      <w:pPr>
        <w:pStyle w:val="ListParagraph"/>
        <w:numPr>
          <w:ilvl w:val="1"/>
          <w:numId w:val="49"/>
        </w:numPr>
        <w:rPr>
          <w:lang w:val="en-US"/>
        </w:rPr>
      </w:pPr>
      <w:proofErr w:type="spellStart"/>
      <w:r w:rsidRPr="00CF1883">
        <w:rPr>
          <w:lang w:val="en-US"/>
        </w:rPr>
        <w:t>DXd</w:t>
      </w:r>
      <w:proofErr w:type="spellEnd"/>
      <w:r w:rsidRPr="00CF1883">
        <w:rPr>
          <w:lang w:val="en-US"/>
        </w:rPr>
        <w:t xml:space="preserve">/SN-38: Interstitial lung disease (ILD), GI toxicity.  </w:t>
      </w:r>
    </w:p>
    <w:p w14:paraId="111B5B6B" w14:textId="4C9F22CE" w:rsidR="00FE3B57" w:rsidRPr="00CF1883" w:rsidRDefault="00FE3B57" w:rsidP="00FE3B57">
      <w:pPr>
        <w:pStyle w:val="ListParagraph"/>
        <w:numPr>
          <w:ilvl w:val="1"/>
          <w:numId w:val="49"/>
        </w:numPr>
        <w:rPr>
          <w:lang w:val="en-US"/>
        </w:rPr>
      </w:pPr>
      <w:r w:rsidRPr="00CF1883">
        <w:rPr>
          <w:lang w:val="en-US"/>
        </w:rPr>
        <w:t xml:space="preserve">DM1/DM4: Ocular toxicity, hepatotoxicity.  </w:t>
      </w:r>
    </w:p>
    <w:p w14:paraId="66B8C88F" w14:textId="5E48B12C" w:rsidR="00FE3B57" w:rsidRDefault="00FE3B57" w:rsidP="000C5B5A">
      <w:pPr>
        <w:pStyle w:val="Heading3"/>
      </w:pPr>
      <w:bookmarkStart w:id="32" w:name="_Toc201408694"/>
      <w:r w:rsidRPr="00FE3B57">
        <w:t>Approved ADCs in Gynecologic Cancers</w:t>
      </w:r>
      <w:bookmarkEnd w:id="32"/>
    </w:p>
    <w:p w14:paraId="461C5242" w14:textId="41D331B9" w:rsidR="003E33A9" w:rsidRDefault="003E33A9" w:rsidP="00880D7A">
      <w:pPr>
        <w:pStyle w:val="Heading4"/>
        <w:rPr>
          <w:lang w:val="en-US"/>
        </w:rPr>
      </w:pPr>
      <w:r>
        <w:rPr>
          <w:lang w:val="en-US"/>
        </w:rPr>
        <w:t xml:space="preserve">Approved Drugs </w:t>
      </w:r>
    </w:p>
    <w:tbl>
      <w:tblPr>
        <w:tblStyle w:val="TableGrid"/>
        <w:tblW w:w="0" w:type="auto"/>
        <w:tblLook w:val="04A0" w:firstRow="1" w:lastRow="0" w:firstColumn="1" w:lastColumn="0" w:noHBand="0" w:noVBand="1"/>
      </w:tblPr>
      <w:tblGrid>
        <w:gridCol w:w="1217"/>
        <w:gridCol w:w="748"/>
        <w:gridCol w:w="1737"/>
        <w:gridCol w:w="1113"/>
        <w:gridCol w:w="2410"/>
        <w:gridCol w:w="1791"/>
      </w:tblGrid>
      <w:tr w:rsidR="001B64CD" w:rsidRPr="00C70412" w14:paraId="0FB2394E" w14:textId="77777777" w:rsidTr="001B64CD">
        <w:tc>
          <w:tcPr>
            <w:tcW w:w="1217" w:type="dxa"/>
          </w:tcPr>
          <w:p w14:paraId="35AD8C81" w14:textId="787C9BDB" w:rsidR="001B64CD" w:rsidRPr="00C70412" w:rsidRDefault="001B64CD" w:rsidP="001B64CD">
            <w:pPr>
              <w:rPr>
                <w:b/>
                <w:bCs/>
                <w:lang w:val="en-US"/>
              </w:rPr>
            </w:pPr>
            <w:r w:rsidRPr="00C70412">
              <w:rPr>
                <w:b/>
                <w:bCs/>
                <w:lang w:val="en-US"/>
              </w:rPr>
              <w:t>ADC</w:t>
            </w:r>
          </w:p>
        </w:tc>
        <w:tc>
          <w:tcPr>
            <w:tcW w:w="748" w:type="dxa"/>
          </w:tcPr>
          <w:p w14:paraId="5DF40A2D" w14:textId="3E46EE05" w:rsidR="001B64CD" w:rsidRPr="00C70412" w:rsidRDefault="001B64CD" w:rsidP="001B64CD">
            <w:pPr>
              <w:rPr>
                <w:b/>
                <w:bCs/>
                <w:lang w:val="en-US"/>
              </w:rPr>
            </w:pPr>
            <w:r w:rsidRPr="00C70412">
              <w:rPr>
                <w:b/>
                <w:bCs/>
                <w:lang w:val="en-US"/>
              </w:rPr>
              <w:t xml:space="preserve">Target </w:t>
            </w:r>
          </w:p>
        </w:tc>
        <w:tc>
          <w:tcPr>
            <w:tcW w:w="1737" w:type="dxa"/>
          </w:tcPr>
          <w:p w14:paraId="76374DF7" w14:textId="268B038B" w:rsidR="001B64CD" w:rsidRPr="00C70412" w:rsidRDefault="001B64CD" w:rsidP="001B64CD">
            <w:pPr>
              <w:rPr>
                <w:b/>
                <w:bCs/>
                <w:lang w:val="en-US"/>
              </w:rPr>
            </w:pPr>
            <w:r w:rsidRPr="00C70412">
              <w:rPr>
                <w:b/>
                <w:bCs/>
                <w:lang w:val="en-US"/>
              </w:rPr>
              <w:t xml:space="preserve">Cancer Type </w:t>
            </w:r>
          </w:p>
        </w:tc>
        <w:tc>
          <w:tcPr>
            <w:tcW w:w="1113" w:type="dxa"/>
          </w:tcPr>
          <w:p w14:paraId="42B6F2F8" w14:textId="75777978" w:rsidR="001B64CD" w:rsidRPr="00C70412" w:rsidRDefault="001B64CD" w:rsidP="001B64CD">
            <w:pPr>
              <w:rPr>
                <w:b/>
                <w:bCs/>
                <w:lang w:val="en-US"/>
              </w:rPr>
            </w:pPr>
            <w:r w:rsidRPr="00C70412">
              <w:rPr>
                <w:b/>
                <w:bCs/>
                <w:lang w:val="en-US"/>
              </w:rPr>
              <w:t xml:space="preserve">Key Trial </w:t>
            </w:r>
          </w:p>
        </w:tc>
        <w:tc>
          <w:tcPr>
            <w:tcW w:w="2410" w:type="dxa"/>
          </w:tcPr>
          <w:p w14:paraId="7F93DFB1" w14:textId="29CB9E36" w:rsidR="001B64CD" w:rsidRPr="00C70412" w:rsidRDefault="001B64CD" w:rsidP="001B64CD">
            <w:pPr>
              <w:rPr>
                <w:b/>
                <w:bCs/>
                <w:lang w:val="en-US"/>
              </w:rPr>
            </w:pPr>
            <w:r w:rsidRPr="00C70412">
              <w:rPr>
                <w:b/>
                <w:bCs/>
                <w:lang w:val="en-US"/>
              </w:rPr>
              <w:t xml:space="preserve">Efficacy </w:t>
            </w:r>
          </w:p>
        </w:tc>
        <w:tc>
          <w:tcPr>
            <w:tcW w:w="1791" w:type="dxa"/>
          </w:tcPr>
          <w:p w14:paraId="66F99411" w14:textId="3E9D5518" w:rsidR="001B64CD" w:rsidRPr="00C70412" w:rsidRDefault="001B64CD" w:rsidP="001B64CD">
            <w:pPr>
              <w:rPr>
                <w:b/>
                <w:bCs/>
                <w:lang w:val="en-US"/>
              </w:rPr>
            </w:pPr>
            <w:r w:rsidRPr="00C70412">
              <w:rPr>
                <w:b/>
                <w:bCs/>
                <w:lang w:val="en-US"/>
              </w:rPr>
              <w:t xml:space="preserve">Key Toxicites </w:t>
            </w:r>
          </w:p>
        </w:tc>
      </w:tr>
      <w:tr w:rsidR="001B64CD" w:rsidRPr="00C70412" w14:paraId="1502A80D" w14:textId="77777777" w:rsidTr="001B64CD">
        <w:tc>
          <w:tcPr>
            <w:tcW w:w="1217" w:type="dxa"/>
          </w:tcPr>
          <w:p w14:paraId="434D12BE" w14:textId="0865D339" w:rsidR="001B64CD" w:rsidRPr="00700969" w:rsidRDefault="001B64CD" w:rsidP="001B64CD">
            <w:pPr>
              <w:rPr>
                <w:b/>
                <w:bCs/>
                <w:lang w:val="en-US"/>
              </w:rPr>
            </w:pPr>
            <w:proofErr w:type="spellStart"/>
            <w:r w:rsidRPr="00700969">
              <w:rPr>
                <w:b/>
                <w:bCs/>
              </w:rPr>
              <w:t>Tisotumab</w:t>
            </w:r>
            <w:proofErr w:type="spellEnd"/>
            <w:r w:rsidRPr="00700969">
              <w:rPr>
                <w:b/>
                <w:bCs/>
              </w:rPr>
              <w:t xml:space="preserve"> Vedotin</w:t>
            </w:r>
          </w:p>
        </w:tc>
        <w:tc>
          <w:tcPr>
            <w:tcW w:w="748" w:type="dxa"/>
          </w:tcPr>
          <w:p w14:paraId="7ED4DFB5" w14:textId="4E2273E7" w:rsidR="001B64CD" w:rsidRPr="00C70412" w:rsidRDefault="001B64CD" w:rsidP="001B64CD">
            <w:pPr>
              <w:rPr>
                <w:lang w:val="en-US"/>
              </w:rPr>
            </w:pPr>
            <w:r w:rsidRPr="00C70412">
              <w:t>Tissue Factor</w:t>
            </w:r>
          </w:p>
        </w:tc>
        <w:tc>
          <w:tcPr>
            <w:tcW w:w="1737" w:type="dxa"/>
          </w:tcPr>
          <w:p w14:paraId="4797170B" w14:textId="4B2B201D" w:rsidR="001B64CD" w:rsidRPr="00C70412" w:rsidRDefault="001B64CD" w:rsidP="001B64CD">
            <w:pPr>
              <w:rPr>
                <w:lang w:val="en-US"/>
              </w:rPr>
            </w:pPr>
            <w:r w:rsidRPr="00C70412">
              <w:t>Recurrent/Metastatic Cervical Cancer</w:t>
            </w:r>
          </w:p>
        </w:tc>
        <w:tc>
          <w:tcPr>
            <w:tcW w:w="1113" w:type="dxa"/>
          </w:tcPr>
          <w:p w14:paraId="0A5BD73E" w14:textId="41727AF5" w:rsidR="001B64CD" w:rsidRPr="00C70412" w:rsidRDefault="001B64CD" w:rsidP="001B64CD">
            <w:pPr>
              <w:rPr>
                <w:lang w:val="en-US"/>
              </w:rPr>
            </w:pPr>
            <w:proofErr w:type="spellStart"/>
            <w:r w:rsidRPr="00C70412">
              <w:t>innovaTV</w:t>
            </w:r>
            <w:proofErr w:type="spellEnd"/>
            <w:r w:rsidRPr="00C70412">
              <w:t xml:space="preserve"> 301 (Phase 3)</w:t>
            </w:r>
          </w:p>
        </w:tc>
        <w:tc>
          <w:tcPr>
            <w:tcW w:w="2410" w:type="dxa"/>
          </w:tcPr>
          <w:p w14:paraId="005D1BA0" w14:textId="4590175D" w:rsidR="001B64CD" w:rsidRPr="00C70412" w:rsidRDefault="001B64CD" w:rsidP="001B64CD">
            <w:pPr>
              <w:rPr>
                <w:lang w:val="en-US"/>
              </w:rPr>
            </w:pPr>
            <w:r w:rsidRPr="00700969">
              <w:rPr>
                <w:b/>
                <w:bCs/>
              </w:rPr>
              <w:t>OS</w:t>
            </w:r>
            <w:r w:rsidRPr="00C70412">
              <w:t xml:space="preserve">: 11.5 </w:t>
            </w:r>
            <w:proofErr w:type="spellStart"/>
            <w:r w:rsidRPr="00C70412">
              <w:t>mo</w:t>
            </w:r>
            <w:proofErr w:type="spellEnd"/>
            <w:r w:rsidRPr="00C70412">
              <w:t xml:space="preserve"> vs 9.5 </w:t>
            </w:r>
            <w:proofErr w:type="spellStart"/>
            <w:r w:rsidRPr="00C70412">
              <w:t>mo</w:t>
            </w:r>
            <w:proofErr w:type="spellEnd"/>
            <w:r w:rsidRPr="00C70412">
              <w:t xml:space="preserve"> (chemo)</w:t>
            </w:r>
            <w:r w:rsidRPr="00C70412">
              <w:br/>
            </w:r>
            <w:r w:rsidRPr="00700969">
              <w:rPr>
                <w:b/>
                <w:bCs/>
              </w:rPr>
              <w:t>ORR</w:t>
            </w:r>
            <w:r w:rsidRPr="00C70412">
              <w:t>: 17.8% vs 5.2%</w:t>
            </w:r>
            <w:r w:rsidRPr="00C70412">
              <w:br/>
            </w:r>
            <w:r w:rsidRPr="00C70412">
              <w:rPr>
                <w:i/>
                <w:iCs/>
              </w:rPr>
              <w:t>KM curves converge due to crossover/sequential therapies</w:t>
            </w:r>
          </w:p>
        </w:tc>
        <w:tc>
          <w:tcPr>
            <w:tcW w:w="1791" w:type="dxa"/>
          </w:tcPr>
          <w:p w14:paraId="0EF98226" w14:textId="4F923D4C" w:rsidR="001B64CD" w:rsidRPr="00C70412" w:rsidRDefault="001B64CD" w:rsidP="001B64CD">
            <w:pPr>
              <w:rPr>
                <w:lang w:val="en-US"/>
              </w:rPr>
            </w:pPr>
            <w:r w:rsidRPr="00C70412">
              <w:t>Peripheral neuropathy (50%), ocular toxicity (40%), bleeding</w:t>
            </w:r>
          </w:p>
        </w:tc>
      </w:tr>
      <w:tr w:rsidR="001B64CD" w:rsidRPr="00C70412" w14:paraId="523808FB" w14:textId="77777777" w:rsidTr="001B64CD">
        <w:tc>
          <w:tcPr>
            <w:tcW w:w="1217" w:type="dxa"/>
          </w:tcPr>
          <w:p w14:paraId="21F5BE11" w14:textId="5E9AB78D" w:rsidR="001B64CD" w:rsidRPr="00700969" w:rsidRDefault="001B64CD" w:rsidP="001B64CD">
            <w:pPr>
              <w:rPr>
                <w:b/>
                <w:bCs/>
                <w:lang w:val="en-US"/>
              </w:rPr>
            </w:pPr>
            <w:proofErr w:type="spellStart"/>
            <w:r w:rsidRPr="00700969">
              <w:rPr>
                <w:b/>
                <w:bCs/>
              </w:rPr>
              <w:t>Mirvetuximab</w:t>
            </w:r>
            <w:proofErr w:type="spellEnd"/>
            <w:r w:rsidRPr="00700969">
              <w:rPr>
                <w:b/>
                <w:bCs/>
              </w:rPr>
              <w:t xml:space="preserve"> </w:t>
            </w:r>
            <w:proofErr w:type="spellStart"/>
            <w:r w:rsidRPr="00700969">
              <w:rPr>
                <w:b/>
                <w:bCs/>
              </w:rPr>
              <w:t>Soravtansine</w:t>
            </w:r>
            <w:proofErr w:type="spellEnd"/>
          </w:p>
        </w:tc>
        <w:tc>
          <w:tcPr>
            <w:tcW w:w="748" w:type="dxa"/>
          </w:tcPr>
          <w:p w14:paraId="6B8958D0" w14:textId="36D7D367" w:rsidR="001B64CD" w:rsidRPr="00C70412" w:rsidRDefault="001B64CD" w:rsidP="001B64CD">
            <w:pPr>
              <w:rPr>
                <w:lang w:val="en-US"/>
              </w:rPr>
            </w:pPr>
            <w:r w:rsidRPr="00C70412">
              <w:t>FR</w:t>
            </w:r>
            <w:r w:rsidRPr="00C70412">
              <w:rPr>
                <w:rFonts w:ascii="Cambria" w:hAnsi="Cambria" w:cs="Cambria"/>
              </w:rPr>
              <w:t>α</w:t>
            </w:r>
          </w:p>
        </w:tc>
        <w:tc>
          <w:tcPr>
            <w:tcW w:w="1737" w:type="dxa"/>
          </w:tcPr>
          <w:p w14:paraId="0F211049" w14:textId="38C7A64D" w:rsidR="001B64CD" w:rsidRPr="00C70412" w:rsidRDefault="001B64CD" w:rsidP="001B64CD">
            <w:pPr>
              <w:rPr>
                <w:lang w:val="en-US"/>
              </w:rPr>
            </w:pPr>
            <w:r w:rsidRPr="00C70412">
              <w:t>FR</w:t>
            </w:r>
            <w:r w:rsidRPr="00C70412">
              <w:rPr>
                <w:rFonts w:ascii="Cambria" w:hAnsi="Cambria" w:cs="Cambria"/>
              </w:rPr>
              <w:t>α</w:t>
            </w:r>
            <w:r w:rsidRPr="00C70412">
              <w:t>+ Platinum-Resistant Ovarian Cancer</w:t>
            </w:r>
          </w:p>
        </w:tc>
        <w:tc>
          <w:tcPr>
            <w:tcW w:w="1113" w:type="dxa"/>
          </w:tcPr>
          <w:p w14:paraId="027A8994" w14:textId="4DB932E7" w:rsidR="001B64CD" w:rsidRPr="00C70412" w:rsidRDefault="001B64CD" w:rsidP="001B64CD">
            <w:pPr>
              <w:rPr>
                <w:lang w:val="en-US"/>
              </w:rPr>
            </w:pPr>
            <w:r w:rsidRPr="00C70412">
              <w:t>MIRASOL (Phase 3)</w:t>
            </w:r>
          </w:p>
        </w:tc>
        <w:tc>
          <w:tcPr>
            <w:tcW w:w="2410" w:type="dxa"/>
          </w:tcPr>
          <w:p w14:paraId="31FCAA10" w14:textId="51FF9313" w:rsidR="001B64CD" w:rsidRPr="00C70412" w:rsidRDefault="001B64CD" w:rsidP="001B64CD">
            <w:pPr>
              <w:rPr>
                <w:lang w:val="en-US"/>
              </w:rPr>
            </w:pPr>
            <w:r w:rsidRPr="00700969">
              <w:rPr>
                <w:b/>
                <w:bCs/>
              </w:rPr>
              <w:t>OS</w:t>
            </w:r>
            <w:r w:rsidRPr="00C70412">
              <w:t xml:space="preserve">: 16.5 </w:t>
            </w:r>
            <w:proofErr w:type="spellStart"/>
            <w:r w:rsidRPr="00C70412">
              <w:t>mo</w:t>
            </w:r>
            <w:proofErr w:type="spellEnd"/>
            <w:r w:rsidRPr="00C70412">
              <w:t xml:space="preserve"> vs 12.7 </w:t>
            </w:r>
            <w:proofErr w:type="spellStart"/>
            <w:r w:rsidRPr="00C70412">
              <w:t>mo</w:t>
            </w:r>
            <w:proofErr w:type="spellEnd"/>
            <w:r w:rsidRPr="00C70412">
              <w:t xml:space="preserve"> (chemo)</w:t>
            </w:r>
            <w:r w:rsidRPr="00C70412">
              <w:br/>
            </w:r>
            <w:r w:rsidRPr="00700969">
              <w:rPr>
                <w:b/>
                <w:bCs/>
              </w:rPr>
              <w:t>PFS</w:t>
            </w:r>
            <w:r w:rsidRPr="00C70412">
              <w:t xml:space="preserve">: 5.6 </w:t>
            </w:r>
            <w:proofErr w:type="spellStart"/>
            <w:r w:rsidRPr="00C70412">
              <w:t>mo</w:t>
            </w:r>
            <w:proofErr w:type="spellEnd"/>
            <w:r w:rsidRPr="00C70412">
              <w:t xml:space="preserve"> vs 4.0 </w:t>
            </w:r>
            <w:proofErr w:type="spellStart"/>
            <w:r w:rsidRPr="00C70412">
              <w:t>mo</w:t>
            </w:r>
            <w:proofErr w:type="spellEnd"/>
            <w:r w:rsidRPr="00C70412">
              <w:br/>
            </w:r>
            <w:r w:rsidRPr="00700969">
              <w:rPr>
                <w:b/>
                <w:bCs/>
              </w:rPr>
              <w:t>ORR</w:t>
            </w:r>
            <w:r w:rsidRPr="00C70412">
              <w:t>: 42% vs 16%</w:t>
            </w:r>
          </w:p>
        </w:tc>
        <w:tc>
          <w:tcPr>
            <w:tcW w:w="1791" w:type="dxa"/>
          </w:tcPr>
          <w:p w14:paraId="4515039A" w14:textId="267AF5C7" w:rsidR="001B64CD" w:rsidRPr="00C70412" w:rsidRDefault="001B64CD" w:rsidP="001B64CD">
            <w:pPr>
              <w:rPr>
                <w:lang w:val="en-US"/>
              </w:rPr>
            </w:pPr>
            <w:r w:rsidRPr="00C70412">
              <w:t>Blurred vision (41%), keratopathy (29%), GI toxicity</w:t>
            </w:r>
          </w:p>
        </w:tc>
      </w:tr>
      <w:tr w:rsidR="001B64CD" w:rsidRPr="00C70412" w14:paraId="62F06C96" w14:textId="77777777" w:rsidTr="001B64CD">
        <w:tc>
          <w:tcPr>
            <w:tcW w:w="1217" w:type="dxa"/>
          </w:tcPr>
          <w:p w14:paraId="4ABD5D73" w14:textId="26641522" w:rsidR="001B64CD" w:rsidRPr="00700969" w:rsidRDefault="001B64CD" w:rsidP="001B64CD">
            <w:pPr>
              <w:rPr>
                <w:b/>
                <w:bCs/>
                <w:lang w:val="en-US"/>
              </w:rPr>
            </w:pPr>
            <w:r w:rsidRPr="00700969">
              <w:rPr>
                <w:b/>
                <w:bCs/>
              </w:rPr>
              <w:t xml:space="preserve">Trastuzumab </w:t>
            </w:r>
            <w:proofErr w:type="spellStart"/>
            <w:r w:rsidRPr="00700969">
              <w:rPr>
                <w:b/>
                <w:bCs/>
              </w:rPr>
              <w:t>Deruxtecan</w:t>
            </w:r>
            <w:proofErr w:type="spellEnd"/>
          </w:p>
        </w:tc>
        <w:tc>
          <w:tcPr>
            <w:tcW w:w="748" w:type="dxa"/>
          </w:tcPr>
          <w:p w14:paraId="5DB6DD91" w14:textId="65F5B6C3" w:rsidR="001B64CD" w:rsidRPr="00C70412" w:rsidRDefault="001B64CD" w:rsidP="001B64CD">
            <w:pPr>
              <w:rPr>
                <w:lang w:val="en-US"/>
              </w:rPr>
            </w:pPr>
            <w:r w:rsidRPr="00C70412">
              <w:t>HER2</w:t>
            </w:r>
          </w:p>
        </w:tc>
        <w:tc>
          <w:tcPr>
            <w:tcW w:w="1737" w:type="dxa"/>
          </w:tcPr>
          <w:p w14:paraId="4B5EE6E1" w14:textId="7AFD2417" w:rsidR="001B64CD" w:rsidRPr="00C70412" w:rsidRDefault="001B64CD" w:rsidP="001B64CD">
            <w:pPr>
              <w:rPr>
                <w:lang w:val="en-US"/>
              </w:rPr>
            </w:pPr>
            <w:r w:rsidRPr="00C70412">
              <w:t>HER2+ Endometrial/Ovarian</w:t>
            </w:r>
          </w:p>
        </w:tc>
        <w:tc>
          <w:tcPr>
            <w:tcW w:w="1113" w:type="dxa"/>
          </w:tcPr>
          <w:p w14:paraId="12CC3276" w14:textId="6F2F1E80" w:rsidR="001B64CD" w:rsidRPr="00C70412" w:rsidRDefault="001B64CD" w:rsidP="001B64CD">
            <w:pPr>
              <w:rPr>
                <w:lang w:val="en-US"/>
              </w:rPr>
            </w:pPr>
            <w:r w:rsidRPr="00C70412">
              <w:t>DESTINY-PanTumor02 (Phase 2)</w:t>
            </w:r>
          </w:p>
        </w:tc>
        <w:tc>
          <w:tcPr>
            <w:tcW w:w="2410" w:type="dxa"/>
          </w:tcPr>
          <w:p w14:paraId="3EB8A1D9" w14:textId="182E14EA" w:rsidR="001B64CD" w:rsidRPr="00C70412" w:rsidRDefault="001B64CD" w:rsidP="001B64CD">
            <w:pPr>
              <w:rPr>
                <w:lang w:val="en-US"/>
              </w:rPr>
            </w:pPr>
            <w:r w:rsidRPr="00700969">
              <w:rPr>
                <w:b/>
                <w:bCs/>
              </w:rPr>
              <w:t>ORR</w:t>
            </w:r>
            <w:r w:rsidRPr="00C70412">
              <w:t>: 57.5% in HER2+ endometrial cancer</w:t>
            </w:r>
          </w:p>
        </w:tc>
        <w:tc>
          <w:tcPr>
            <w:tcW w:w="1791" w:type="dxa"/>
          </w:tcPr>
          <w:p w14:paraId="4C25D886" w14:textId="3D57EBC9" w:rsidR="001B64CD" w:rsidRPr="00C70412" w:rsidRDefault="001B64CD" w:rsidP="001B64CD">
            <w:pPr>
              <w:rPr>
                <w:lang w:val="en-US"/>
              </w:rPr>
            </w:pPr>
            <w:r w:rsidRPr="00C70412">
              <w:t>ILD (10-15%), nausea, fatigue</w:t>
            </w:r>
          </w:p>
        </w:tc>
      </w:tr>
    </w:tbl>
    <w:p w14:paraId="4BAD7677" w14:textId="45FD6088" w:rsidR="00FE3B57" w:rsidRPr="003E33A9" w:rsidRDefault="00FE3B57" w:rsidP="003E33A9">
      <w:pPr>
        <w:pStyle w:val="Heading4"/>
      </w:pPr>
      <w:r w:rsidRPr="003E33A9">
        <w:t>Emerging ADCs &amp; Clinical Trials</w:t>
      </w:r>
    </w:p>
    <w:p w14:paraId="325849AB" w14:textId="77777777" w:rsidR="003E33A9" w:rsidRDefault="00FE3B57" w:rsidP="00FE3B57">
      <w:pPr>
        <w:pStyle w:val="ListParagraph"/>
        <w:numPr>
          <w:ilvl w:val="0"/>
          <w:numId w:val="51"/>
        </w:numPr>
        <w:rPr>
          <w:lang w:val="en-US"/>
        </w:rPr>
      </w:pPr>
      <w:r w:rsidRPr="003E33A9">
        <w:rPr>
          <w:lang w:val="en-US"/>
        </w:rPr>
        <w:t xml:space="preserve">Sacituzumab </w:t>
      </w:r>
      <w:proofErr w:type="spellStart"/>
      <w:r w:rsidRPr="003E33A9">
        <w:rPr>
          <w:lang w:val="en-US"/>
        </w:rPr>
        <w:t>Govitecan</w:t>
      </w:r>
      <w:proofErr w:type="spellEnd"/>
      <w:r w:rsidRPr="003E33A9">
        <w:rPr>
          <w:lang w:val="en-US"/>
        </w:rPr>
        <w:t xml:space="preserve"> (TROP2 ADC):  </w:t>
      </w:r>
    </w:p>
    <w:p w14:paraId="4200B2C4" w14:textId="77777777" w:rsidR="003E33A9" w:rsidRDefault="00FE3B57" w:rsidP="00FE3B57">
      <w:pPr>
        <w:pStyle w:val="ListParagraph"/>
        <w:numPr>
          <w:ilvl w:val="1"/>
          <w:numId w:val="51"/>
        </w:numPr>
        <w:rPr>
          <w:lang w:val="en-US"/>
        </w:rPr>
      </w:pPr>
      <w:r w:rsidRPr="003E33A9">
        <w:rPr>
          <w:lang w:val="en-US"/>
        </w:rPr>
        <w:t xml:space="preserve">TROPiCS-03 Trial: Phase 2 in platinum-resistant ovarian cancer (ORR: 36%).  </w:t>
      </w:r>
    </w:p>
    <w:p w14:paraId="71534633" w14:textId="77777777" w:rsidR="003E33A9" w:rsidRDefault="00FE3B57" w:rsidP="003E33A9">
      <w:pPr>
        <w:pStyle w:val="ListParagraph"/>
        <w:numPr>
          <w:ilvl w:val="1"/>
          <w:numId w:val="51"/>
        </w:numPr>
        <w:rPr>
          <w:lang w:val="en-US"/>
        </w:rPr>
      </w:pPr>
      <w:r w:rsidRPr="003E33A9">
        <w:rPr>
          <w:lang w:val="en-US"/>
        </w:rPr>
        <w:t xml:space="preserve">Toxicity: Neutropenia (64%), diarrhea (58%).  </w:t>
      </w:r>
    </w:p>
    <w:p w14:paraId="59CCE118" w14:textId="77777777" w:rsidR="003E33A9" w:rsidRDefault="00FE3B57" w:rsidP="00FE3B57">
      <w:pPr>
        <w:pStyle w:val="ListParagraph"/>
        <w:numPr>
          <w:ilvl w:val="0"/>
          <w:numId w:val="51"/>
        </w:numPr>
        <w:rPr>
          <w:lang w:val="en-US"/>
        </w:rPr>
      </w:pPr>
      <w:proofErr w:type="spellStart"/>
      <w:r w:rsidRPr="003E33A9">
        <w:rPr>
          <w:lang w:val="en-US"/>
        </w:rPr>
        <w:t>Rinatabart</w:t>
      </w:r>
      <w:proofErr w:type="spellEnd"/>
      <w:r w:rsidRPr="003E33A9">
        <w:rPr>
          <w:lang w:val="en-US"/>
        </w:rPr>
        <w:t xml:space="preserve"> </w:t>
      </w:r>
      <w:proofErr w:type="spellStart"/>
      <w:r w:rsidRPr="003E33A9">
        <w:rPr>
          <w:lang w:val="en-US"/>
        </w:rPr>
        <w:t>Sesutecan</w:t>
      </w:r>
      <w:proofErr w:type="spellEnd"/>
      <w:r w:rsidRPr="003E33A9">
        <w:rPr>
          <w:lang w:val="en-US"/>
        </w:rPr>
        <w:t xml:space="preserve"> (Rina-S; DS-6000):  </w:t>
      </w:r>
    </w:p>
    <w:p w14:paraId="061AC086" w14:textId="77777777" w:rsidR="003E33A9" w:rsidRDefault="00FE3B57" w:rsidP="00FE3B57">
      <w:pPr>
        <w:pStyle w:val="ListParagraph"/>
        <w:numPr>
          <w:ilvl w:val="1"/>
          <w:numId w:val="51"/>
        </w:numPr>
        <w:rPr>
          <w:lang w:val="en-US"/>
        </w:rPr>
      </w:pPr>
      <w:r w:rsidRPr="003E33A9">
        <w:rPr>
          <w:lang w:val="en-US"/>
        </w:rPr>
        <w:t xml:space="preserve">Target: CDH6 (Cadherin-6).  </w:t>
      </w:r>
    </w:p>
    <w:p w14:paraId="605B19BC" w14:textId="77777777" w:rsidR="003E33A9" w:rsidRDefault="00FE3B57" w:rsidP="00FE3B57">
      <w:pPr>
        <w:pStyle w:val="ListParagraph"/>
        <w:numPr>
          <w:ilvl w:val="1"/>
          <w:numId w:val="51"/>
        </w:numPr>
        <w:rPr>
          <w:lang w:val="en-US"/>
        </w:rPr>
      </w:pPr>
      <w:r w:rsidRPr="003E33A9">
        <w:rPr>
          <w:lang w:val="en-US"/>
        </w:rPr>
        <w:t xml:space="preserve">RAINFALL Trial (Phase 1): Promising activity in ovarian cancer.  </w:t>
      </w:r>
    </w:p>
    <w:p w14:paraId="1F51E4AB" w14:textId="77777777" w:rsidR="003E33A9" w:rsidRDefault="00FE3B57" w:rsidP="00FE3B57">
      <w:pPr>
        <w:pStyle w:val="ListParagraph"/>
        <w:numPr>
          <w:ilvl w:val="0"/>
          <w:numId w:val="51"/>
        </w:numPr>
        <w:rPr>
          <w:lang w:val="en-US"/>
        </w:rPr>
      </w:pPr>
      <w:proofErr w:type="spellStart"/>
      <w:r w:rsidRPr="003E33A9">
        <w:rPr>
          <w:lang w:val="en-US"/>
        </w:rPr>
        <w:t>Datopotamab</w:t>
      </w:r>
      <w:proofErr w:type="spellEnd"/>
      <w:r w:rsidRPr="003E33A9">
        <w:rPr>
          <w:lang w:val="en-US"/>
        </w:rPr>
        <w:t xml:space="preserve"> </w:t>
      </w:r>
      <w:proofErr w:type="spellStart"/>
      <w:r w:rsidRPr="003E33A9">
        <w:rPr>
          <w:lang w:val="en-US"/>
        </w:rPr>
        <w:t>Deruxtecan</w:t>
      </w:r>
      <w:proofErr w:type="spellEnd"/>
      <w:r w:rsidRPr="003E33A9">
        <w:rPr>
          <w:lang w:val="en-US"/>
        </w:rPr>
        <w:t xml:space="preserve"> (Dato-</w:t>
      </w:r>
      <w:proofErr w:type="spellStart"/>
      <w:r w:rsidRPr="003E33A9">
        <w:rPr>
          <w:lang w:val="en-US"/>
        </w:rPr>
        <w:t>DXd</w:t>
      </w:r>
      <w:proofErr w:type="spellEnd"/>
      <w:r w:rsidRPr="003E33A9">
        <w:rPr>
          <w:lang w:val="en-US"/>
        </w:rPr>
        <w:t xml:space="preserve">; TROP2 ADC):  </w:t>
      </w:r>
    </w:p>
    <w:p w14:paraId="50E28945" w14:textId="77777777" w:rsidR="003E33A9" w:rsidRDefault="00FE3B57" w:rsidP="00FE3B57">
      <w:pPr>
        <w:pStyle w:val="ListParagraph"/>
        <w:numPr>
          <w:ilvl w:val="1"/>
          <w:numId w:val="51"/>
        </w:numPr>
        <w:rPr>
          <w:lang w:val="en-US"/>
        </w:rPr>
      </w:pPr>
      <w:r w:rsidRPr="003E33A9">
        <w:rPr>
          <w:lang w:val="en-US"/>
        </w:rPr>
        <w:t xml:space="preserve">TROPION-PanTumor01: Phase 1 activity in ovarian/endometrial cancer.  </w:t>
      </w:r>
    </w:p>
    <w:p w14:paraId="1ED2DCFC" w14:textId="77777777" w:rsidR="003E33A9" w:rsidRDefault="00FE3B57" w:rsidP="00FE3B57">
      <w:pPr>
        <w:pStyle w:val="ListParagraph"/>
        <w:numPr>
          <w:ilvl w:val="0"/>
          <w:numId w:val="51"/>
        </w:numPr>
        <w:rPr>
          <w:lang w:val="en-US"/>
        </w:rPr>
      </w:pPr>
      <w:proofErr w:type="spellStart"/>
      <w:r w:rsidRPr="003E33A9">
        <w:rPr>
          <w:lang w:val="en-US"/>
        </w:rPr>
        <w:t>Upifitamab</w:t>
      </w:r>
      <w:proofErr w:type="spellEnd"/>
      <w:r w:rsidRPr="003E33A9">
        <w:rPr>
          <w:lang w:val="en-US"/>
        </w:rPr>
        <w:t xml:space="preserve"> </w:t>
      </w:r>
      <w:proofErr w:type="spellStart"/>
      <w:r w:rsidRPr="003E33A9">
        <w:rPr>
          <w:lang w:val="en-US"/>
        </w:rPr>
        <w:t>Rilsodotin</w:t>
      </w:r>
      <w:proofErr w:type="spellEnd"/>
      <w:r w:rsidRPr="003E33A9">
        <w:rPr>
          <w:lang w:val="en-US"/>
        </w:rPr>
        <w:t xml:space="preserve"> (XMT-1536; NaPi2b ADC):  </w:t>
      </w:r>
    </w:p>
    <w:p w14:paraId="396F6915" w14:textId="1FEB3EBF" w:rsidR="00FE3B57" w:rsidRPr="003E33A9" w:rsidRDefault="00FE3B57" w:rsidP="003E33A9">
      <w:pPr>
        <w:pStyle w:val="ListParagraph"/>
        <w:numPr>
          <w:ilvl w:val="1"/>
          <w:numId w:val="51"/>
        </w:numPr>
        <w:rPr>
          <w:lang w:val="en-US"/>
        </w:rPr>
      </w:pPr>
      <w:r w:rsidRPr="003E33A9">
        <w:rPr>
          <w:lang w:val="en-US"/>
        </w:rPr>
        <w:t xml:space="preserve">Phase 1 UPLIFT Trial: Activity in platinum-resistant ovarian cancer.  </w:t>
      </w:r>
    </w:p>
    <w:p w14:paraId="798F8B4D" w14:textId="597433CA" w:rsidR="00FE3B57" w:rsidRDefault="00FE3B57" w:rsidP="000C5B5A">
      <w:pPr>
        <w:pStyle w:val="Heading3"/>
      </w:pPr>
      <w:bookmarkStart w:id="33" w:name="_Toc201408695"/>
      <w:r w:rsidRPr="00FE3B57">
        <w:lastRenderedPageBreak/>
        <w:t>Key Clinical Insights</w:t>
      </w:r>
      <w:bookmarkEnd w:id="33"/>
    </w:p>
    <w:p w14:paraId="0BE496A3" w14:textId="35777099" w:rsidR="00E75C1A" w:rsidRPr="00E75C1A" w:rsidRDefault="00E75C1A" w:rsidP="00E75C1A">
      <w:pPr>
        <w:pStyle w:val="Heading4"/>
        <w:rPr>
          <w:lang w:val="en-US"/>
        </w:rPr>
      </w:pPr>
      <w:r>
        <w:rPr>
          <w:lang w:val="en-US"/>
        </w:rPr>
        <w:t xml:space="preserve">Drugs </w:t>
      </w:r>
      <w:r w:rsidR="000D63EB">
        <w:rPr>
          <w:lang w:val="en-US"/>
        </w:rPr>
        <w:t xml:space="preserve">Insights </w:t>
      </w:r>
    </w:p>
    <w:p w14:paraId="4710AEC6" w14:textId="77777777" w:rsidR="000D63EB" w:rsidRDefault="00FE3B57" w:rsidP="00FE3B57">
      <w:pPr>
        <w:pStyle w:val="ListParagraph"/>
        <w:numPr>
          <w:ilvl w:val="0"/>
          <w:numId w:val="54"/>
        </w:numPr>
        <w:rPr>
          <w:lang w:val="en-US"/>
        </w:rPr>
      </w:pPr>
      <w:proofErr w:type="spellStart"/>
      <w:r w:rsidRPr="000D63EB">
        <w:rPr>
          <w:lang w:val="en-US"/>
        </w:rPr>
        <w:t>Tisotumab</w:t>
      </w:r>
      <w:proofErr w:type="spellEnd"/>
      <w:r w:rsidRPr="000D63EB">
        <w:rPr>
          <w:lang w:val="en-US"/>
        </w:rPr>
        <w:t xml:space="preserve"> </w:t>
      </w:r>
      <w:proofErr w:type="spellStart"/>
      <w:r w:rsidRPr="000D63EB">
        <w:rPr>
          <w:lang w:val="en-US"/>
        </w:rPr>
        <w:t>Vedotin</w:t>
      </w:r>
      <w:proofErr w:type="spellEnd"/>
      <w:r w:rsidRPr="000D63EB">
        <w:rPr>
          <w:lang w:val="en-US"/>
        </w:rPr>
        <w:t xml:space="preserve">:  </w:t>
      </w:r>
    </w:p>
    <w:p w14:paraId="51D74F08" w14:textId="77777777" w:rsidR="000D63EB" w:rsidRDefault="00FE3B57" w:rsidP="00FE3B57">
      <w:pPr>
        <w:pStyle w:val="ListParagraph"/>
        <w:numPr>
          <w:ilvl w:val="1"/>
          <w:numId w:val="54"/>
        </w:numPr>
        <w:rPr>
          <w:lang w:val="en-US"/>
        </w:rPr>
      </w:pPr>
      <w:r w:rsidRPr="000D63EB">
        <w:rPr>
          <w:lang w:val="en-US"/>
        </w:rPr>
        <w:t xml:space="preserve">Ocular Toxicity Management: Prophylactic steroid/vasoconstrictor eye drops, cooling goggles.  </w:t>
      </w:r>
    </w:p>
    <w:p w14:paraId="0CB71743" w14:textId="7C57DD72" w:rsidR="00FE3B57" w:rsidRPr="000D63EB" w:rsidRDefault="00FE3B57" w:rsidP="00FE3B57">
      <w:pPr>
        <w:pStyle w:val="ListParagraph"/>
        <w:numPr>
          <w:ilvl w:val="1"/>
          <w:numId w:val="54"/>
        </w:numPr>
        <w:rPr>
          <w:lang w:val="en-US"/>
        </w:rPr>
      </w:pPr>
      <w:r w:rsidRPr="000D63EB">
        <w:rPr>
          <w:lang w:val="en-US"/>
        </w:rPr>
        <w:t xml:space="preserve">Survival Curve Convergence: Reflects real-world treatment sequencing (e.g., post-progression immunotherapy).  </w:t>
      </w:r>
    </w:p>
    <w:p w14:paraId="3502F8BB" w14:textId="77777777" w:rsidR="000D63EB" w:rsidRDefault="00FE3B57" w:rsidP="000D63EB">
      <w:pPr>
        <w:pStyle w:val="ListParagraph"/>
        <w:numPr>
          <w:ilvl w:val="0"/>
          <w:numId w:val="54"/>
        </w:numPr>
        <w:rPr>
          <w:lang w:val="en-US"/>
        </w:rPr>
      </w:pPr>
      <w:proofErr w:type="spellStart"/>
      <w:r w:rsidRPr="000D63EB">
        <w:rPr>
          <w:lang w:val="en-US"/>
        </w:rPr>
        <w:t>Mirvetuximab</w:t>
      </w:r>
      <w:proofErr w:type="spellEnd"/>
      <w:r w:rsidRPr="000D63EB">
        <w:rPr>
          <w:lang w:val="en-US"/>
        </w:rPr>
        <w:t xml:space="preserve"> </w:t>
      </w:r>
      <w:proofErr w:type="spellStart"/>
      <w:r w:rsidRPr="000D63EB">
        <w:rPr>
          <w:lang w:val="en-US"/>
        </w:rPr>
        <w:t>Soravtansine</w:t>
      </w:r>
      <w:proofErr w:type="spellEnd"/>
      <w:r w:rsidRPr="000D63EB">
        <w:rPr>
          <w:lang w:val="en-US"/>
        </w:rPr>
        <w:t xml:space="preserve">:  </w:t>
      </w:r>
    </w:p>
    <w:p w14:paraId="259ADBE5" w14:textId="77777777" w:rsidR="000D63EB" w:rsidRDefault="00FE3B57" w:rsidP="000D63EB">
      <w:pPr>
        <w:pStyle w:val="ListParagraph"/>
        <w:numPr>
          <w:ilvl w:val="1"/>
          <w:numId w:val="54"/>
        </w:numPr>
        <w:rPr>
          <w:lang w:val="en-US"/>
        </w:rPr>
      </w:pPr>
      <w:r w:rsidRPr="000D63EB">
        <w:rPr>
          <w:lang w:val="en-US"/>
        </w:rPr>
        <w:t>Biomarker Requirement: FR</w:t>
      </w:r>
      <w:r w:rsidRPr="000D63EB">
        <w:rPr>
          <w:rFonts w:hint="eastAsia"/>
          <w:lang w:val="en-US"/>
        </w:rPr>
        <w:t>α</w:t>
      </w:r>
      <w:r w:rsidRPr="000D63EB">
        <w:rPr>
          <w:lang w:val="en-US"/>
        </w:rPr>
        <w:t xml:space="preserve"> positivity (≥75% cells @ ≥2+ intensity by IHC).  </w:t>
      </w:r>
    </w:p>
    <w:p w14:paraId="4723842E" w14:textId="217E6FB0" w:rsidR="00FE3B57" w:rsidRPr="000D63EB" w:rsidRDefault="00FE3B57" w:rsidP="000D63EB">
      <w:pPr>
        <w:pStyle w:val="ListParagraph"/>
        <w:numPr>
          <w:ilvl w:val="1"/>
          <w:numId w:val="54"/>
        </w:numPr>
        <w:rPr>
          <w:lang w:val="en-US"/>
        </w:rPr>
      </w:pPr>
      <w:r w:rsidRPr="000D63EB">
        <w:rPr>
          <w:lang w:val="en-US"/>
        </w:rPr>
        <w:t xml:space="preserve">Ocular Prophylaxis: Lubricating drops, avoid contact lenses.  </w:t>
      </w:r>
    </w:p>
    <w:p w14:paraId="3892A464" w14:textId="24B3C56C" w:rsidR="00FE3B57" w:rsidRPr="00FE3B57" w:rsidRDefault="00FE3B57" w:rsidP="000D63EB">
      <w:pPr>
        <w:pStyle w:val="Heading4"/>
        <w:rPr>
          <w:lang w:val="en-US"/>
        </w:rPr>
      </w:pPr>
      <w:r w:rsidRPr="00FE3B57">
        <w:rPr>
          <w:lang w:val="en-US"/>
        </w:rPr>
        <w:t xml:space="preserve">Payload-Specific Toxicities:  </w:t>
      </w:r>
    </w:p>
    <w:p w14:paraId="6CB95556" w14:textId="7BDA7FF5" w:rsidR="00FE3B57" w:rsidRPr="000D63EB" w:rsidRDefault="00FE3B57" w:rsidP="000D63EB">
      <w:pPr>
        <w:pStyle w:val="ListParagraph"/>
        <w:numPr>
          <w:ilvl w:val="0"/>
          <w:numId w:val="52"/>
        </w:numPr>
        <w:rPr>
          <w:lang w:val="en-US"/>
        </w:rPr>
      </w:pPr>
      <w:proofErr w:type="spellStart"/>
      <w:r w:rsidRPr="000D63EB">
        <w:rPr>
          <w:lang w:val="en-US"/>
        </w:rPr>
        <w:t>DXd</w:t>
      </w:r>
      <w:proofErr w:type="spellEnd"/>
      <w:r w:rsidRPr="000D63EB">
        <w:rPr>
          <w:lang w:val="en-US"/>
        </w:rPr>
        <w:t xml:space="preserve"> Payload: Mandatory monitoring for ILD (baseline CT, symptom checks).  </w:t>
      </w:r>
    </w:p>
    <w:p w14:paraId="1D0BA93F" w14:textId="2D3A2E05" w:rsidR="00FE3B57" w:rsidRPr="000D63EB" w:rsidRDefault="00FE3B57" w:rsidP="000D63EB">
      <w:pPr>
        <w:pStyle w:val="ListParagraph"/>
        <w:numPr>
          <w:ilvl w:val="0"/>
          <w:numId w:val="52"/>
        </w:numPr>
        <w:rPr>
          <w:lang w:val="en-US"/>
        </w:rPr>
      </w:pPr>
      <w:r w:rsidRPr="000D63EB">
        <w:rPr>
          <w:lang w:val="en-US"/>
        </w:rPr>
        <w:t xml:space="preserve">MMAE Payload: Dose adjustments for neuropathy.  </w:t>
      </w:r>
    </w:p>
    <w:p w14:paraId="24282AD3" w14:textId="270614B7" w:rsidR="00FE3B57" w:rsidRPr="00E75C1A" w:rsidRDefault="00FE3B57" w:rsidP="00E75C1A">
      <w:pPr>
        <w:pStyle w:val="Heading4"/>
        <w:rPr>
          <w:lang w:val="en-US"/>
        </w:rPr>
      </w:pPr>
      <w:r w:rsidRPr="00FE3B57">
        <w:t>Future Directions</w:t>
      </w:r>
    </w:p>
    <w:p w14:paraId="67D537E1" w14:textId="77777777" w:rsidR="00713D49" w:rsidRDefault="00FE3B57" w:rsidP="00FE3B57">
      <w:pPr>
        <w:pStyle w:val="ListParagraph"/>
        <w:numPr>
          <w:ilvl w:val="0"/>
          <w:numId w:val="55"/>
        </w:numPr>
        <w:rPr>
          <w:lang w:val="en-US"/>
        </w:rPr>
      </w:pPr>
      <w:r w:rsidRPr="00713D49">
        <w:rPr>
          <w:lang w:val="en-US"/>
        </w:rPr>
        <w:t xml:space="preserve">Combination Strategies:  </w:t>
      </w:r>
    </w:p>
    <w:p w14:paraId="00D94E47" w14:textId="77777777" w:rsidR="00713D49" w:rsidRDefault="00FE3B57" w:rsidP="00FE3B57">
      <w:pPr>
        <w:pStyle w:val="ListParagraph"/>
        <w:numPr>
          <w:ilvl w:val="1"/>
          <w:numId w:val="55"/>
        </w:numPr>
        <w:rPr>
          <w:lang w:val="en-US"/>
        </w:rPr>
      </w:pPr>
      <w:r w:rsidRPr="00713D49">
        <w:rPr>
          <w:lang w:val="en-US"/>
        </w:rPr>
        <w:t xml:space="preserve">ADCs + PARP inhibitors (e.g., </w:t>
      </w:r>
      <w:proofErr w:type="spellStart"/>
      <w:r w:rsidRPr="00713D49">
        <w:rPr>
          <w:lang w:val="en-US"/>
        </w:rPr>
        <w:t>mirvetuximab</w:t>
      </w:r>
      <w:proofErr w:type="spellEnd"/>
      <w:r w:rsidRPr="00713D49">
        <w:rPr>
          <w:lang w:val="en-US"/>
        </w:rPr>
        <w:t xml:space="preserve"> + rucaparib).  </w:t>
      </w:r>
    </w:p>
    <w:p w14:paraId="7DB9AD80" w14:textId="77777777" w:rsidR="00713D49" w:rsidRDefault="00FE3B57" w:rsidP="00FE3B57">
      <w:pPr>
        <w:pStyle w:val="ListParagraph"/>
        <w:numPr>
          <w:ilvl w:val="1"/>
          <w:numId w:val="55"/>
        </w:numPr>
        <w:rPr>
          <w:lang w:val="en-US"/>
        </w:rPr>
      </w:pPr>
      <w:r w:rsidRPr="00713D49">
        <w:rPr>
          <w:lang w:val="en-US"/>
        </w:rPr>
        <w:t xml:space="preserve">ADCs + Immune Checkpoint Inhibitors (e.g., </w:t>
      </w:r>
      <w:proofErr w:type="spellStart"/>
      <w:r w:rsidRPr="00713D49">
        <w:rPr>
          <w:lang w:val="en-US"/>
        </w:rPr>
        <w:t>tisotumab</w:t>
      </w:r>
      <w:proofErr w:type="spellEnd"/>
      <w:r w:rsidRPr="00713D49">
        <w:rPr>
          <w:lang w:val="en-US"/>
        </w:rPr>
        <w:t xml:space="preserve"> + pembrolizumab).  </w:t>
      </w:r>
    </w:p>
    <w:p w14:paraId="59DE41FC" w14:textId="77777777" w:rsidR="00713D49" w:rsidRDefault="00FE3B57" w:rsidP="00FE3B57">
      <w:pPr>
        <w:pStyle w:val="ListParagraph"/>
        <w:numPr>
          <w:ilvl w:val="0"/>
          <w:numId w:val="55"/>
        </w:numPr>
        <w:rPr>
          <w:lang w:val="en-US"/>
        </w:rPr>
      </w:pPr>
      <w:r w:rsidRPr="00713D49">
        <w:rPr>
          <w:lang w:val="en-US"/>
        </w:rPr>
        <w:t xml:space="preserve">Novel Targets:  </w:t>
      </w:r>
    </w:p>
    <w:p w14:paraId="634171F0" w14:textId="77777777" w:rsidR="00713D49" w:rsidRDefault="00FE3B57" w:rsidP="00FE3B57">
      <w:pPr>
        <w:pStyle w:val="ListParagraph"/>
        <w:numPr>
          <w:ilvl w:val="1"/>
          <w:numId w:val="55"/>
        </w:numPr>
        <w:rPr>
          <w:lang w:val="en-US"/>
        </w:rPr>
      </w:pPr>
      <w:r w:rsidRPr="00713D49">
        <w:rPr>
          <w:lang w:val="en-US"/>
        </w:rPr>
        <w:t>B7-H4 (AZD8205), PTK7 (</w:t>
      </w:r>
      <w:proofErr w:type="spellStart"/>
      <w:r w:rsidRPr="00713D49">
        <w:rPr>
          <w:lang w:val="en-US"/>
        </w:rPr>
        <w:t>Cofetuzumab</w:t>
      </w:r>
      <w:proofErr w:type="spellEnd"/>
      <w:r w:rsidRPr="00713D49">
        <w:rPr>
          <w:lang w:val="en-US"/>
        </w:rPr>
        <w:t xml:space="preserve"> </w:t>
      </w:r>
      <w:proofErr w:type="spellStart"/>
      <w:r w:rsidRPr="00713D49">
        <w:rPr>
          <w:lang w:val="en-US"/>
        </w:rPr>
        <w:t>pelidotin</w:t>
      </w:r>
      <w:proofErr w:type="spellEnd"/>
      <w:r w:rsidRPr="00713D49">
        <w:rPr>
          <w:lang w:val="en-US"/>
        </w:rPr>
        <w:t xml:space="preserve">), STEAP1.  </w:t>
      </w:r>
    </w:p>
    <w:p w14:paraId="5DA5F9CC" w14:textId="77777777" w:rsidR="00713D49" w:rsidRDefault="00FE3B57" w:rsidP="00FE3B57">
      <w:pPr>
        <w:pStyle w:val="ListParagraph"/>
        <w:numPr>
          <w:ilvl w:val="0"/>
          <w:numId w:val="55"/>
        </w:numPr>
        <w:rPr>
          <w:lang w:val="en-US"/>
        </w:rPr>
      </w:pPr>
      <w:r w:rsidRPr="00713D49">
        <w:rPr>
          <w:lang w:val="en-US"/>
        </w:rPr>
        <w:t xml:space="preserve">Bystander Effect Optimization:  </w:t>
      </w:r>
    </w:p>
    <w:p w14:paraId="2DDECFDD" w14:textId="436CF926" w:rsidR="00FE3B57" w:rsidRPr="00713D49" w:rsidRDefault="00FE3B57" w:rsidP="00713D49">
      <w:pPr>
        <w:pStyle w:val="ListParagraph"/>
        <w:numPr>
          <w:ilvl w:val="1"/>
          <w:numId w:val="55"/>
        </w:numPr>
        <w:rPr>
          <w:lang w:val="en-US"/>
        </w:rPr>
      </w:pPr>
      <w:r w:rsidRPr="00713D49">
        <w:rPr>
          <w:lang w:val="en-US"/>
        </w:rPr>
        <w:t xml:space="preserve">Cleavable linkers enhance killing of antigen-heterogeneous tumors.  </w:t>
      </w:r>
    </w:p>
    <w:p w14:paraId="634320CE" w14:textId="6FEC13F5" w:rsidR="002E2F95" w:rsidRPr="00FE3B57" w:rsidRDefault="002E2F95" w:rsidP="00FE3B57">
      <w:pPr>
        <w:rPr>
          <w:lang w:val="en-US"/>
        </w:rPr>
      </w:pPr>
    </w:p>
    <w:sectPr w:rsidR="002E2F95" w:rsidRPr="00FE3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barra Real Nova">
    <w:panose1 w:val="00000000000000000000"/>
    <w:charset w:val="4D"/>
    <w:family w:val="auto"/>
    <w:pitch w:val="variable"/>
    <w:sig w:usb0="A00000EF" w:usb1="4000204B" w:usb2="00000000" w:usb3="00000000" w:csb0="000000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altName w:val="Cambria"/>
    <w:panose1 w:val="02040503050406030204"/>
    <w:charset w:val="0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4EB2"/>
    <w:multiLevelType w:val="hybridMultilevel"/>
    <w:tmpl w:val="25024522"/>
    <w:lvl w:ilvl="0" w:tplc="8D684186">
      <w:start w:val="9"/>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938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9B6B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6C6E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7B72D58"/>
    <w:multiLevelType w:val="hybridMultilevel"/>
    <w:tmpl w:val="FD5EA662"/>
    <w:lvl w:ilvl="0" w:tplc="95FA1C3E">
      <w:start w:val="9"/>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9D6C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FD5A3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20D28FF"/>
    <w:multiLevelType w:val="hybridMultilevel"/>
    <w:tmpl w:val="E3AA8EA4"/>
    <w:lvl w:ilvl="0" w:tplc="44641A00">
      <w:start w:val="1"/>
      <w:numFmt w:val="bullet"/>
      <w:lvlText w:val="-"/>
      <w:lvlJc w:val="left"/>
      <w:pPr>
        <w:ind w:left="720" w:hanging="360"/>
      </w:pPr>
      <w:rPr>
        <w:rFonts w:ascii="Ibarra Real Nova" w:eastAsiaTheme="minorEastAsia" w:hAnsi="Ibarra Real Nov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A9217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865A5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5A519A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8C0349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9091A8E"/>
    <w:multiLevelType w:val="multilevel"/>
    <w:tmpl w:val="943EA2FE"/>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2520" w:hanging="360"/>
      </w:pPr>
      <w:rPr>
        <w:rFonts w:ascii="Symbol" w:hAnsi="Symbol" w:hint="default"/>
        <w:color w:val="auto"/>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83260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BB92E31"/>
    <w:multiLevelType w:val="hybridMultilevel"/>
    <w:tmpl w:val="AFC83178"/>
    <w:lvl w:ilvl="0" w:tplc="5F0835D6">
      <w:start w:val="20"/>
      <w:numFmt w:val="bullet"/>
      <w:lvlText w:val="-"/>
      <w:lvlJc w:val="left"/>
      <w:pPr>
        <w:ind w:left="720" w:hanging="360"/>
      </w:pPr>
      <w:rPr>
        <w:rFonts w:ascii="Ibarra Real Nova" w:eastAsiaTheme="minorEastAsia" w:hAnsi="Ibarra Real Nov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A3796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6306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4B0317E"/>
    <w:multiLevelType w:val="hybridMultilevel"/>
    <w:tmpl w:val="FDB0FC5C"/>
    <w:lvl w:ilvl="0" w:tplc="00DC5352">
      <w:start w:val="9"/>
      <w:numFmt w:val="bullet"/>
      <w:lvlText w:val=""/>
      <w:lvlJc w:val="left"/>
      <w:pPr>
        <w:ind w:left="520" w:hanging="360"/>
      </w:pPr>
      <w:rPr>
        <w:rFonts w:ascii="Symbol" w:eastAsiaTheme="minorEastAsia" w:hAnsi="Symbol" w:cstheme="minorBidi" w:hint="default"/>
      </w:rPr>
    </w:lvl>
    <w:lvl w:ilvl="1" w:tplc="08090003" w:tentative="1">
      <w:start w:val="1"/>
      <w:numFmt w:val="bullet"/>
      <w:lvlText w:val="o"/>
      <w:lvlJc w:val="left"/>
      <w:pPr>
        <w:ind w:left="1240" w:hanging="360"/>
      </w:pPr>
      <w:rPr>
        <w:rFonts w:ascii="Courier New" w:hAnsi="Courier New" w:cs="Courier New" w:hint="default"/>
      </w:rPr>
    </w:lvl>
    <w:lvl w:ilvl="2" w:tplc="08090005" w:tentative="1">
      <w:start w:val="1"/>
      <w:numFmt w:val="bullet"/>
      <w:lvlText w:val=""/>
      <w:lvlJc w:val="left"/>
      <w:pPr>
        <w:ind w:left="1960" w:hanging="360"/>
      </w:pPr>
      <w:rPr>
        <w:rFonts w:ascii="Wingdings" w:hAnsi="Wingdings" w:hint="default"/>
      </w:rPr>
    </w:lvl>
    <w:lvl w:ilvl="3" w:tplc="08090001" w:tentative="1">
      <w:start w:val="1"/>
      <w:numFmt w:val="bullet"/>
      <w:lvlText w:val=""/>
      <w:lvlJc w:val="left"/>
      <w:pPr>
        <w:ind w:left="2680" w:hanging="360"/>
      </w:pPr>
      <w:rPr>
        <w:rFonts w:ascii="Symbol" w:hAnsi="Symbol" w:hint="default"/>
      </w:rPr>
    </w:lvl>
    <w:lvl w:ilvl="4" w:tplc="08090003" w:tentative="1">
      <w:start w:val="1"/>
      <w:numFmt w:val="bullet"/>
      <w:lvlText w:val="o"/>
      <w:lvlJc w:val="left"/>
      <w:pPr>
        <w:ind w:left="3400" w:hanging="360"/>
      </w:pPr>
      <w:rPr>
        <w:rFonts w:ascii="Courier New" w:hAnsi="Courier New" w:cs="Courier New" w:hint="default"/>
      </w:rPr>
    </w:lvl>
    <w:lvl w:ilvl="5" w:tplc="08090005" w:tentative="1">
      <w:start w:val="1"/>
      <w:numFmt w:val="bullet"/>
      <w:lvlText w:val=""/>
      <w:lvlJc w:val="left"/>
      <w:pPr>
        <w:ind w:left="4120" w:hanging="360"/>
      </w:pPr>
      <w:rPr>
        <w:rFonts w:ascii="Wingdings" w:hAnsi="Wingdings" w:hint="default"/>
      </w:rPr>
    </w:lvl>
    <w:lvl w:ilvl="6" w:tplc="08090001" w:tentative="1">
      <w:start w:val="1"/>
      <w:numFmt w:val="bullet"/>
      <w:lvlText w:val=""/>
      <w:lvlJc w:val="left"/>
      <w:pPr>
        <w:ind w:left="4840" w:hanging="360"/>
      </w:pPr>
      <w:rPr>
        <w:rFonts w:ascii="Symbol" w:hAnsi="Symbol" w:hint="default"/>
      </w:rPr>
    </w:lvl>
    <w:lvl w:ilvl="7" w:tplc="08090003" w:tentative="1">
      <w:start w:val="1"/>
      <w:numFmt w:val="bullet"/>
      <w:lvlText w:val="o"/>
      <w:lvlJc w:val="left"/>
      <w:pPr>
        <w:ind w:left="5560" w:hanging="360"/>
      </w:pPr>
      <w:rPr>
        <w:rFonts w:ascii="Courier New" w:hAnsi="Courier New" w:cs="Courier New" w:hint="default"/>
      </w:rPr>
    </w:lvl>
    <w:lvl w:ilvl="8" w:tplc="08090005" w:tentative="1">
      <w:start w:val="1"/>
      <w:numFmt w:val="bullet"/>
      <w:lvlText w:val=""/>
      <w:lvlJc w:val="left"/>
      <w:pPr>
        <w:ind w:left="6280" w:hanging="360"/>
      </w:pPr>
      <w:rPr>
        <w:rFonts w:ascii="Wingdings" w:hAnsi="Wingdings" w:hint="default"/>
      </w:rPr>
    </w:lvl>
  </w:abstractNum>
  <w:abstractNum w:abstractNumId="18" w15:restartNumberingAfterBreak="0">
    <w:nsid w:val="24D65B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4E40682"/>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B9121E0"/>
    <w:multiLevelType w:val="multilevel"/>
    <w:tmpl w:val="6BB4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C2ED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D2B7B3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060131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115408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24538B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5A3722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8CC267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CBC2FA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D34251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80A75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DA027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5108D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06B70A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53355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65B2A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5D72C9"/>
    <w:multiLevelType w:val="hybridMultilevel"/>
    <w:tmpl w:val="F10C0082"/>
    <w:lvl w:ilvl="0" w:tplc="AEAEBD12">
      <w:start w:val="1"/>
      <w:numFmt w:val="bullet"/>
      <w:lvlText w:val="-"/>
      <w:lvlJc w:val="left"/>
      <w:pPr>
        <w:ind w:left="720" w:hanging="360"/>
      </w:pPr>
      <w:rPr>
        <w:rFonts w:ascii="Ibarra Real Nova" w:eastAsiaTheme="minorEastAsia" w:hAnsi="Ibarra Real Nov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96C4330"/>
    <w:multiLevelType w:val="multilevel"/>
    <w:tmpl w:val="9CBA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0122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EC9212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FD95C76"/>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344623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5011E7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5054D00"/>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9AF3504"/>
    <w:multiLevelType w:val="hybridMultilevel"/>
    <w:tmpl w:val="2668C7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9F65CB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B1F4D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ECB2FD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3C8152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55A4F1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9E8124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7A2A6E0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A8F05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F774FA5"/>
    <w:multiLevelType w:val="multilevel"/>
    <w:tmpl w:val="7066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DF57E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67087658">
    <w:abstractNumId w:val="37"/>
  </w:num>
  <w:num w:numId="2" w16cid:durableId="1045176577">
    <w:abstractNumId w:val="20"/>
  </w:num>
  <w:num w:numId="3" w16cid:durableId="2000302947">
    <w:abstractNumId w:val="53"/>
  </w:num>
  <w:num w:numId="4" w16cid:durableId="1052533937">
    <w:abstractNumId w:val="7"/>
  </w:num>
  <w:num w:numId="5" w16cid:durableId="775713611">
    <w:abstractNumId w:val="36"/>
  </w:num>
  <w:num w:numId="6" w16cid:durableId="2140806424">
    <w:abstractNumId w:val="39"/>
  </w:num>
  <w:num w:numId="7" w16cid:durableId="1461344024">
    <w:abstractNumId w:val="33"/>
  </w:num>
  <w:num w:numId="8" w16cid:durableId="1744373806">
    <w:abstractNumId w:val="49"/>
  </w:num>
  <w:num w:numId="9" w16cid:durableId="1059478043">
    <w:abstractNumId w:val="11"/>
  </w:num>
  <w:num w:numId="10" w16cid:durableId="2122873601">
    <w:abstractNumId w:val="10"/>
  </w:num>
  <w:num w:numId="11" w16cid:durableId="827524141">
    <w:abstractNumId w:val="47"/>
  </w:num>
  <w:num w:numId="12" w16cid:durableId="1258371550">
    <w:abstractNumId w:val="26"/>
  </w:num>
  <w:num w:numId="13" w16cid:durableId="1214930237">
    <w:abstractNumId w:val="23"/>
  </w:num>
  <w:num w:numId="14" w16cid:durableId="1991396723">
    <w:abstractNumId w:val="52"/>
  </w:num>
  <w:num w:numId="15" w16cid:durableId="878277869">
    <w:abstractNumId w:val="2"/>
  </w:num>
  <w:num w:numId="16" w16cid:durableId="1454205007">
    <w:abstractNumId w:val="45"/>
  </w:num>
  <w:num w:numId="17" w16cid:durableId="1166166302">
    <w:abstractNumId w:val="35"/>
  </w:num>
  <w:num w:numId="18" w16cid:durableId="806631748">
    <w:abstractNumId w:val="8"/>
  </w:num>
  <w:num w:numId="19" w16cid:durableId="301816472">
    <w:abstractNumId w:val="0"/>
  </w:num>
  <w:num w:numId="20" w16cid:durableId="1557232538">
    <w:abstractNumId w:val="18"/>
  </w:num>
  <w:num w:numId="21" w16cid:durableId="5642212">
    <w:abstractNumId w:val="4"/>
  </w:num>
  <w:num w:numId="22" w16cid:durableId="1964188374">
    <w:abstractNumId w:val="54"/>
  </w:num>
  <w:num w:numId="23" w16cid:durableId="1325621254">
    <w:abstractNumId w:val="22"/>
  </w:num>
  <w:num w:numId="24" w16cid:durableId="1642154777">
    <w:abstractNumId w:val="29"/>
  </w:num>
  <w:num w:numId="25" w16cid:durableId="321668620">
    <w:abstractNumId w:val="27"/>
  </w:num>
  <w:num w:numId="26" w16cid:durableId="1439176754">
    <w:abstractNumId w:val="50"/>
  </w:num>
  <w:num w:numId="27" w16cid:durableId="642076486">
    <w:abstractNumId w:val="46"/>
  </w:num>
  <w:num w:numId="28" w16cid:durableId="686642968">
    <w:abstractNumId w:val="5"/>
  </w:num>
  <w:num w:numId="29" w16cid:durableId="1922835097">
    <w:abstractNumId w:val="17"/>
  </w:num>
  <w:num w:numId="30" w16cid:durableId="678236100">
    <w:abstractNumId w:val="1"/>
  </w:num>
  <w:num w:numId="31" w16cid:durableId="541481895">
    <w:abstractNumId w:val="21"/>
  </w:num>
  <w:num w:numId="32" w16cid:durableId="1780369909">
    <w:abstractNumId w:val="3"/>
  </w:num>
  <w:num w:numId="33" w16cid:durableId="664170740">
    <w:abstractNumId w:val="9"/>
  </w:num>
  <w:num w:numId="34" w16cid:durableId="2005816700">
    <w:abstractNumId w:val="30"/>
  </w:num>
  <w:num w:numId="35" w16cid:durableId="130683128">
    <w:abstractNumId w:val="14"/>
  </w:num>
  <w:num w:numId="36" w16cid:durableId="2055155973">
    <w:abstractNumId w:val="43"/>
  </w:num>
  <w:num w:numId="37" w16cid:durableId="1972318280">
    <w:abstractNumId w:val="42"/>
  </w:num>
  <w:num w:numId="38" w16cid:durableId="2030795135">
    <w:abstractNumId w:val="12"/>
  </w:num>
  <w:num w:numId="39" w16cid:durableId="1054739910">
    <w:abstractNumId w:val="15"/>
  </w:num>
  <w:num w:numId="40" w16cid:durableId="854076591">
    <w:abstractNumId w:val="48"/>
  </w:num>
  <w:num w:numId="41" w16cid:durableId="1258056046">
    <w:abstractNumId w:val="19"/>
  </w:num>
  <w:num w:numId="42" w16cid:durableId="1338121550">
    <w:abstractNumId w:val="51"/>
  </w:num>
  <w:num w:numId="43" w16cid:durableId="1076976790">
    <w:abstractNumId w:val="6"/>
  </w:num>
  <w:num w:numId="44" w16cid:durableId="1542353043">
    <w:abstractNumId w:val="40"/>
  </w:num>
  <w:num w:numId="45" w16cid:durableId="1533348337">
    <w:abstractNumId w:val="44"/>
  </w:num>
  <w:num w:numId="46" w16cid:durableId="1813597419">
    <w:abstractNumId w:val="25"/>
  </w:num>
  <w:num w:numId="47" w16cid:durableId="944537042">
    <w:abstractNumId w:val="28"/>
  </w:num>
  <w:num w:numId="48" w16cid:durableId="1987733376">
    <w:abstractNumId w:val="41"/>
  </w:num>
  <w:num w:numId="49" w16cid:durableId="855921667">
    <w:abstractNumId w:val="24"/>
  </w:num>
  <w:num w:numId="50" w16cid:durableId="1667437662">
    <w:abstractNumId w:val="13"/>
  </w:num>
  <w:num w:numId="51" w16cid:durableId="1711877311">
    <w:abstractNumId w:val="38"/>
  </w:num>
  <w:num w:numId="52" w16cid:durableId="427239201">
    <w:abstractNumId w:val="32"/>
  </w:num>
  <w:num w:numId="53" w16cid:durableId="1153138353">
    <w:abstractNumId w:val="16"/>
  </w:num>
  <w:num w:numId="54" w16cid:durableId="1998192741">
    <w:abstractNumId w:val="31"/>
  </w:num>
  <w:num w:numId="55" w16cid:durableId="14633809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31D"/>
    <w:rsid w:val="00017138"/>
    <w:rsid w:val="00032266"/>
    <w:rsid w:val="0003639D"/>
    <w:rsid w:val="000412DE"/>
    <w:rsid w:val="00065042"/>
    <w:rsid w:val="000650EC"/>
    <w:rsid w:val="00067824"/>
    <w:rsid w:val="00070B57"/>
    <w:rsid w:val="00097078"/>
    <w:rsid w:val="00097FDA"/>
    <w:rsid w:val="000A0B17"/>
    <w:rsid w:val="000A1792"/>
    <w:rsid w:val="000A351E"/>
    <w:rsid w:val="000A5714"/>
    <w:rsid w:val="000A7BDB"/>
    <w:rsid w:val="000C5B5A"/>
    <w:rsid w:val="000C5F12"/>
    <w:rsid w:val="000C719B"/>
    <w:rsid w:val="000D63EB"/>
    <w:rsid w:val="000D7019"/>
    <w:rsid w:val="000F0E7C"/>
    <w:rsid w:val="000F2EB0"/>
    <w:rsid w:val="000F47E1"/>
    <w:rsid w:val="0010505D"/>
    <w:rsid w:val="00116E55"/>
    <w:rsid w:val="00120122"/>
    <w:rsid w:val="00140FE1"/>
    <w:rsid w:val="00141F51"/>
    <w:rsid w:val="00154E5E"/>
    <w:rsid w:val="00157A59"/>
    <w:rsid w:val="0017324C"/>
    <w:rsid w:val="00185F1D"/>
    <w:rsid w:val="00190988"/>
    <w:rsid w:val="0019570D"/>
    <w:rsid w:val="001B045F"/>
    <w:rsid w:val="001B64CD"/>
    <w:rsid w:val="001C0179"/>
    <w:rsid w:val="001D6516"/>
    <w:rsid w:val="001E22B1"/>
    <w:rsid w:val="001F4B0E"/>
    <w:rsid w:val="0021250A"/>
    <w:rsid w:val="0022540F"/>
    <w:rsid w:val="002303D1"/>
    <w:rsid w:val="0024642C"/>
    <w:rsid w:val="002507F3"/>
    <w:rsid w:val="002572D4"/>
    <w:rsid w:val="002637CC"/>
    <w:rsid w:val="00276536"/>
    <w:rsid w:val="00276761"/>
    <w:rsid w:val="002823A6"/>
    <w:rsid w:val="00283148"/>
    <w:rsid w:val="002A1173"/>
    <w:rsid w:val="002C6A24"/>
    <w:rsid w:val="002E2F95"/>
    <w:rsid w:val="00305BCC"/>
    <w:rsid w:val="00307FBF"/>
    <w:rsid w:val="00321560"/>
    <w:rsid w:val="003337F8"/>
    <w:rsid w:val="00343611"/>
    <w:rsid w:val="0035182C"/>
    <w:rsid w:val="00355DD1"/>
    <w:rsid w:val="00362C33"/>
    <w:rsid w:val="00377536"/>
    <w:rsid w:val="0038322C"/>
    <w:rsid w:val="00390863"/>
    <w:rsid w:val="003B0B22"/>
    <w:rsid w:val="003B0E4D"/>
    <w:rsid w:val="003B2290"/>
    <w:rsid w:val="003B6581"/>
    <w:rsid w:val="003B6BBF"/>
    <w:rsid w:val="003E2063"/>
    <w:rsid w:val="003E33A9"/>
    <w:rsid w:val="003E33B7"/>
    <w:rsid w:val="003E7BA2"/>
    <w:rsid w:val="003F0AD9"/>
    <w:rsid w:val="003F3949"/>
    <w:rsid w:val="003F408D"/>
    <w:rsid w:val="00400149"/>
    <w:rsid w:val="004173D0"/>
    <w:rsid w:val="00420D2C"/>
    <w:rsid w:val="004535A3"/>
    <w:rsid w:val="00455A67"/>
    <w:rsid w:val="0046576F"/>
    <w:rsid w:val="004A169A"/>
    <w:rsid w:val="004A1A2C"/>
    <w:rsid w:val="004A7A50"/>
    <w:rsid w:val="004B38F0"/>
    <w:rsid w:val="004B741E"/>
    <w:rsid w:val="004D5D33"/>
    <w:rsid w:val="004E53A1"/>
    <w:rsid w:val="00525E44"/>
    <w:rsid w:val="0053551F"/>
    <w:rsid w:val="00536266"/>
    <w:rsid w:val="005439CB"/>
    <w:rsid w:val="00562195"/>
    <w:rsid w:val="00565ECB"/>
    <w:rsid w:val="00566356"/>
    <w:rsid w:val="005801CD"/>
    <w:rsid w:val="00582B0B"/>
    <w:rsid w:val="00583270"/>
    <w:rsid w:val="00587850"/>
    <w:rsid w:val="00590833"/>
    <w:rsid w:val="005D0EF4"/>
    <w:rsid w:val="005E275F"/>
    <w:rsid w:val="006155B8"/>
    <w:rsid w:val="0061575E"/>
    <w:rsid w:val="00617659"/>
    <w:rsid w:val="006179A5"/>
    <w:rsid w:val="006379D8"/>
    <w:rsid w:val="0066681F"/>
    <w:rsid w:val="006921B6"/>
    <w:rsid w:val="006A5DEB"/>
    <w:rsid w:val="006A7C2B"/>
    <w:rsid w:val="006B15FA"/>
    <w:rsid w:val="006C16B6"/>
    <w:rsid w:val="006C245D"/>
    <w:rsid w:val="006D5151"/>
    <w:rsid w:val="006E2DE4"/>
    <w:rsid w:val="006F4DF9"/>
    <w:rsid w:val="006F72FE"/>
    <w:rsid w:val="00700969"/>
    <w:rsid w:val="00713D49"/>
    <w:rsid w:val="0073306C"/>
    <w:rsid w:val="00733419"/>
    <w:rsid w:val="00742E4C"/>
    <w:rsid w:val="007678DD"/>
    <w:rsid w:val="00770933"/>
    <w:rsid w:val="007744BE"/>
    <w:rsid w:val="0077553A"/>
    <w:rsid w:val="007A2507"/>
    <w:rsid w:val="007A42C9"/>
    <w:rsid w:val="007B186E"/>
    <w:rsid w:val="007B6249"/>
    <w:rsid w:val="007B7666"/>
    <w:rsid w:val="007C46B6"/>
    <w:rsid w:val="007C63B4"/>
    <w:rsid w:val="007E1509"/>
    <w:rsid w:val="007E5E1E"/>
    <w:rsid w:val="007F5525"/>
    <w:rsid w:val="008203A5"/>
    <w:rsid w:val="0082283F"/>
    <w:rsid w:val="00831F76"/>
    <w:rsid w:val="00834C60"/>
    <w:rsid w:val="00834E3B"/>
    <w:rsid w:val="0083550B"/>
    <w:rsid w:val="00850FCE"/>
    <w:rsid w:val="008510EF"/>
    <w:rsid w:val="00854F62"/>
    <w:rsid w:val="008673B1"/>
    <w:rsid w:val="0087326D"/>
    <w:rsid w:val="00880D7A"/>
    <w:rsid w:val="00884D22"/>
    <w:rsid w:val="008851D2"/>
    <w:rsid w:val="008B5754"/>
    <w:rsid w:val="008C0618"/>
    <w:rsid w:val="008C49E4"/>
    <w:rsid w:val="008D5A82"/>
    <w:rsid w:val="008E65D0"/>
    <w:rsid w:val="008F0A14"/>
    <w:rsid w:val="00904C18"/>
    <w:rsid w:val="00905DF4"/>
    <w:rsid w:val="00912976"/>
    <w:rsid w:val="00916DCE"/>
    <w:rsid w:val="009240A4"/>
    <w:rsid w:val="00924D10"/>
    <w:rsid w:val="0092712A"/>
    <w:rsid w:val="009438C6"/>
    <w:rsid w:val="009439FF"/>
    <w:rsid w:val="00950F0C"/>
    <w:rsid w:val="00957B37"/>
    <w:rsid w:val="00971167"/>
    <w:rsid w:val="009756F8"/>
    <w:rsid w:val="009911B2"/>
    <w:rsid w:val="00992372"/>
    <w:rsid w:val="00993B47"/>
    <w:rsid w:val="009A1262"/>
    <w:rsid w:val="009B0776"/>
    <w:rsid w:val="009C4F6E"/>
    <w:rsid w:val="009C5EA5"/>
    <w:rsid w:val="009D0783"/>
    <w:rsid w:val="009E06E6"/>
    <w:rsid w:val="009E1041"/>
    <w:rsid w:val="009E324F"/>
    <w:rsid w:val="00A02AAD"/>
    <w:rsid w:val="00A252B4"/>
    <w:rsid w:val="00A26879"/>
    <w:rsid w:val="00A30023"/>
    <w:rsid w:val="00A41E1C"/>
    <w:rsid w:val="00A42835"/>
    <w:rsid w:val="00A579D0"/>
    <w:rsid w:val="00A90CF2"/>
    <w:rsid w:val="00A9260F"/>
    <w:rsid w:val="00A966EB"/>
    <w:rsid w:val="00A96D4D"/>
    <w:rsid w:val="00A96F14"/>
    <w:rsid w:val="00AA3A18"/>
    <w:rsid w:val="00AA4148"/>
    <w:rsid w:val="00AA511C"/>
    <w:rsid w:val="00AB59BB"/>
    <w:rsid w:val="00AE3B68"/>
    <w:rsid w:val="00AE7DA3"/>
    <w:rsid w:val="00AF097F"/>
    <w:rsid w:val="00B21CCE"/>
    <w:rsid w:val="00B27925"/>
    <w:rsid w:val="00B77813"/>
    <w:rsid w:val="00B86B09"/>
    <w:rsid w:val="00B953B1"/>
    <w:rsid w:val="00BA6E7A"/>
    <w:rsid w:val="00BC331D"/>
    <w:rsid w:val="00BC6BF8"/>
    <w:rsid w:val="00BD3F85"/>
    <w:rsid w:val="00BF29A4"/>
    <w:rsid w:val="00C11A31"/>
    <w:rsid w:val="00C120F2"/>
    <w:rsid w:val="00C135C1"/>
    <w:rsid w:val="00C14864"/>
    <w:rsid w:val="00C35425"/>
    <w:rsid w:val="00C50DAB"/>
    <w:rsid w:val="00C5621A"/>
    <w:rsid w:val="00C62497"/>
    <w:rsid w:val="00C70412"/>
    <w:rsid w:val="00C7232A"/>
    <w:rsid w:val="00CA0A2E"/>
    <w:rsid w:val="00CB5627"/>
    <w:rsid w:val="00CD345D"/>
    <w:rsid w:val="00CE7D2C"/>
    <w:rsid w:val="00CF1883"/>
    <w:rsid w:val="00D01C1D"/>
    <w:rsid w:val="00D01C9E"/>
    <w:rsid w:val="00D05AD0"/>
    <w:rsid w:val="00D15D36"/>
    <w:rsid w:val="00D276A5"/>
    <w:rsid w:val="00D43B4A"/>
    <w:rsid w:val="00D46151"/>
    <w:rsid w:val="00D50FAC"/>
    <w:rsid w:val="00D538F8"/>
    <w:rsid w:val="00D54BEA"/>
    <w:rsid w:val="00D56067"/>
    <w:rsid w:val="00D57EDE"/>
    <w:rsid w:val="00D63636"/>
    <w:rsid w:val="00D63D1C"/>
    <w:rsid w:val="00D65849"/>
    <w:rsid w:val="00D75044"/>
    <w:rsid w:val="00D91AD5"/>
    <w:rsid w:val="00D97175"/>
    <w:rsid w:val="00DC3A0B"/>
    <w:rsid w:val="00DD18E0"/>
    <w:rsid w:val="00DD772E"/>
    <w:rsid w:val="00DE0041"/>
    <w:rsid w:val="00DE71EE"/>
    <w:rsid w:val="00DE7B5A"/>
    <w:rsid w:val="00E43BB6"/>
    <w:rsid w:val="00E54F8D"/>
    <w:rsid w:val="00E5773F"/>
    <w:rsid w:val="00E7519A"/>
    <w:rsid w:val="00E75C1A"/>
    <w:rsid w:val="00E92230"/>
    <w:rsid w:val="00EA6783"/>
    <w:rsid w:val="00EA7A64"/>
    <w:rsid w:val="00EB551C"/>
    <w:rsid w:val="00EC0BBF"/>
    <w:rsid w:val="00EC159F"/>
    <w:rsid w:val="00EF07A6"/>
    <w:rsid w:val="00F0174A"/>
    <w:rsid w:val="00F02E59"/>
    <w:rsid w:val="00F162B6"/>
    <w:rsid w:val="00F2433E"/>
    <w:rsid w:val="00F25C1A"/>
    <w:rsid w:val="00F2709E"/>
    <w:rsid w:val="00F36127"/>
    <w:rsid w:val="00F40460"/>
    <w:rsid w:val="00F41654"/>
    <w:rsid w:val="00F42F44"/>
    <w:rsid w:val="00F61E4E"/>
    <w:rsid w:val="00F82DB5"/>
    <w:rsid w:val="00F8371B"/>
    <w:rsid w:val="00F90B8A"/>
    <w:rsid w:val="00F967E1"/>
    <w:rsid w:val="00FA33B4"/>
    <w:rsid w:val="00FA3AD0"/>
    <w:rsid w:val="00FD3DE7"/>
    <w:rsid w:val="00FE175B"/>
    <w:rsid w:val="00FE3B57"/>
    <w:rsid w:val="00FF1EF5"/>
    <w:rsid w:val="00FF3C1C"/>
    <w:rsid w:val="00FF5021"/>
    <w:rsid w:val="00FF6455"/>
    <w:rsid w:val="00FF68D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E39A0E5"/>
  <w15:chartTrackingRefBased/>
  <w15:docId w15:val="{7C6BBB17-5BDF-574D-8AFA-94568C522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F95"/>
    <w:pPr>
      <w:spacing w:after="0" w:line="240" w:lineRule="auto"/>
    </w:pPr>
    <w:rPr>
      <w:rFonts w:ascii="Ibarra Real Nova" w:hAnsi="Ibarra Real Nova"/>
      <w:sz w:val="16"/>
    </w:rPr>
  </w:style>
  <w:style w:type="paragraph" w:styleId="Heading1">
    <w:name w:val="heading 1"/>
    <w:basedOn w:val="Normal"/>
    <w:next w:val="Normal"/>
    <w:link w:val="Heading1Char"/>
    <w:uiPriority w:val="9"/>
    <w:qFormat/>
    <w:rsid w:val="006F72FE"/>
    <w:pPr>
      <w:keepNext/>
      <w:keepLines/>
      <w:outlineLvl w:val="0"/>
    </w:pPr>
    <w:rPr>
      <w:rFonts w:eastAsiaTheme="majorEastAsia" w:cstheme="majorBidi"/>
      <w:b/>
      <w:color w:val="000000" w:themeColor="text1"/>
      <w:sz w:val="24"/>
      <w:szCs w:val="40"/>
    </w:rPr>
  </w:style>
  <w:style w:type="paragraph" w:styleId="Heading2">
    <w:name w:val="heading 2"/>
    <w:basedOn w:val="Normal"/>
    <w:next w:val="Normal"/>
    <w:link w:val="Heading2Char"/>
    <w:autoRedefine/>
    <w:uiPriority w:val="9"/>
    <w:unhideWhenUsed/>
    <w:rsid w:val="006F72FE"/>
    <w:pPr>
      <w:keepNext/>
      <w:keepLines/>
      <w:outlineLvl w:val="1"/>
    </w:pPr>
    <w:rPr>
      <w:rFonts w:eastAsiaTheme="majorEastAsia" w:cstheme="majorBidi"/>
      <w:b/>
      <w:color w:val="000000" w:themeColor="text1"/>
      <w:kern w:val="0"/>
      <w:sz w:val="22"/>
      <w:szCs w:val="26"/>
      <w14:ligatures w14:val="none"/>
    </w:rPr>
  </w:style>
  <w:style w:type="paragraph" w:styleId="Heading3">
    <w:name w:val="heading 3"/>
    <w:basedOn w:val="Normal"/>
    <w:next w:val="Normal"/>
    <w:link w:val="Heading3Char"/>
    <w:autoRedefine/>
    <w:uiPriority w:val="9"/>
    <w:unhideWhenUsed/>
    <w:rsid w:val="000C5B5A"/>
    <w:pPr>
      <w:keepNext/>
      <w:keepLines/>
      <w:spacing w:before="60"/>
      <w:outlineLvl w:val="2"/>
    </w:pPr>
    <w:rPr>
      <w:rFonts w:eastAsiaTheme="majorEastAsia" w:cstheme="majorBidi"/>
      <w:b/>
      <w:color w:val="000000" w:themeColor="text1"/>
      <w:kern w:val="0"/>
      <w:sz w:val="20"/>
      <w:lang w:val="en-US"/>
      <w14:ligatures w14:val="none"/>
    </w:rPr>
  </w:style>
  <w:style w:type="paragraph" w:styleId="Heading4">
    <w:name w:val="heading 4"/>
    <w:basedOn w:val="Normal"/>
    <w:next w:val="Normal"/>
    <w:link w:val="Heading4Char"/>
    <w:uiPriority w:val="9"/>
    <w:unhideWhenUsed/>
    <w:qFormat/>
    <w:rsid w:val="006F72FE"/>
    <w:pPr>
      <w:keepNext/>
      <w:keepLines/>
      <w:spacing w:before="80" w:after="40"/>
      <w:outlineLvl w:val="3"/>
    </w:pPr>
    <w:rPr>
      <w:rFonts w:eastAsiaTheme="majorEastAsia" w:cstheme="majorBidi"/>
      <w:b/>
      <w:i/>
      <w:iCs/>
      <w:color w:val="000000" w:themeColor="text1"/>
      <w:sz w:val="18"/>
    </w:rPr>
  </w:style>
  <w:style w:type="paragraph" w:styleId="Heading5">
    <w:name w:val="heading 5"/>
    <w:basedOn w:val="Normal"/>
    <w:next w:val="Normal"/>
    <w:link w:val="Heading5Char"/>
    <w:uiPriority w:val="9"/>
    <w:semiHidden/>
    <w:unhideWhenUsed/>
    <w:qFormat/>
    <w:rsid w:val="006F72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72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2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2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2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5B5A"/>
    <w:rPr>
      <w:rFonts w:ascii="Ibarra Real Nova" w:eastAsiaTheme="majorEastAsia" w:hAnsi="Ibarra Real Nova" w:cstheme="majorBidi"/>
      <w:b/>
      <w:color w:val="000000" w:themeColor="text1"/>
      <w:kern w:val="0"/>
      <w:sz w:val="20"/>
      <w:lang w:val="en-US"/>
      <w14:ligatures w14:val="none"/>
    </w:rPr>
  </w:style>
  <w:style w:type="character" w:customStyle="1" w:styleId="Heading2Char">
    <w:name w:val="Heading 2 Char"/>
    <w:basedOn w:val="DefaultParagraphFont"/>
    <w:link w:val="Heading2"/>
    <w:uiPriority w:val="9"/>
    <w:rsid w:val="006F72FE"/>
    <w:rPr>
      <w:rFonts w:ascii="Ibarra Real Nova" w:eastAsiaTheme="majorEastAsia" w:hAnsi="Ibarra Real Nova" w:cstheme="majorBidi"/>
      <w:b/>
      <w:color w:val="000000" w:themeColor="text1"/>
      <w:kern w:val="0"/>
      <w:sz w:val="22"/>
      <w:szCs w:val="26"/>
      <w14:ligatures w14:val="none"/>
    </w:rPr>
  </w:style>
  <w:style w:type="character" w:customStyle="1" w:styleId="Heading1Char">
    <w:name w:val="Heading 1 Char"/>
    <w:basedOn w:val="DefaultParagraphFont"/>
    <w:link w:val="Heading1"/>
    <w:uiPriority w:val="9"/>
    <w:rsid w:val="006F72FE"/>
    <w:rPr>
      <w:rFonts w:ascii="Ibarra Real Nova" w:eastAsiaTheme="majorEastAsia" w:hAnsi="Ibarra Real Nova" w:cstheme="majorBidi"/>
      <w:b/>
      <w:color w:val="000000" w:themeColor="text1"/>
      <w:szCs w:val="40"/>
    </w:rPr>
  </w:style>
  <w:style w:type="character" w:customStyle="1" w:styleId="Heading4Char">
    <w:name w:val="Heading 4 Char"/>
    <w:basedOn w:val="DefaultParagraphFont"/>
    <w:link w:val="Heading4"/>
    <w:uiPriority w:val="9"/>
    <w:rsid w:val="006F72FE"/>
    <w:rPr>
      <w:rFonts w:ascii="Ibarra Real Nova" w:eastAsiaTheme="majorEastAsia" w:hAnsi="Ibarra Real Nova" w:cstheme="majorBidi"/>
      <w:b/>
      <w:i/>
      <w:iCs/>
      <w:color w:val="000000" w:themeColor="text1"/>
      <w:sz w:val="18"/>
    </w:rPr>
  </w:style>
  <w:style w:type="character" w:customStyle="1" w:styleId="Heading5Char">
    <w:name w:val="Heading 5 Char"/>
    <w:basedOn w:val="DefaultParagraphFont"/>
    <w:link w:val="Heading5"/>
    <w:uiPriority w:val="9"/>
    <w:semiHidden/>
    <w:rsid w:val="006F72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72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2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2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2FE"/>
    <w:rPr>
      <w:rFonts w:eastAsiaTheme="majorEastAsia" w:cstheme="majorBidi"/>
      <w:color w:val="272727" w:themeColor="text1" w:themeTint="D8"/>
    </w:rPr>
  </w:style>
  <w:style w:type="paragraph" w:styleId="Title">
    <w:name w:val="Title"/>
    <w:basedOn w:val="Normal"/>
    <w:next w:val="Normal"/>
    <w:link w:val="TitleChar"/>
    <w:uiPriority w:val="10"/>
    <w:qFormat/>
    <w:rsid w:val="006F72F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2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2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2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2FE"/>
    <w:pPr>
      <w:spacing w:before="160"/>
      <w:jc w:val="center"/>
    </w:pPr>
    <w:rPr>
      <w:i/>
      <w:iCs/>
      <w:color w:val="404040" w:themeColor="text1" w:themeTint="BF"/>
    </w:rPr>
  </w:style>
  <w:style w:type="character" w:customStyle="1" w:styleId="QuoteChar">
    <w:name w:val="Quote Char"/>
    <w:basedOn w:val="DefaultParagraphFont"/>
    <w:link w:val="Quote"/>
    <w:uiPriority w:val="29"/>
    <w:rsid w:val="006F72FE"/>
    <w:rPr>
      <w:i/>
      <w:iCs/>
      <w:color w:val="404040" w:themeColor="text1" w:themeTint="BF"/>
    </w:rPr>
  </w:style>
  <w:style w:type="paragraph" w:styleId="ListParagraph">
    <w:name w:val="List Paragraph"/>
    <w:basedOn w:val="Normal"/>
    <w:uiPriority w:val="34"/>
    <w:qFormat/>
    <w:rsid w:val="006F72FE"/>
    <w:pPr>
      <w:ind w:left="720"/>
      <w:contextualSpacing/>
    </w:pPr>
  </w:style>
  <w:style w:type="character" w:styleId="IntenseEmphasis">
    <w:name w:val="Intense Emphasis"/>
    <w:basedOn w:val="DefaultParagraphFont"/>
    <w:uiPriority w:val="21"/>
    <w:qFormat/>
    <w:rsid w:val="006F72FE"/>
    <w:rPr>
      <w:i/>
      <w:iCs/>
      <w:color w:val="0F4761" w:themeColor="accent1" w:themeShade="BF"/>
    </w:rPr>
  </w:style>
  <w:style w:type="paragraph" w:styleId="IntenseQuote">
    <w:name w:val="Intense Quote"/>
    <w:basedOn w:val="Normal"/>
    <w:next w:val="Normal"/>
    <w:link w:val="IntenseQuoteChar"/>
    <w:uiPriority w:val="30"/>
    <w:qFormat/>
    <w:rsid w:val="006F72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72FE"/>
    <w:rPr>
      <w:i/>
      <w:iCs/>
      <w:color w:val="0F4761" w:themeColor="accent1" w:themeShade="BF"/>
    </w:rPr>
  </w:style>
  <w:style w:type="character" w:styleId="IntenseReference">
    <w:name w:val="Intense Reference"/>
    <w:basedOn w:val="DefaultParagraphFont"/>
    <w:uiPriority w:val="32"/>
    <w:qFormat/>
    <w:rsid w:val="006F72FE"/>
    <w:rPr>
      <w:b/>
      <w:bCs/>
      <w:smallCaps/>
      <w:color w:val="0F4761" w:themeColor="accent1" w:themeShade="BF"/>
      <w:spacing w:val="5"/>
    </w:rPr>
  </w:style>
  <w:style w:type="character" w:styleId="Hyperlink">
    <w:name w:val="Hyperlink"/>
    <w:basedOn w:val="DefaultParagraphFont"/>
    <w:uiPriority w:val="99"/>
    <w:unhideWhenUsed/>
    <w:rsid w:val="00CE7D2C"/>
    <w:rPr>
      <w:color w:val="467886" w:themeColor="hyperlink"/>
      <w:u w:val="single"/>
    </w:rPr>
  </w:style>
  <w:style w:type="character" w:styleId="UnresolvedMention">
    <w:name w:val="Unresolved Mention"/>
    <w:basedOn w:val="DefaultParagraphFont"/>
    <w:uiPriority w:val="99"/>
    <w:semiHidden/>
    <w:unhideWhenUsed/>
    <w:rsid w:val="00CE7D2C"/>
    <w:rPr>
      <w:color w:val="605E5C"/>
      <w:shd w:val="clear" w:color="auto" w:fill="E1DFDD"/>
    </w:rPr>
  </w:style>
  <w:style w:type="paragraph" w:styleId="TOCHeading">
    <w:name w:val="TOC Heading"/>
    <w:basedOn w:val="Heading1"/>
    <w:next w:val="Normal"/>
    <w:uiPriority w:val="39"/>
    <w:unhideWhenUsed/>
    <w:qFormat/>
    <w:rsid w:val="00FF6455"/>
    <w:pPr>
      <w:outlineLvl w:val="9"/>
    </w:pPr>
    <w:rPr>
      <w:bCs/>
      <w:color w:val="0F4761"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FF6455"/>
    <w:rPr>
      <w:b/>
      <w:bCs/>
      <w:i/>
      <w:iCs/>
      <w:sz w:val="24"/>
    </w:rPr>
  </w:style>
  <w:style w:type="paragraph" w:styleId="TOC3">
    <w:name w:val="toc 3"/>
    <w:basedOn w:val="Normal"/>
    <w:next w:val="Normal"/>
    <w:autoRedefine/>
    <w:uiPriority w:val="39"/>
    <w:unhideWhenUsed/>
    <w:rsid w:val="00FF6455"/>
    <w:pPr>
      <w:ind w:left="320"/>
    </w:pPr>
    <w:rPr>
      <w:sz w:val="20"/>
      <w:szCs w:val="20"/>
    </w:rPr>
  </w:style>
  <w:style w:type="paragraph" w:styleId="TOC2">
    <w:name w:val="toc 2"/>
    <w:basedOn w:val="Normal"/>
    <w:next w:val="Normal"/>
    <w:autoRedefine/>
    <w:uiPriority w:val="39"/>
    <w:semiHidden/>
    <w:unhideWhenUsed/>
    <w:rsid w:val="00FE3B57"/>
    <w:pPr>
      <w:spacing w:before="120"/>
      <w:ind w:left="160"/>
    </w:pPr>
    <w:rPr>
      <w:rFonts w:asciiTheme="minorHAnsi" w:hAnsiTheme="minorHAnsi"/>
      <w:b/>
      <w:bCs/>
      <w:sz w:val="22"/>
      <w:szCs w:val="22"/>
    </w:rPr>
  </w:style>
  <w:style w:type="paragraph" w:styleId="TOC4">
    <w:name w:val="toc 4"/>
    <w:basedOn w:val="Normal"/>
    <w:next w:val="Normal"/>
    <w:autoRedefine/>
    <w:uiPriority w:val="39"/>
    <w:semiHidden/>
    <w:unhideWhenUsed/>
    <w:rsid w:val="00FE3B57"/>
    <w:pPr>
      <w:ind w:left="480"/>
    </w:pPr>
    <w:rPr>
      <w:rFonts w:asciiTheme="minorHAnsi" w:hAnsiTheme="minorHAnsi"/>
      <w:sz w:val="20"/>
      <w:szCs w:val="20"/>
    </w:rPr>
  </w:style>
  <w:style w:type="paragraph" w:styleId="TOC5">
    <w:name w:val="toc 5"/>
    <w:basedOn w:val="Normal"/>
    <w:next w:val="Normal"/>
    <w:autoRedefine/>
    <w:uiPriority w:val="39"/>
    <w:semiHidden/>
    <w:unhideWhenUsed/>
    <w:rsid w:val="00FE3B57"/>
    <w:pPr>
      <w:ind w:left="640"/>
    </w:pPr>
    <w:rPr>
      <w:rFonts w:asciiTheme="minorHAnsi" w:hAnsiTheme="minorHAnsi"/>
      <w:sz w:val="20"/>
      <w:szCs w:val="20"/>
    </w:rPr>
  </w:style>
  <w:style w:type="paragraph" w:styleId="TOC6">
    <w:name w:val="toc 6"/>
    <w:basedOn w:val="Normal"/>
    <w:next w:val="Normal"/>
    <w:autoRedefine/>
    <w:uiPriority w:val="39"/>
    <w:semiHidden/>
    <w:unhideWhenUsed/>
    <w:rsid w:val="00FE3B57"/>
    <w:pPr>
      <w:ind w:left="800"/>
    </w:pPr>
    <w:rPr>
      <w:rFonts w:asciiTheme="minorHAnsi" w:hAnsiTheme="minorHAnsi"/>
      <w:sz w:val="20"/>
      <w:szCs w:val="20"/>
    </w:rPr>
  </w:style>
  <w:style w:type="paragraph" w:styleId="TOC7">
    <w:name w:val="toc 7"/>
    <w:basedOn w:val="Normal"/>
    <w:next w:val="Normal"/>
    <w:autoRedefine/>
    <w:uiPriority w:val="39"/>
    <w:semiHidden/>
    <w:unhideWhenUsed/>
    <w:rsid w:val="00FE3B57"/>
    <w:pPr>
      <w:ind w:left="960"/>
    </w:pPr>
    <w:rPr>
      <w:rFonts w:asciiTheme="minorHAnsi" w:hAnsiTheme="minorHAnsi"/>
      <w:sz w:val="20"/>
      <w:szCs w:val="20"/>
    </w:rPr>
  </w:style>
  <w:style w:type="paragraph" w:styleId="TOC8">
    <w:name w:val="toc 8"/>
    <w:basedOn w:val="Normal"/>
    <w:next w:val="Normal"/>
    <w:autoRedefine/>
    <w:uiPriority w:val="39"/>
    <w:semiHidden/>
    <w:unhideWhenUsed/>
    <w:rsid w:val="00FE3B57"/>
    <w:pPr>
      <w:ind w:left="1120"/>
    </w:pPr>
    <w:rPr>
      <w:rFonts w:asciiTheme="minorHAnsi" w:hAnsiTheme="minorHAnsi"/>
      <w:sz w:val="20"/>
      <w:szCs w:val="20"/>
    </w:rPr>
  </w:style>
  <w:style w:type="paragraph" w:styleId="TOC9">
    <w:name w:val="toc 9"/>
    <w:basedOn w:val="Normal"/>
    <w:next w:val="Normal"/>
    <w:autoRedefine/>
    <w:uiPriority w:val="39"/>
    <w:semiHidden/>
    <w:unhideWhenUsed/>
    <w:rsid w:val="00FE3B57"/>
    <w:pPr>
      <w:ind w:left="1280"/>
    </w:pPr>
    <w:rPr>
      <w:rFonts w:asciiTheme="minorHAnsi" w:hAnsiTheme="minorHAnsi"/>
      <w:sz w:val="20"/>
      <w:szCs w:val="20"/>
    </w:rPr>
  </w:style>
  <w:style w:type="table" w:styleId="TableGrid">
    <w:name w:val="Table Grid"/>
    <w:basedOn w:val="TableNormal"/>
    <w:uiPriority w:val="39"/>
    <w:rsid w:val="001B6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239938">
      <w:bodyDiv w:val="1"/>
      <w:marLeft w:val="0"/>
      <w:marRight w:val="0"/>
      <w:marTop w:val="0"/>
      <w:marBottom w:val="0"/>
      <w:divBdr>
        <w:top w:val="none" w:sz="0" w:space="0" w:color="auto"/>
        <w:left w:val="none" w:sz="0" w:space="0" w:color="auto"/>
        <w:bottom w:val="none" w:sz="0" w:space="0" w:color="auto"/>
        <w:right w:val="none" w:sz="0" w:space="0" w:color="auto"/>
      </w:divBdr>
      <w:divsChild>
        <w:div w:id="1697999061">
          <w:marLeft w:val="0"/>
          <w:marRight w:val="0"/>
          <w:marTop w:val="0"/>
          <w:marBottom w:val="0"/>
          <w:divBdr>
            <w:top w:val="none" w:sz="0" w:space="0" w:color="auto"/>
            <w:left w:val="none" w:sz="0" w:space="0" w:color="auto"/>
            <w:bottom w:val="none" w:sz="0" w:space="0" w:color="auto"/>
            <w:right w:val="none" w:sz="0" w:space="0" w:color="auto"/>
          </w:divBdr>
          <w:divsChild>
            <w:div w:id="1357581279">
              <w:marLeft w:val="0"/>
              <w:marRight w:val="0"/>
              <w:marTop w:val="0"/>
              <w:marBottom w:val="0"/>
              <w:divBdr>
                <w:top w:val="none" w:sz="0" w:space="0" w:color="auto"/>
                <w:left w:val="none" w:sz="0" w:space="0" w:color="auto"/>
                <w:bottom w:val="none" w:sz="0" w:space="0" w:color="auto"/>
                <w:right w:val="none" w:sz="0" w:space="0" w:color="auto"/>
              </w:divBdr>
              <w:divsChild>
                <w:div w:id="20291397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6532768">
          <w:marLeft w:val="0"/>
          <w:marRight w:val="0"/>
          <w:marTop w:val="0"/>
          <w:marBottom w:val="0"/>
          <w:divBdr>
            <w:top w:val="none" w:sz="0" w:space="0" w:color="auto"/>
            <w:left w:val="none" w:sz="0" w:space="0" w:color="auto"/>
            <w:bottom w:val="none" w:sz="0" w:space="0" w:color="auto"/>
            <w:right w:val="none" w:sz="0" w:space="0" w:color="auto"/>
          </w:divBdr>
          <w:divsChild>
            <w:div w:id="78216119">
              <w:marLeft w:val="0"/>
              <w:marRight w:val="0"/>
              <w:marTop w:val="0"/>
              <w:marBottom w:val="0"/>
              <w:divBdr>
                <w:top w:val="none" w:sz="0" w:space="0" w:color="auto"/>
                <w:left w:val="none" w:sz="0" w:space="0" w:color="auto"/>
                <w:bottom w:val="none" w:sz="0" w:space="0" w:color="auto"/>
                <w:right w:val="none" w:sz="0" w:space="0" w:color="auto"/>
              </w:divBdr>
              <w:divsChild>
                <w:div w:id="12490789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06132902">
          <w:marLeft w:val="0"/>
          <w:marRight w:val="0"/>
          <w:marTop w:val="0"/>
          <w:marBottom w:val="0"/>
          <w:divBdr>
            <w:top w:val="none" w:sz="0" w:space="0" w:color="auto"/>
            <w:left w:val="none" w:sz="0" w:space="0" w:color="auto"/>
            <w:bottom w:val="none" w:sz="0" w:space="0" w:color="auto"/>
            <w:right w:val="none" w:sz="0" w:space="0" w:color="auto"/>
          </w:divBdr>
          <w:divsChild>
            <w:div w:id="47146151">
              <w:marLeft w:val="0"/>
              <w:marRight w:val="0"/>
              <w:marTop w:val="0"/>
              <w:marBottom w:val="0"/>
              <w:divBdr>
                <w:top w:val="none" w:sz="0" w:space="0" w:color="auto"/>
                <w:left w:val="none" w:sz="0" w:space="0" w:color="auto"/>
                <w:bottom w:val="none" w:sz="0" w:space="0" w:color="auto"/>
                <w:right w:val="none" w:sz="0" w:space="0" w:color="auto"/>
              </w:divBdr>
              <w:divsChild>
                <w:div w:id="610554705">
                  <w:marLeft w:val="-420"/>
                  <w:marRight w:val="0"/>
                  <w:marTop w:val="0"/>
                  <w:marBottom w:val="0"/>
                  <w:divBdr>
                    <w:top w:val="none" w:sz="0" w:space="0" w:color="auto"/>
                    <w:left w:val="none" w:sz="0" w:space="0" w:color="auto"/>
                    <w:bottom w:val="none" w:sz="0" w:space="0" w:color="auto"/>
                    <w:right w:val="none" w:sz="0" w:space="0" w:color="auto"/>
                  </w:divBdr>
                  <w:divsChild>
                    <w:div w:id="1743987555">
                      <w:marLeft w:val="0"/>
                      <w:marRight w:val="0"/>
                      <w:marTop w:val="0"/>
                      <w:marBottom w:val="0"/>
                      <w:divBdr>
                        <w:top w:val="none" w:sz="0" w:space="0" w:color="auto"/>
                        <w:left w:val="none" w:sz="0" w:space="0" w:color="auto"/>
                        <w:bottom w:val="none" w:sz="0" w:space="0" w:color="auto"/>
                        <w:right w:val="none" w:sz="0" w:space="0" w:color="auto"/>
                      </w:divBdr>
                      <w:divsChild>
                        <w:div w:id="395519205">
                          <w:marLeft w:val="0"/>
                          <w:marRight w:val="0"/>
                          <w:marTop w:val="0"/>
                          <w:marBottom w:val="0"/>
                          <w:divBdr>
                            <w:top w:val="none" w:sz="0" w:space="0" w:color="auto"/>
                            <w:left w:val="none" w:sz="0" w:space="0" w:color="auto"/>
                            <w:bottom w:val="none" w:sz="0" w:space="0" w:color="auto"/>
                            <w:right w:val="none" w:sz="0" w:space="0" w:color="auto"/>
                          </w:divBdr>
                          <w:divsChild>
                            <w:div w:id="1382628261">
                              <w:marLeft w:val="0"/>
                              <w:marRight w:val="0"/>
                              <w:marTop w:val="0"/>
                              <w:marBottom w:val="0"/>
                              <w:divBdr>
                                <w:top w:val="none" w:sz="0" w:space="0" w:color="auto"/>
                                <w:left w:val="none" w:sz="0" w:space="0" w:color="auto"/>
                                <w:bottom w:val="none" w:sz="0" w:space="0" w:color="auto"/>
                                <w:right w:val="none" w:sz="0" w:space="0" w:color="auto"/>
                              </w:divBdr>
                            </w:div>
                            <w:div w:id="14130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66204">
                  <w:marLeft w:val="-420"/>
                  <w:marRight w:val="0"/>
                  <w:marTop w:val="0"/>
                  <w:marBottom w:val="0"/>
                  <w:divBdr>
                    <w:top w:val="none" w:sz="0" w:space="0" w:color="auto"/>
                    <w:left w:val="none" w:sz="0" w:space="0" w:color="auto"/>
                    <w:bottom w:val="none" w:sz="0" w:space="0" w:color="auto"/>
                    <w:right w:val="none" w:sz="0" w:space="0" w:color="auto"/>
                  </w:divBdr>
                  <w:divsChild>
                    <w:div w:id="1829780791">
                      <w:marLeft w:val="0"/>
                      <w:marRight w:val="0"/>
                      <w:marTop w:val="0"/>
                      <w:marBottom w:val="0"/>
                      <w:divBdr>
                        <w:top w:val="none" w:sz="0" w:space="0" w:color="auto"/>
                        <w:left w:val="none" w:sz="0" w:space="0" w:color="auto"/>
                        <w:bottom w:val="none" w:sz="0" w:space="0" w:color="auto"/>
                        <w:right w:val="none" w:sz="0" w:space="0" w:color="auto"/>
                      </w:divBdr>
                      <w:divsChild>
                        <w:div w:id="244993376">
                          <w:marLeft w:val="0"/>
                          <w:marRight w:val="0"/>
                          <w:marTop w:val="0"/>
                          <w:marBottom w:val="0"/>
                          <w:divBdr>
                            <w:top w:val="none" w:sz="0" w:space="0" w:color="auto"/>
                            <w:left w:val="none" w:sz="0" w:space="0" w:color="auto"/>
                            <w:bottom w:val="none" w:sz="0" w:space="0" w:color="auto"/>
                            <w:right w:val="none" w:sz="0" w:space="0" w:color="auto"/>
                          </w:divBdr>
                          <w:divsChild>
                            <w:div w:id="1647516206">
                              <w:marLeft w:val="0"/>
                              <w:marRight w:val="0"/>
                              <w:marTop w:val="0"/>
                              <w:marBottom w:val="0"/>
                              <w:divBdr>
                                <w:top w:val="none" w:sz="0" w:space="0" w:color="auto"/>
                                <w:left w:val="none" w:sz="0" w:space="0" w:color="auto"/>
                                <w:bottom w:val="none" w:sz="0" w:space="0" w:color="auto"/>
                                <w:right w:val="none" w:sz="0" w:space="0" w:color="auto"/>
                              </w:divBdr>
                            </w:div>
                            <w:div w:id="1870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5840">
                  <w:marLeft w:val="-420"/>
                  <w:marRight w:val="0"/>
                  <w:marTop w:val="0"/>
                  <w:marBottom w:val="0"/>
                  <w:divBdr>
                    <w:top w:val="none" w:sz="0" w:space="0" w:color="auto"/>
                    <w:left w:val="none" w:sz="0" w:space="0" w:color="auto"/>
                    <w:bottom w:val="none" w:sz="0" w:space="0" w:color="auto"/>
                    <w:right w:val="none" w:sz="0" w:space="0" w:color="auto"/>
                  </w:divBdr>
                  <w:divsChild>
                    <w:div w:id="789595621">
                      <w:marLeft w:val="0"/>
                      <w:marRight w:val="0"/>
                      <w:marTop w:val="0"/>
                      <w:marBottom w:val="0"/>
                      <w:divBdr>
                        <w:top w:val="none" w:sz="0" w:space="0" w:color="auto"/>
                        <w:left w:val="none" w:sz="0" w:space="0" w:color="auto"/>
                        <w:bottom w:val="none" w:sz="0" w:space="0" w:color="auto"/>
                        <w:right w:val="none" w:sz="0" w:space="0" w:color="auto"/>
                      </w:divBdr>
                      <w:divsChild>
                        <w:div w:id="1632319203">
                          <w:marLeft w:val="0"/>
                          <w:marRight w:val="0"/>
                          <w:marTop w:val="0"/>
                          <w:marBottom w:val="0"/>
                          <w:divBdr>
                            <w:top w:val="none" w:sz="0" w:space="0" w:color="auto"/>
                            <w:left w:val="none" w:sz="0" w:space="0" w:color="auto"/>
                            <w:bottom w:val="none" w:sz="0" w:space="0" w:color="auto"/>
                            <w:right w:val="none" w:sz="0" w:space="0" w:color="auto"/>
                          </w:divBdr>
                          <w:divsChild>
                            <w:div w:id="589046989">
                              <w:marLeft w:val="0"/>
                              <w:marRight w:val="0"/>
                              <w:marTop w:val="0"/>
                              <w:marBottom w:val="0"/>
                              <w:divBdr>
                                <w:top w:val="none" w:sz="0" w:space="0" w:color="auto"/>
                                <w:left w:val="none" w:sz="0" w:space="0" w:color="auto"/>
                                <w:bottom w:val="none" w:sz="0" w:space="0" w:color="auto"/>
                                <w:right w:val="none" w:sz="0" w:space="0" w:color="auto"/>
                              </w:divBdr>
                            </w:div>
                            <w:div w:id="155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3925">
                  <w:marLeft w:val="-420"/>
                  <w:marRight w:val="0"/>
                  <w:marTop w:val="0"/>
                  <w:marBottom w:val="0"/>
                  <w:divBdr>
                    <w:top w:val="none" w:sz="0" w:space="0" w:color="auto"/>
                    <w:left w:val="none" w:sz="0" w:space="0" w:color="auto"/>
                    <w:bottom w:val="none" w:sz="0" w:space="0" w:color="auto"/>
                    <w:right w:val="none" w:sz="0" w:space="0" w:color="auto"/>
                  </w:divBdr>
                  <w:divsChild>
                    <w:div w:id="2068262249">
                      <w:marLeft w:val="0"/>
                      <w:marRight w:val="0"/>
                      <w:marTop w:val="0"/>
                      <w:marBottom w:val="0"/>
                      <w:divBdr>
                        <w:top w:val="none" w:sz="0" w:space="0" w:color="auto"/>
                        <w:left w:val="none" w:sz="0" w:space="0" w:color="auto"/>
                        <w:bottom w:val="none" w:sz="0" w:space="0" w:color="auto"/>
                        <w:right w:val="none" w:sz="0" w:space="0" w:color="auto"/>
                      </w:divBdr>
                      <w:divsChild>
                        <w:div w:id="590624198">
                          <w:marLeft w:val="0"/>
                          <w:marRight w:val="0"/>
                          <w:marTop w:val="0"/>
                          <w:marBottom w:val="0"/>
                          <w:divBdr>
                            <w:top w:val="none" w:sz="0" w:space="0" w:color="auto"/>
                            <w:left w:val="none" w:sz="0" w:space="0" w:color="auto"/>
                            <w:bottom w:val="none" w:sz="0" w:space="0" w:color="auto"/>
                            <w:right w:val="none" w:sz="0" w:space="0" w:color="auto"/>
                          </w:divBdr>
                          <w:divsChild>
                            <w:div w:id="1412387045">
                              <w:marLeft w:val="0"/>
                              <w:marRight w:val="0"/>
                              <w:marTop w:val="0"/>
                              <w:marBottom w:val="0"/>
                              <w:divBdr>
                                <w:top w:val="none" w:sz="0" w:space="0" w:color="auto"/>
                                <w:left w:val="none" w:sz="0" w:space="0" w:color="auto"/>
                                <w:bottom w:val="none" w:sz="0" w:space="0" w:color="auto"/>
                                <w:right w:val="none" w:sz="0" w:space="0" w:color="auto"/>
                              </w:divBdr>
                            </w:div>
                            <w:div w:id="942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87850">
                  <w:marLeft w:val="-420"/>
                  <w:marRight w:val="0"/>
                  <w:marTop w:val="0"/>
                  <w:marBottom w:val="0"/>
                  <w:divBdr>
                    <w:top w:val="none" w:sz="0" w:space="0" w:color="auto"/>
                    <w:left w:val="none" w:sz="0" w:space="0" w:color="auto"/>
                    <w:bottom w:val="none" w:sz="0" w:space="0" w:color="auto"/>
                    <w:right w:val="none" w:sz="0" w:space="0" w:color="auto"/>
                  </w:divBdr>
                  <w:divsChild>
                    <w:div w:id="1081607009">
                      <w:marLeft w:val="0"/>
                      <w:marRight w:val="0"/>
                      <w:marTop w:val="0"/>
                      <w:marBottom w:val="0"/>
                      <w:divBdr>
                        <w:top w:val="none" w:sz="0" w:space="0" w:color="auto"/>
                        <w:left w:val="none" w:sz="0" w:space="0" w:color="auto"/>
                        <w:bottom w:val="none" w:sz="0" w:space="0" w:color="auto"/>
                        <w:right w:val="none" w:sz="0" w:space="0" w:color="auto"/>
                      </w:divBdr>
                      <w:divsChild>
                        <w:div w:id="1964262536">
                          <w:marLeft w:val="0"/>
                          <w:marRight w:val="0"/>
                          <w:marTop w:val="0"/>
                          <w:marBottom w:val="0"/>
                          <w:divBdr>
                            <w:top w:val="none" w:sz="0" w:space="0" w:color="auto"/>
                            <w:left w:val="none" w:sz="0" w:space="0" w:color="auto"/>
                            <w:bottom w:val="none" w:sz="0" w:space="0" w:color="auto"/>
                            <w:right w:val="none" w:sz="0" w:space="0" w:color="auto"/>
                          </w:divBdr>
                          <w:divsChild>
                            <w:div w:id="262305852">
                              <w:marLeft w:val="0"/>
                              <w:marRight w:val="0"/>
                              <w:marTop w:val="0"/>
                              <w:marBottom w:val="0"/>
                              <w:divBdr>
                                <w:top w:val="none" w:sz="0" w:space="0" w:color="auto"/>
                                <w:left w:val="none" w:sz="0" w:space="0" w:color="auto"/>
                                <w:bottom w:val="none" w:sz="0" w:space="0" w:color="auto"/>
                                <w:right w:val="none" w:sz="0" w:space="0" w:color="auto"/>
                              </w:divBdr>
                            </w:div>
                            <w:div w:id="9365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80728">
          <w:marLeft w:val="0"/>
          <w:marRight w:val="0"/>
          <w:marTop w:val="0"/>
          <w:marBottom w:val="0"/>
          <w:divBdr>
            <w:top w:val="none" w:sz="0" w:space="0" w:color="auto"/>
            <w:left w:val="none" w:sz="0" w:space="0" w:color="auto"/>
            <w:bottom w:val="none" w:sz="0" w:space="0" w:color="auto"/>
            <w:right w:val="none" w:sz="0" w:space="0" w:color="auto"/>
          </w:divBdr>
          <w:divsChild>
            <w:div w:id="2007319770">
              <w:marLeft w:val="0"/>
              <w:marRight w:val="0"/>
              <w:marTop w:val="0"/>
              <w:marBottom w:val="0"/>
              <w:divBdr>
                <w:top w:val="none" w:sz="0" w:space="0" w:color="auto"/>
                <w:left w:val="none" w:sz="0" w:space="0" w:color="auto"/>
                <w:bottom w:val="none" w:sz="0" w:space="0" w:color="auto"/>
                <w:right w:val="none" w:sz="0" w:space="0" w:color="auto"/>
              </w:divBdr>
              <w:divsChild>
                <w:div w:id="21415286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49326208">
          <w:marLeft w:val="0"/>
          <w:marRight w:val="0"/>
          <w:marTop w:val="0"/>
          <w:marBottom w:val="0"/>
          <w:divBdr>
            <w:top w:val="none" w:sz="0" w:space="0" w:color="auto"/>
            <w:left w:val="none" w:sz="0" w:space="0" w:color="auto"/>
            <w:bottom w:val="none" w:sz="0" w:space="0" w:color="auto"/>
            <w:right w:val="none" w:sz="0" w:space="0" w:color="auto"/>
          </w:divBdr>
          <w:divsChild>
            <w:div w:id="1832796893">
              <w:marLeft w:val="0"/>
              <w:marRight w:val="0"/>
              <w:marTop w:val="0"/>
              <w:marBottom w:val="0"/>
              <w:divBdr>
                <w:top w:val="none" w:sz="0" w:space="0" w:color="auto"/>
                <w:left w:val="none" w:sz="0" w:space="0" w:color="auto"/>
                <w:bottom w:val="none" w:sz="0" w:space="0" w:color="auto"/>
                <w:right w:val="none" w:sz="0" w:space="0" w:color="auto"/>
              </w:divBdr>
              <w:divsChild>
                <w:div w:id="967276112">
                  <w:marLeft w:val="-420"/>
                  <w:marRight w:val="0"/>
                  <w:marTop w:val="0"/>
                  <w:marBottom w:val="0"/>
                  <w:divBdr>
                    <w:top w:val="none" w:sz="0" w:space="0" w:color="auto"/>
                    <w:left w:val="none" w:sz="0" w:space="0" w:color="auto"/>
                    <w:bottom w:val="none" w:sz="0" w:space="0" w:color="auto"/>
                    <w:right w:val="none" w:sz="0" w:space="0" w:color="auto"/>
                  </w:divBdr>
                  <w:divsChild>
                    <w:div w:id="484007394">
                      <w:marLeft w:val="0"/>
                      <w:marRight w:val="0"/>
                      <w:marTop w:val="0"/>
                      <w:marBottom w:val="0"/>
                      <w:divBdr>
                        <w:top w:val="none" w:sz="0" w:space="0" w:color="auto"/>
                        <w:left w:val="none" w:sz="0" w:space="0" w:color="auto"/>
                        <w:bottom w:val="none" w:sz="0" w:space="0" w:color="auto"/>
                        <w:right w:val="none" w:sz="0" w:space="0" w:color="auto"/>
                      </w:divBdr>
                      <w:divsChild>
                        <w:div w:id="1169490464">
                          <w:marLeft w:val="0"/>
                          <w:marRight w:val="0"/>
                          <w:marTop w:val="0"/>
                          <w:marBottom w:val="0"/>
                          <w:divBdr>
                            <w:top w:val="none" w:sz="0" w:space="0" w:color="auto"/>
                            <w:left w:val="none" w:sz="0" w:space="0" w:color="auto"/>
                            <w:bottom w:val="none" w:sz="0" w:space="0" w:color="auto"/>
                            <w:right w:val="none" w:sz="0" w:space="0" w:color="auto"/>
                          </w:divBdr>
                          <w:divsChild>
                            <w:div w:id="1308824246">
                              <w:marLeft w:val="0"/>
                              <w:marRight w:val="0"/>
                              <w:marTop w:val="0"/>
                              <w:marBottom w:val="0"/>
                              <w:divBdr>
                                <w:top w:val="none" w:sz="0" w:space="0" w:color="auto"/>
                                <w:left w:val="none" w:sz="0" w:space="0" w:color="auto"/>
                                <w:bottom w:val="none" w:sz="0" w:space="0" w:color="auto"/>
                                <w:right w:val="none" w:sz="0" w:space="0" w:color="auto"/>
                              </w:divBdr>
                            </w:div>
                            <w:div w:id="17131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0258">
                  <w:marLeft w:val="-420"/>
                  <w:marRight w:val="0"/>
                  <w:marTop w:val="0"/>
                  <w:marBottom w:val="0"/>
                  <w:divBdr>
                    <w:top w:val="none" w:sz="0" w:space="0" w:color="auto"/>
                    <w:left w:val="none" w:sz="0" w:space="0" w:color="auto"/>
                    <w:bottom w:val="none" w:sz="0" w:space="0" w:color="auto"/>
                    <w:right w:val="none" w:sz="0" w:space="0" w:color="auto"/>
                  </w:divBdr>
                  <w:divsChild>
                    <w:div w:id="1759130549">
                      <w:marLeft w:val="0"/>
                      <w:marRight w:val="0"/>
                      <w:marTop w:val="0"/>
                      <w:marBottom w:val="0"/>
                      <w:divBdr>
                        <w:top w:val="none" w:sz="0" w:space="0" w:color="auto"/>
                        <w:left w:val="none" w:sz="0" w:space="0" w:color="auto"/>
                        <w:bottom w:val="none" w:sz="0" w:space="0" w:color="auto"/>
                        <w:right w:val="none" w:sz="0" w:space="0" w:color="auto"/>
                      </w:divBdr>
                      <w:divsChild>
                        <w:div w:id="1598559256">
                          <w:marLeft w:val="0"/>
                          <w:marRight w:val="0"/>
                          <w:marTop w:val="0"/>
                          <w:marBottom w:val="0"/>
                          <w:divBdr>
                            <w:top w:val="none" w:sz="0" w:space="0" w:color="auto"/>
                            <w:left w:val="none" w:sz="0" w:space="0" w:color="auto"/>
                            <w:bottom w:val="none" w:sz="0" w:space="0" w:color="auto"/>
                            <w:right w:val="none" w:sz="0" w:space="0" w:color="auto"/>
                          </w:divBdr>
                          <w:divsChild>
                            <w:div w:id="369721048">
                              <w:marLeft w:val="0"/>
                              <w:marRight w:val="0"/>
                              <w:marTop w:val="0"/>
                              <w:marBottom w:val="0"/>
                              <w:divBdr>
                                <w:top w:val="none" w:sz="0" w:space="0" w:color="auto"/>
                                <w:left w:val="none" w:sz="0" w:space="0" w:color="auto"/>
                                <w:bottom w:val="none" w:sz="0" w:space="0" w:color="auto"/>
                                <w:right w:val="none" w:sz="0" w:space="0" w:color="auto"/>
                              </w:divBdr>
                            </w:div>
                            <w:div w:id="16066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2817">
                  <w:marLeft w:val="-420"/>
                  <w:marRight w:val="0"/>
                  <w:marTop w:val="0"/>
                  <w:marBottom w:val="0"/>
                  <w:divBdr>
                    <w:top w:val="none" w:sz="0" w:space="0" w:color="auto"/>
                    <w:left w:val="none" w:sz="0" w:space="0" w:color="auto"/>
                    <w:bottom w:val="none" w:sz="0" w:space="0" w:color="auto"/>
                    <w:right w:val="none" w:sz="0" w:space="0" w:color="auto"/>
                  </w:divBdr>
                  <w:divsChild>
                    <w:div w:id="1539316824">
                      <w:marLeft w:val="0"/>
                      <w:marRight w:val="0"/>
                      <w:marTop w:val="0"/>
                      <w:marBottom w:val="0"/>
                      <w:divBdr>
                        <w:top w:val="none" w:sz="0" w:space="0" w:color="auto"/>
                        <w:left w:val="none" w:sz="0" w:space="0" w:color="auto"/>
                        <w:bottom w:val="none" w:sz="0" w:space="0" w:color="auto"/>
                        <w:right w:val="none" w:sz="0" w:space="0" w:color="auto"/>
                      </w:divBdr>
                      <w:divsChild>
                        <w:div w:id="1294096422">
                          <w:marLeft w:val="0"/>
                          <w:marRight w:val="0"/>
                          <w:marTop w:val="0"/>
                          <w:marBottom w:val="0"/>
                          <w:divBdr>
                            <w:top w:val="none" w:sz="0" w:space="0" w:color="auto"/>
                            <w:left w:val="none" w:sz="0" w:space="0" w:color="auto"/>
                            <w:bottom w:val="none" w:sz="0" w:space="0" w:color="auto"/>
                            <w:right w:val="none" w:sz="0" w:space="0" w:color="auto"/>
                          </w:divBdr>
                          <w:divsChild>
                            <w:div w:id="454367712">
                              <w:marLeft w:val="0"/>
                              <w:marRight w:val="0"/>
                              <w:marTop w:val="0"/>
                              <w:marBottom w:val="0"/>
                              <w:divBdr>
                                <w:top w:val="none" w:sz="0" w:space="0" w:color="auto"/>
                                <w:left w:val="none" w:sz="0" w:space="0" w:color="auto"/>
                                <w:bottom w:val="none" w:sz="0" w:space="0" w:color="auto"/>
                                <w:right w:val="none" w:sz="0" w:space="0" w:color="auto"/>
                              </w:divBdr>
                            </w:div>
                            <w:div w:id="9800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848871">
                  <w:marLeft w:val="-420"/>
                  <w:marRight w:val="0"/>
                  <w:marTop w:val="0"/>
                  <w:marBottom w:val="0"/>
                  <w:divBdr>
                    <w:top w:val="none" w:sz="0" w:space="0" w:color="auto"/>
                    <w:left w:val="none" w:sz="0" w:space="0" w:color="auto"/>
                    <w:bottom w:val="none" w:sz="0" w:space="0" w:color="auto"/>
                    <w:right w:val="none" w:sz="0" w:space="0" w:color="auto"/>
                  </w:divBdr>
                  <w:divsChild>
                    <w:div w:id="1282766844">
                      <w:marLeft w:val="0"/>
                      <w:marRight w:val="0"/>
                      <w:marTop w:val="0"/>
                      <w:marBottom w:val="0"/>
                      <w:divBdr>
                        <w:top w:val="none" w:sz="0" w:space="0" w:color="auto"/>
                        <w:left w:val="none" w:sz="0" w:space="0" w:color="auto"/>
                        <w:bottom w:val="none" w:sz="0" w:space="0" w:color="auto"/>
                        <w:right w:val="none" w:sz="0" w:space="0" w:color="auto"/>
                      </w:divBdr>
                      <w:divsChild>
                        <w:div w:id="1832022539">
                          <w:marLeft w:val="0"/>
                          <w:marRight w:val="0"/>
                          <w:marTop w:val="0"/>
                          <w:marBottom w:val="0"/>
                          <w:divBdr>
                            <w:top w:val="none" w:sz="0" w:space="0" w:color="auto"/>
                            <w:left w:val="none" w:sz="0" w:space="0" w:color="auto"/>
                            <w:bottom w:val="none" w:sz="0" w:space="0" w:color="auto"/>
                            <w:right w:val="none" w:sz="0" w:space="0" w:color="auto"/>
                          </w:divBdr>
                          <w:divsChild>
                            <w:div w:id="1512572906">
                              <w:marLeft w:val="0"/>
                              <w:marRight w:val="0"/>
                              <w:marTop w:val="0"/>
                              <w:marBottom w:val="0"/>
                              <w:divBdr>
                                <w:top w:val="none" w:sz="0" w:space="0" w:color="auto"/>
                                <w:left w:val="none" w:sz="0" w:space="0" w:color="auto"/>
                                <w:bottom w:val="none" w:sz="0" w:space="0" w:color="auto"/>
                                <w:right w:val="none" w:sz="0" w:space="0" w:color="auto"/>
                              </w:divBdr>
                            </w:div>
                            <w:div w:id="93220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342715">
          <w:marLeft w:val="0"/>
          <w:marRight w:val="0"/>
          <w:marTop w:val="0"/>
          <w:marBottom w:val="0"/>
          <w:divBdr>
            <w:top w:val="none" w:sz="0" w:space="0" w:color="auto"/>
            <w:left w:val="none" w:sz="0" w:space="0" w:color="auto"/>
            <w:bottom w:val="none" w:sz="0" w:space="0" w:color="auto"/>
            <w:right w:val="none" w:sz="0" w:space="0" w:color="auto"/>
          </w:divBdr>
          <w:divsChild>
            <w:div w:id="633944653">
              <w:marLeft w:val="0"/>
              <w:marRight w:val="0"/>
              <w:marTop w:val="0"/>
              <w:marBottom w:val="0"/>
              <w:divBdr>
                <w:top w:val="none" w:sz="0" w:space="0" w:color="auto"/>
                <w:left w:val="none" w:sz="0" w:space="0" w:color="auto"/>
                <w:bottom w:val="none" w:sz="0" w:space="0" w:color="auto"/>
                <w:right w:val="none" w:sz="0" w:space="0" w:color="auto"/>
              </w:divBdr>
              <w:divsChild>
                <w:div w:id="449099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4989080">
          <w:marLeft w:val="0"/>
          <w:marRight w:val="0"/>
          <w:marTop w:val="0"/>
          <w:marBottom w:val="0"/>
          <w:divBdr>
            <w:top w:val="none" w:sz="0" w:space="0" w:color="auto"/>
            <w:left w:val="none" w:sz="0" w:space="0" w:color="auto"/>
            <w:bottom w:val="none" w:sz="0" w:space="0" w:color="auto"/>
            <w:right w:val="none" w:sz="0" w:space="0" w:color="auto"/>
          </w:divBdr>
          <w:divsChild>
            <w:div w:id="476647747">
              <w:marLeft w:val="0"/>
              <w:marRight w:val="0"/>
              <w:marTop w:val="0"/>
              <w:marBottom w:val="0"/>
              <w:divBdr>
                <w:top w:val="none" w:sz="0" w:space="0" w:color="auto"/>
                <w:left w:val="none" w:sz="0" w:space="0" w:color="auto"/>
                <w:bottom w:val="none" w:sz="0" w:space="0" w:color="auto"/>
                <w:right w:val="none" w:sz="0" w:space="0" w:color="auto"/>
              </w:divBdr>
              <w:divsChild>
                <w:div w:id="511996416">
                  <w:marLeft w:val="-420"/>
                  <w:marRight w:val="0"/>
                  <w:marTop w:val="0"/>
                  <w:marBottom w:val="0"/>
                  <w:divBdr>
                    <w:top w:val="none" w:sz="0" w:space="0" w:color="auto"/>
                    <w:left w:val="none" w:sz="0" w:space="0" w:color="auto"/>
                    <w:bottom w:val="none" w:sz="0" w:space="0" w:color="auto"/>
                    <w:right w:val="none" w:sz="0" w:space="0" w:color="auto"/>
                  </w:divBdr>
                  <w:divsChild>
                    <w:div w:id="1249923722">
                      <w:marLeft w:val="0"/>
                      <w:marRight w:val="0"/>
                      <w:marTop w:val="0"/>
                      <w:marBottom w:val="0"/>
                      <w:divBdr>
                        <w:top w:val="none" w:sz="0" w:space="0" w:color="auto"/>
                        <w:left w:val="none" w:sz="0" w:space="0" w:color="auto"/>
                        <w:bottom w:val="none" w:sz="0" w:space="0" w:color="auto"/>
                        <w:right w:val="none" w:sz="0" w:space="0" w:color="auto"/>
                      </w:divBdr>
                      <w:divsChild>
                        <w:div w:id="1859001071">
                          <w:marLeft w:val="0"/>
                          <w:marRight w:val="0"/>
                          <w:marTop w:val="0"/>
                          <w:marBottom w:val="0"/>
                          <w:divBdr>
                            <w:top w:val="none" w:sz="0" w:space="0" w:color="auto"/>
                            <w:left w:val="none" w:sz="0" w:space="0" w:color="auto"/>
                            <w:bottom w:val="none" w:sz="0" w:space="0" w:color="auto"/>
                            <w:right w:val="none" w:sz="0" w:space="0" w:color="auto"/>
                          </w:divBdr>
                          <w:divsChild>
                            <w:div w:id="387538875">
                              <w:marLeft w:val="0"/>
                              <w:marRight w:val="0"/>
                              <w:marTop w:val="0"/>
                              <w:marBottom w:val="0"/>
                              <w:divBdr>
                                <w:top w:val="none" w:sz="0" w:space="0" w:color="auto"/>
                                <w:left w:val="none" w:sz="0" w:space="0" w:color="auto"/>
                                <w:bottom w:val="none" w:sz="0" w:space="0" w:color="auto"/>
                                <w:right w:val="none" w:sz="0" w:space="0" w:color="auto"/>
                              </w:divBdr>
                            </w:div>
                            <w:div w:id="572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1622">
                  <w:marLeft w:val="-420"/>
                  <w:marRight w:val="0"/>
                  <w:marTop w:val="0"/>
                  <w:marBottom w:val="0"/>
                  <w:divBdr>
                    <w:top w:val="none" w:sz="0" w:space="0" w:color="auto"/>
                    <w:left w:val="none" w:sz="0" w:space="0" w:color="auto"/>
                    <w:bottom w:val="none" w:sz="0" w:space="0" w:color="auto"/>
                    <w:right w:val="none" w:sz="0" w:space="0" w:color="auto"/>
                  </w:divBdr>
                  <w:divsChild>
                    <w:div w:id="1941140670">
                      <w:marLeft w:val="0"/>
                      <w:marRight w:val="0"/>
                      <w:marTop w:val="0"/>
                      <w:marBottom w:val="0"/>
                      <w:divBdr>
                        <w:top w:val="none" w:sz="0" w:space="0" w:color="auto"/>
                        <w:left w:val="none" w:sz="0" w:space="0" w:color="auto"/>
                        <w:bottom w:val="none" w:sz="0" w:space="0" w:color="auto"/>
                        <w:right w:val="none" w:sz="0" w:space="0" w:color="auto"/>
                      </w:divBdr>
                      <w:divsChild>
                        <w:div w:id="1592205067">
                          <w:marLeft w:val="0"/>
                          <w:marRight w:val="0"/>
                          <w:marTop w:val="0"/>
                          <w:marBottom w:val="0"/>
                          <w:divBdr>
                            <w:top w:val="none" w:sz="0" w:space="0" w:color="auto"/>
                            <w:left w:val="none" w:sz="0" w:space="0" w:color="auto"/>
                            <w:bottom w:val="none" w:sz="0" w:space="0" w:color="auto"/>
                            <w:right w:val="none" w:sz="0" w:space="0" w:color="auto"/>
                          </w:divBdr>
                          <w:divsChild>
                            <w:div w:id="24255000">
                              <w:marLeft w:val="0"/>
                              <w:marRight w:val="0"/>
                              <w:marTop w:val="0"/>
                              <w:marBottom w:val="0"/>
                              <w:divBdr>
                                <w:top w:val="none" w:sz="0" w:space="0" w:color="auto"/>
                                <w:left w:val="none" w:sz="0" w:space="0" w:color="auto"/>
                                <w:bottom w:val="none" w:sz="0" w:space="0" w:color="auto"/>
                                <w:right w:val="none" w:sz="0" w:space="0" w:color="auto"/>
                              </w:divBdr>
                            </w:div>
                            <w:div w:id="7228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97582">
                  <w:marLeft w:val="-420"/>
                  <w:marRight w:val="0"/>
                  <w:marTop w:val="0"/>
                  <w:marBottom w:val="0"/>
                  <w:divBdr>
                    <w:top w:val="none" w:sz="0" w:space="0" w:color="auto"/>
                    <w:left w:val="none" w:sz="0" w:space="0" w:color="auto"/>
                    <w:bottom w:val="none" w:sz="0" w:space="0" w:color="auto"/>
                    <w:right w:val="none" w:sz="0" w:space="0" w:color="auto"/>
                  </w:divBdr>
                  <w:divsChild>
                    <w:div w:id="518005416">
                      <w:marLeft w:val="0"/>
                      <w:marRight w:val="0"/>
                      <w:marTop w:val="0"/>
                      <w:marBottom w:val="0"/>
                      <w:divBdr>
                        <w:top w:val="none" w:sz="0" w:space="0" w:color="auto"/>
                        <w:left w:val="none" w:sz="0" w:space="0" w:color="auto"/>
                        <w:bottom w:val="none" w:sz="0" w:space="0" w:color="auto"/>
                        <w:right w:val="none" w:sz="0" w:space="0" w:color="auto"/>
                      </w:divBdr>
                      <w:divsChild>
                        <w:div w:id="565527097">
                          <w:marLeft w:val="0"/>
                          <w:marRight w:val="0"/>
                          <w:marTop w:val="0"/>
                          <w:marBottom w:val="0"/>
                          <w:divBdr>
                            <w:top w:val="none" w:sz="0" w:space="0" w:color="auto"/>
                            <w:left w:val="none" w:sz="0" w:space="0" w:color="auto"/>
                            <w:bottom w:val="none" w:sz="0" w:space="0" w:color="auto"/>
                            <w:right w:val="none" w:sz="0" w:space="0" w:color="auto"/>
                          </w:divBdr>
                          <w:divsChild>
                            <w:div w:id="232392796">
                              <w:marLeft w:val="0"/>
                              <w:marRight w:val="0"/>
                              <w:marTop w:val="0"/>
                              <w:marBottom w:val="0"/>
                              <w:divBdr>
                                <w:top w:val="none" w:sz="0" w:space="0" w:color="auto"/>
                                <w:left w:val="none" w:sz="0" w:space="0" w:color="auto"/>
                                <w:bottom w:val="none" w:sz="0" w:space="0" w:color="auto"/>
                                <w:right w:val="none" w:sz="0" w:space="0" w:color="auto"/>
                              </w:divBdr>
                            </w:div>
                            <w:div w:id="9826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993621">
          <w:marLeft w:val="0"/>
          <w:marRight w:val="0"/>
          <w:marTop w:val="0"/>
          <w:marBottom w:val="0"/>
          <w:divBdr>
            <w:top w:val="none" w:sz="0" w:space="0" w:color="auto"/>
            <w:left w:val="none" w:sz="0" w:space="0" w:color="auto"/>
            <w:bottom w:val="none" w:sz="0" w:space="0" w:color="auto"/>
            <w:right w:val="none" w:sz="0" w:space="0" w:color="auto"/>
          </w:divBdr>
          <w:divsChild>
            <w:div w:id="1188955419">
              <w:marLeft w:val="0"/>
              <w:marRight w:val="0"/>
              <w:marTop w:val="0"/>
              <w:marBottom w:val="0"/>
              <w:divBdr>
                <w:top w:val="none" w:sz="0" w:space="0" w:color="auto"/>
                <w:left w:val="none" w:sz="0" w:space="0" w:color="auto"/>
                <w:bottom w:val="none" w:sz="0" w:space="0" w:color="auto"/>
                <w:right w:val="none" w:sz="0" w:space="0" w:color="auto"/>
              </w:divBdr>
              <w:divsChild>
                <w:div w:id="219801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732314081">
      <w:bodyDiv w:val="1"/>
      <w:marLeft w:val="0"/>
      <w:marRight w:val="0"/>
      <w:marTop w:val="0"/>
      <w:marBottom w:val="0"/>
      <w:divBdr>
        <w:top w:val="none" w:sz="0" w:space="0" w:color="auto"/>
        <w:left w:val="none" w:sz="0" w:space="0" w:color="auto"/>
        <w:bottom w:val="none" w:sz="0" w:space="0" w:color="auto"/>
        <w:right w:val="none" w:sz="0" w:space="0" w:color="auto"/>
      </w:divBdr>
    </w:div>
    <w:div w:id="1025330768">
      <w:bodyDiv w:val="1"/>
      <w:marLeft w:val="0"/>
      <w:marRight w:val="0"/>
      <w:marTop w:val="0"/>
      <w:marBottom w:val="0"/>
      <w:divBdr>
        <w:top w:val="none" w:sz="0" w:space="0" w:color="auto"/>
        <w:left w:val="none" w:sz="0" w:space="0" w:color="auto"/>
        <w:bottom w:val="none" w:sz="0" w:space="0" w:color="auto"/>
        <w:right w:val="none" w:sz="0" w:space="0" w:color="auto"/>
      </w:divBdr>
    </w:div>
    <w:div w:id="1345479394">
      <w:bodyDiv w:val="1"/>
      <w:marLeft w:val="0"/>
      <w:marRight w:val="0"/>
      <w:marTop w:val="0"/>
      <w:marBottom w:val="0"/>
      <w:divBdr>
        <w:top w:val="none" w:sz="0" w:space="0" w:color="auto"/>
        <w:left w:val="none" w:sz="0" w:space="0" w:color="auto"/>
        <w:bottom w:val="none" w:sz="0" w:space="0" w:color="auto"/>
        <w:right w:val="none" w:sz="0" w:space="0" w:color="auto"/>
      </w:divBdr>
    </w:div>
    <w:div w:id="1627151359">
      <w:bodyDiv w:val="1"/>
      <w:marLeft w:val="0"/>
      <w:marRight w:val="0"/>
      <w:marTop w:val="0"/>
      <w:marBottom w:val="0"/>
      <w:divBdr>
        <w:top w:val="none" w:sz="0" w:space="0" w:color="auto"/>
        <w:left w:val="none" w:sz="0" w:space="0" w:color="auto"/>
        <w:bottom w:val="none" w:sz="0" w:space="0" w:color="auto"/>
        <w:right w:val="none" w:sz="0" w:space="0" w:color="auto"/>
      </w:divBdr>
    </w:div>
    <w:div w:id="16685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go.broadcastmed.io/p/s/a-phase-3-open-label-randomized-study-of-rinatabart-sesutecan-rina-s-versus-investigators-choice-of-chemotherapy-in-patients-with-platinum-resistant-ovarian-cancer-proc-357"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fda.gov/drugs/resources-information-approved-drugs/fda-approves-tisotumab-vedotin-tftv-recurrent-or-metastatic-cervical-canc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hkuhs.med.hku.hk/en/Homepage/Our-Professional/Dr-Tse-Ka-Yu"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lly_hung/Library/Group%20Containers/UBF8T346G9.Office/User%20Content.localized/Templates.localized/Ibar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788E8-4A40-C947-AF55-DAF3AA601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Ibarra.dotx</Template>
  <TotalTime>16</TotalTime>
  <Pages>16</Pages>
  <Words>5414</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 HUNG</dc:creator>
  <cp:keywords/>
  <dc:description/>
  <cp:lastModifiedBy>Hung, Polly</cp:lastModifiedBy>
  <cp:revision>17</cp:revision>
  <dcterms:created xsi:type="dcterms:W3CDTF">2025-06-21T04:06:00Z</dcterms:created>
  <dcterms:modified xsi:type="dcterms:W3CDTF">2025-06-21T06:32:00Z</dcterms:modified>
</cp:coreProperties>
</file>