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32C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18F64DA" wp14:editId="451CC447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F9B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6BE3E115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03ED02D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24C51768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81FA814" w14:textId="77777777" w:rsidR="008175E0" w:rsidRDefault="008175E0" w:rsidP="008175E0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317FE30E" w14:textId="77777777" w:rsidR="008175E0" w:rsidRDefault="008175E0" w:rsidP="008175E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8175E0" w14:paraId="588ADE66" w14:textId="77777777" w:rsidTr="008175E0">
        <w:tc>
          <w:tcPr>
            <w:tcW w:w="4652" w:type="dxa"/>
            <w:hideMark/>
          </w:tcPr>
          <w:p w14:paraId="1236571F" w14:textId="77777777" w:rsidR="008175E0" w:rsidRDefault="008175E0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49B8FB3B" w14:textId="77777777" w:rsidR="008175E0" w:rsidRDefault="008175E0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282D255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FCBFA91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8175E0" w14:paraId="6EF30B38" w14:textId="77777777" w:rsidTr="008175E0">
        <w:trPr>
          <w:trHeight w:val="463"/>
        </w:trPr>
        <w:tc>
          <w:tcPr>
            <w:tcW w:w="9390" w:type="dxa"/>
            <w:gridSpan w:val="3"/>
          </w:tcPr>
          <w:p w14:paraId="5F5877E6" w14:textId="77777777" w:rsidR="008175E0" w:rsidRDefault="008175E0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5FFC899F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76387525" w14:textId="77777777" w:rsidR="008175E0" w:rsidRDefault="008175E0" w:rsidP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DevOps</w:t>
            </w:r>
            <w:r w:rsidRPr="008175E0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инженер с нуля»</w:t>
            </w:r>
          </w:p>
        </w:tc>
      </w:tr>
      <w:tr w:rsidR="008175E0" w14:paraId="4C254EEA" w14:textId="77777777" w:rsidTr="008175E0">
        <w:trPr>
          <w:trHeight w:val="746"/>
        </w:trPr>
        <w:tc>
          <w:tcPr>
            <w:tcW w:w="9390" w:type="dxa"/>
            <w:gridSpan w:val="3"/>
            <w:hideMark/>
          </w:tcPr>
          <w:p w14:paraId="5BE06F93" w14:textId="6CB39DF0" w:rsidR="008175E0" w:rsidRDefault="00EB4A20" w:rsidP="00EB4A2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val="en-US" w:eastAsia="en-US"/>
              </w:rPr>
              <w:t>Bash_</w:t>
            </w: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  <w:t>Задание №1</w:t>
            </w:r>
            <w:bookmarkStart w:id="0" w:name="_GoBack"/>
            <w:bookmarkEnd w:id="0"/>
          </w:p>
        </w:tc>
      </w:tr>
      <w:tr w:rsidR="008175E0" w14:paraId="20C998A2" w14:textId="77777777" w:rsidTr="008175E0">
        <w:trPr>
          <w:trHeight w:val="510"/>
        </w:trPr>
        <w:tc>
          <w:tcPr>
            <w:tcW w:w="9356" w:type="dxa"/>
            <w:gridSpan w:val="3"/>
          </w:tcPr>
          <w:p w14:paraId="4E515228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4D739C36" w14:textId="77777777" w:rsidTr="008175E0">
        <w:trPr>
          <w:trHeight w:val="441"/>
        </w:trPr>
        <w:tc>
          <w:tcPr>
            <w:tcW w:w="9356" w:type="dxa"/>
            <w:gridSpan w:val="3"/>
          </w:tcPr>
          <w:p w14:paraId="70F138FE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2466AD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C83E52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0AFB993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325AE0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3D5398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60D27D8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1BE529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8175E0" w14:paraId="6D128884" w14:textId="77777777" w:rsidTr="008175E0">
        <w:trPr>
          <w:trHeight w:val="516"/>
        </w:trPr>
        <w:tc>
          <w:tcPr>
            <w:tcW w:w="5103" w:type="dxa"/>
            <w:hideMark/>
          </w:tcPr>
          <w:p w14:paraId="673C9B48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Проверил</w:t>
            </w:r>
          </w:p>
          <w:p w14:paraId="1B1E06EE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преподаватель</w:t>
            </w:r>
          </w:p>
        </w:tc>
        <w:tc>
          <w:tcPr>
            <w:tcW w:w="1842" w:type="dxa"/>
          </w:tcPr>
          <w:p w14:paraId="69FC8FE8" w14:textId="77777777" w:rsidR="008175E0" w:rsidRDefault="008175E0">
            <w:pPr>
              <w:spacing w:line="256" w:lineRule="auto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929A102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Волкова О.Р.</w:t>
            </w:r>
          </w:p>
        </w:tc>
      </w:tr>
      <w:tr w:rsidR="008175E0" w14:paraId="1474C4A2" w14:textId="77777777" w:rsidTr="008175E0">
        <w:trPr>
          <w:trHeight w:val="271"/>
        </w:trPr>
        <w:tc>
          <w:tcPr>
            <w:tcW w:w="5103" w:type="dxa"/>
          </w:tcPr>
          <w:p w14:paraId="7B0C1208" w14:textId="77777777" w:rsidR="008175E0" w:rsidRDefault="008175E0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  <w:lang w:eastAsia="en-US"/>
              </w:rPr>
            </w:pPr>
          </w:p>
        </w:tc>
        <w:tc>
          <w:tcPr>
            <w:tcW w:w="1842" w:type="dxa"/>
          </w:tcPr>
          <w:p w14:paraId="191CB445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</w:tcPr>
          <w:p w14:paraId="7D3C7C2D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33853FCD" w14:textId="77777777" w:rsidTr="008175E0">
        <w:trPr>
          <w:trHeight w:val="314"/>
        </w:trPr>
        <w:tc>
          <w:tcPr>
            <w:tcW w:w="5103" w:type="dxa"/>
            <w:vAlign w:val="center"/>
            <w:hideMark/>
          </w:tcPr>
          <w:p w14:paraId="5EA83F1C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 xml:space="preserve">Выполнил </w:t>
            </w:r>
          </w:p>
          <w:p w14:paraId="778A0137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студент группы ИДБ-22-06</w:t>
            </w:r>
          </w:p>
        </w:tc>
        <w:tc>
          <w:tcPr>
            <w:tcW w:w="1842" w:type="dxa"/>
          </w:tcPr>
          <w:p w14:paraId="045D9857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5A9F0BD" w14:textId="77777777" w:rsidR="008175E0" w:rsidRDefault="008175E0">
            <w:pPr>
              <w:spacing w:line="256" w:lineRule="auto"/>
              <w:ind w:left="-216"/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Мустафаева П.М.</w:t>
            </w:r>
          </w:p>
        </w:tc>
      </w:tr>
    </w:tbl>
    <w:p w14:paraId="19ED7DB5" w14:textId="77777777" w:rsidR="008175E0" w:rsidRDefault="008175E0"/>
    <w:p w14:paraId="46FC4140" w14:textId="77777777" w:rsidR="008175E0" w:rsidRDefault="008175E0">
      <w:pPr>
        <w:spacing w:after="160" w:line="259" w:lineRule="auto"/>
        <w:jc w:val="left"/>
      </w:pPr>
      <w:r>
        <w:br w:type="page"/>
      </w:r>
    </w:p>
    <w:p w14:paraId="56600C71" w14:textId="7C0BDD7D" w:rsidR="003C156C" w:rsidRDefault="00CA255D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ЗАДАНИЕ </w:t>
      </w:r>
    </w:p>
    <w:p w14:paraId="6E3CF6C0" w14:textId="2F7E2B50" w:rsidR="00CA255D" w:rsidRDefault="00CA255D" w:rsidP="00CA255D">
      <w:pPr>
        <w:spacing w:line="360" w:lineRule="auto"/>
        <w:ind w:firstLine="709"/>
        <w:rPr>
          <w:sz w:val="28"/>
        </w:rPr>
      </w:pPr>
      <w:r w:rsidRPr="00CA255D">
        <w:rPr>
          <w:sz w:val="28"/>
        </w:rPr>
        <w:t>Напишите на Bash скрипт, который ожидает ввода с клавиатуры и в зависимости от введенного значения выводит конкретное сообщение.</w:t>
      </w:r>
      <w:r w:rsidRPr="00CA255D">
        <w:rPr>
          <w:sz w:val="28"/>
        </w:rPr>
        <w:br/>
        <w:t>В качестве вводимого аргумента должно приниматься количество студентов в аудитории. Количество студентов задается целым числом в диапазоне от 0 до бесконечности.</w:t>
      </w:r>
      <w:r w:rsidRPr="00CA255D">
        <w:rPr>
          <w:sz w:val="28"/>
        </w:rPr>
        <w:br/>
        <w:t>Выводимое сообщение формируется в соответствии с правилом, приведенным в таблице: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255D" w14:paraId="7A05943B" w14:textId="77777777" w:rsidTr="00CA255D">
        <w:tc>
          <w:tcPr>
            <w:tcW w:w="4672" w:type="dxa"/>
          </w:tcPr>
          <w:p w14:paraId="7FA26481" w14:textId="035A37FC" w:rsidR="00CA255D" w:rsidRPr="00CA255D" w:rsidRDefault="00CA255D" w:rsidP="00CA255D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аргумента</w:t>
            </w:r>
          </w:p>
        </w:tc>
        <w:tc>
          <w:tcPr>
            <w:tcW w:w="4673" w:type="dxa"/>
          </w:tcPr>
          <w:p w14:paraId="13F6B189" w14:textId="521AAC3C" w:rsidR="00CA255D" w:rsidRPr="00CA255D" w:rsidRDefault="00CA255D" w:rsidP="00CA255D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 исполнения</w:t>
            </w:r>
          </w:p>
        </w:tc>
      </w:tr>
      <w:tr w:rsidR="00CA255D" w14:paraId="5A5EFD03" w14:textId="77777777" w:rsidTr="00CA255D">
        <w:tc>
          <w:tcPr>
            <w:tcW w:w="4672" w:type="dxa"/>
          </w:tcPr>
          <w:p w14:paraId="431495DE" w14:textId="644E60E5" w:rsid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3" w:type="dxa"/>
          </w:tcPr>
          <w:p w14:paraId="07C63800" w14:textId="53CC82C8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 students</w:t>
            </w:r>
          </w:p>
        </w:tc>
      </w:tr>
      <w:tr w:rsidR="00CA255D" w14:paraId="0C054DDA" w14:textId="77777777" w:rsidTr="00CA255D">
        <w:tc>
          <w:tcPr>
            <w:tcW w:w="4672" w:type="dxa"/>
          </w:tcPr>
          <w:p w14:paraId="091D51F5" w14:textId="2DE82EFF" w:rsid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14:paraId="44DDCCC4" w14:textId="2D039CF8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 student</w:t>
            </w:r>
          </w:p>
        </w:tc>
      </w:tr>
      <w:tr w:rsidR="00CA255D" w14:paraId="1C2B695A" w14:textId="77777777" w:rsidTr="00CA255D">
        <w:tc>
          <w:tcPr>
            <w:tcW w:w="4672" w:type="dxa"/>
          </w:tcPr>
          <w:p w14:paraId="42886515" w14:textId="3F5FC581" w:rsid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673" w:type="dxa"/>
          </w:tcPr>
          <w:p w14:paraId="059ABC03" w14:textId="443C9951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students</w:t>
            </w:r>
          </w:p>
        </w:tc>
      </w:tr>
      <w:tr w:rsidR="00CA255D" w14:paraId="7860377D" w14:textId="77777777" w:rsidTr="00CA255D">
        <w:tc>
          <w:tcPr>
            <w:tcW w:w="4672" w:type="dxa"/>
          </w:tcPr>
          <w:p w14:paraId="48756641" w14:textId="6B85BC56" w:rsid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4673" w:type="dxa"/>
          </w:tcPr>
          <w:p w14:paraId="5AE0AD2B" w14:textId="673C5846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</w:t>
            </w:r>
          </w:p>
        </w:tc>
      </w:tr>
      <w:tr w:rsidR="00CA255D" w14:paraId="2783B569" w14:textId="77777777" w:rsidTr="00CA255D">
        <w:tc>
          <w:tcPr>
            <w:tcW w:w="4672" w:type="dxa"/>
          </w:tcPr>
          <w:p w14:paraId="1E3DB3B1" w14:textId="53152646" w:rsidR="00CA255D" w:rsidRP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40235BC0" w14:textId="3B56D7C6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students</w:t>
            </w:r>
          </w:p>
        </w:tc>
      </w:tr>
      <w:tr w:rsidR="00CA255D" w14:paraId="22BB1F01" w14:textId="77777777" w:rsidTr="00CA255D">
        <w:tc>
          <w:tcPr>
            <w:tcW w:w="4672" w:type="dxa"/>
          </w:tcPr>
          <w:p w14:paraId="02D33CC3" w14:textId="78606E9B" w:rsidR="00CA255D" w:rsidRP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…</w:t>
            </w:r>
          </w:p>
        </w:tc>
        <w:tc>
          <w:tcPr>
            <w:tcW w:w="4673" w:type="dxa"/>
          </w:tcPr>
          <w:p w14:paraId="7CCEC07B" w14:textId="2B2F641D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</w:t>
            </w:r>
          </w:p>
        </w:tc>
      </w:tr>
      <w:tr w:rsidR="00CA255D" w14:paraId="0CCE0F7C" w14:textId="77777777" w:rsidTr="00CA255D">
        <w:tc>
          <w:tcPr>
            <w:tcW w:w="4672" w:type="dxa"/>
          </w:tcPr>
          <w:p w14:paraId="7FA13E8E" w14:textId="6EC2E92C" w:rsidR="00CA255D" w:rsidRDefault="00CA255D" w:rsidP="00CA255D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 и более</w:t>
            </w:r>
          </w:p>
        </w:tc>
        <w:tc>
          <w:tcPr>
            <w:tcW w:w="4673" w:type="dxa"/>
          </w:tcPr>
          <w:p w14:paraId="67E9BB94" w14:textId="1BC620BC" w:rsidR="00CA255D" w:rsidRPr="00CA255D" w:rsidRDefault="00CA255D" w:rsidP="00CA255D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lot of students</w:t>
            </w:r>
          </w:p>
        </w:tc>
      </w:tr>
    </w:tbl>
    <w:p w14:paraId="16507036" w14:textId="1AE27D01" w:rsidR="00CA255D" w:rsidRDefault="00CA255D" w:rsidP="00CA255D">
      <w:pPr>
        <w:spacing w:line="360" w:lineRule="auto"/>
        <w:rPr>
          <w:sz w:val="28"/>
        </w:rPr>
      </w:pPr>
    </w:p>
    <w:p w14:paraId="7DE24562" w14:textId="5A14858D" w:rsidR="00CA255D" w:rsidRDefault="00CA255D" w:rsidP="00CA255D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94FAF89" wp14:editId="3F592606">
            <wp:extent cx="5940425" cy="3522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561A" w14:textId="60CDE140" w:rsidR="00CA255D" w:rsidRDefault="00CA255D" w:rsidP="00CA255D">
      <w:pPr>
        <w:spacing w:line="360" w:lineRule="auto"/>
        <w:jc w:val="center"/>
        <w:rPr>
          <w:sz w:val="28"/>
        </w:rPr>
      </w:pPr>
      <w:r>
        <w:rPr>
          <w:sz w:val="28"/>
        </w:rPr>
        <w:t>Рис. 1. Скрипт</w:t>
      </w:r>
    </w:p>
    <w:p w14:paraId="5547343B" w14:textId="46855022" w:rsidR="00CA255D" w:rsidRDefault="00CA255D" w:rsidP="00CA255D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CE986E" wp14:editId="39BA98D1">
            <wp:extent cx="5662151" cy="36807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9C3" w14:textId="41AE600E" w:rsidR="00CA255D" w:rsidRPr="00CA255D" w:rsidRDefault="00CA255D" w:rsidP="00CA255D">
      <w:pPr>
        <w:spacing w:line="360" w:lineRule="auto"/>
        <w:jc w:val="center"/>
        <w:rPr>
          <w:sz w:val="28"/>
        </w:rPr>
      </w:pPr>
      <w:r>
        <w:rPr>
          <w:sz w:val="28"/>
        </w:rPr>
        <w:t>Рис. 2. Результат работы скрипта</w:t>
      </w:r>
    </w:p>
    <w:sectPr w:rsidR="00CA255D" w:rsidRPr="00CA255D" w:rsidSect="008175E0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E145B" w14:textId="77777777" w:rsidR="008175E0" w:rsidRDefault="008175E0" w:rsidP="008175E0">
      <w:r>
        <w:separator/>
      </w:r>
    </w:p>
  </w:endnote>
  <w:endnote w:type="continuationSeparator" w:id="0">
    <w:p w14:paraId="10022E88" w14:textId="77777777" w:rsidR="008175E0" w:rsidRDefault="008175E0" w:rsidP="0081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8D7C7" w14:textId="77777777" w:rsidR="008175E0" w:rsidRPr="008175E0" w:rsidRDefault="008175E0" w:rsidP="008175E0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9EBFE" w14:textId="77777777" w:rsidR="008175E0" w:rsidRDefault="008175E0" w:rsidP="008175E0">
      <w:r>
        <w:separator/>
      </w:r>
    </w:p>
  </w:footnote>
  <w:footnote w:type="continuationSeparator" w:id="0">
    <w:p w14:paraId="71596BC9" w14:textId="77777777" w:rsidR="008175E0" w:rsidRDefault="008175E0" w:rsidP="0081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D47"/>
    <w:multiLevelType w:val="multilevel"/>
    <w:tmpl w:val="0A2E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3F5D"/>
    <w:multiLevelType w:val="multilevel"/>
    <w:tmpl w:val="1FA8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27D75"/>
    <w:multiLevelType w:val="multilevel"/>
    <w:tmpl w:val="6698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C6EDC"/>
    <w:multiLevelType w:val="multilevel"/>
    <w:tmpl w:val="9820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32284"/>
    <w:multiLevelType w:val="multilevel"/>
    <w:tmpl w:val="D1E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D785D"/>
    <w:multiLevelType w:val="multilevel"/>
    <w:tmpl w:val="B2F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A4582"/>
    <w:multiLevelType w:val="multilevel"/>
    <w:tmpl w:val="895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A7D1B"/>
    <w:multiLevelType w:val="multilevel"/>
    <w:tmpl w:val="A980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8"/>
    <w:rsid w:val="000438A0"/>
    <w:rsid w:val="00290796"/>
    <w:rsid w:val="003C156C"/>
    <w:rsid w:val="006004D4"/>
    <w:rsid w:val="008175E0"/>
    <w:rsid w:val="008520F9"/>
    <w:rsid w:val="008848DE"/>
    <w:rsid w:val="00992888"/>
    <w:rsid w:val="009C76A8"/>
    <w:rsid w:val="00A25502"/>
    <w:rsid w:val="00C55163"/>
    <w:rsid w:val="00CA255D"/>
    <w:rsid w:val="00CD1C76"/>
    <w:rsid w:val="00E60401"/>
    <w:rsid w:val="00E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25E9"/>
  <w15:chartTrackingRefBased/>
  <w15:docId w15:val="{D7A1CAB7-9CAB-496C-99DF-F06536F2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E0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table" w:styleId="a7">
    <w:name w:val="Table Grid"/>
    <w:basedOn w:val="a1"/>
    <w:uiPriority w:val="39"/>
    <w:rsid w:val="00CA2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2024-10-27T18:13:00Z</dcterms:created>
  <dcterms:modified xsi:type="dcterms:W3CDTF">2024-11-09T17:38:00Z</dcterms:modified>
</cp:coreProperties>
</file>