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F90081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495BFD3C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0429FD">
              <w:rPr>
                <w:rFonts w:ascii="Times New Roman" w:hAnsi="Times New Roman"/>
                <w:b/>
                <w:bCs/>
                <w:sz w:val="28"/>
                <w:szCs w:val="24"/>
              </w:rPr>
              <w:t>№6</w:t>
            </w:r>
          </w:p>
          <w:p w14:paraId="22E59721" w14:textId="614EB1C4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ED1411">
              <w:rPr>
                <w:sz w:val="28"/>
                <w:szCs w:val="24"/>
              </w:rPr>
              <w:t>Проектирование информационных систем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6EA478AE" w:rsidR="007823B1" w:rsidRPr="00C579BC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C579BC">
              <w:rPr>
                <w:rFonts w:ascii="Times New Roman" w:hAnsi="Times New Roman"/>
                <w:b/>
                <w:sz w:val="28"/>
                <w:szCs w:val="24"/>
              </w:rPr>
              <w:t>: «</w:t>
            </w:r>
            <w:r w:rsidR="00ED1411">
              <w:rPr>
                <w:rFonts w:ascii="Times New Roman" w:hAnsi="Times New Roman"/>
                <w:b/>
                <w:sz w:val="28"/>
                <w:szCs w:val="24"/>
              </w:rPr>
              <w:t>Построение</w:t>
            </w:r>
            <w:r w:rsidR="000429FD">
              <w:rPr>
                <w:rFonts w:ascii="Times New Roman" w:hAnsi="Times New Roman"/>
                <w:b/>
                <w:sz w:val="28"/>
                <w:szCs w:val="24"/>
              </w:rPr>
              <w:t xml:space="preserve"> </w:t>
            </w:r>
            <w:r w:rsidR="000429FD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>Use</w:t>
            </w:r>
            <w:r w:rsidR="000429FD" w:rsidRPr="00B142B6">
              <w:rPr>
                <w:rFonts w:ascii="Times New Roman" w:hAnsi="Times New Roman"/>
                <w:b/>
                <w:sz w:val="28"/>
                <w:szCs w:val="24"/>
              </w:rPr>
              <w:t xml:space="preserve"> </w:t>
            </w:r>
            <w:r w:rsidR="000429FD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>case</w:t>
            </w:r>
            <w:r w:rsidR="000429FD" w:rsidRPr="00B142B6">
              <w:rPr>
                <w:rFonts w:ascii="Times New Roman" w:hAnsi="Times New Roman"/>
                <w:b/>
                <w:sz w:val="28"/>
                <w:szCs w:val="24"/>
              </w:rPr>
              <w:t xml:space="preserve"> </w:t>
            </w:r>
            <w:r w:rsidR="000429FD">
              <w:rPr>
                <w:rFonts w:ascii="Times New Roman" w:hAnsi="Times New Roman"/>
                <w:b/>
                <w:sz w:val="28"/>
                <w:szCs w:val="24"/>
              </w:rPr>
              <w:t>диаграммы</w:t>
            </w:r>
            <w:r w:rsidRPr="00C579BC">
              <w:rPr>
                <w:rFonts w:ascii="Times New Roman" w:hAnsi="Times New Roman"/>
                <w:b/>
                <w:color w:val="000000" w:themeColor="text1"/>
                <w:sz w:val="28"/>
                <w:szCs w:val="24"/>
              </w:rPr>
              <w:t>»</w:t>
            </w:r>
          </w:p>
          <w:p w14:paraId="22283FD9" w14:textId="77777777" w:rsidR="007823B1" w:rsidRPr="00C579BC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4EAD56" w14:textId="77777777" w:rsidR="007823B1" w:rsidRPr="00C579BC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Pr="00C579BC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C579BC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4AE61C67" w:rsidR="007823B1" w:rsidRPr="009F36D8" w:rsidRDefault="00ED141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Еремеев Д.В.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6AA8C2F8" w14:textId="0305204E" w:rsidR="00367537" w:rsidRDefault="00C05E38" w:rsidP="001076B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Use </w:t>
      </w:r>
      <w:r w:rsidRPr="00C05E38">
        <w:rPr>
          <w:rFonts w:ascii="Times New Roman" w:hAnsi="Times New Roman"/>
          <w:sz w:val="28"/>
        </w:rPr>
        <w:t>case (си</w:t>
      </w:r>
      <w:r>
        <w:rPr>
          <w:rFonts w:ascii="Times New Roman" w:hAnsi="Times New Roman"/>
          <w:sz w:val="28"/>
        </w:rPr>
        <w:t>стемный вариант использования) –</w:t>
      </w:r>
      <w:r w:rsidRPr="00C05E38">
        <w:rPr>
          <w:rFonts w:ascii="Times New Roman" w:hAnsi="Times New Roman"/>
          <w:sz w:val="28"/>
        </w:rPr>
        <w:t xml:space="preserve"> это поведение программной системы, видимое снаружи актёру. Он фиксирует, что делает система по запросу пользователя/внешней системы и какой результат тот получает (например, «Оформить заказ», «Выполнить платеж»). Важна граница системы, актёры снаружи и связи include/extend между случаями.</w:t>
      </w:r>
      <w:r w:rsidR="00367537"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08E16AD4" w14:textId="66339CF9" w:rsidR="0070451B" w:rsidRDefault="0070451B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0451B">
        <w:rPr>
          <w:rFonts w:ascii="Times New Roman" w:hAnsi="Times New Roman"/>
          <w:sz w:val="28"/>
        </w:rPr>
        <w:t>Диаграмма вариантов использования (прецедентов) определяет функциональные требования к информационной системе «Библиотека»</w:t>
      </w:r>
      <w:r>
        <w:rPr>
          <w:rFonts w:ascii="Times New Roman" w:hAnsi="Times New Roman"/>
          <w:sz w:val="28"/>
        </w:rPr>
        <w:t>.</w:t>
      </w:r>
      <w:r w:rsidRPr="0070451B">
        <w:rPr>
          <w:rFonts w:ascii="Times New Roman" w:hAnsi="Times New Roman"/>
          <w:sz w:val="28"/>
        </w:rPr>
        <w:t xml:space="preserve"> Она устанавливает границы автоматизируемой системы, идентифицирует внешних</w:t>
      </w:r>
      <w:r>
        <w:rPr>
          <w:rFonts w:ascii="Times New Roman" w:hAnsi="Times New Roman"/>
          <w:sz w:val="28"/>
        </w:rPr>
        <w:t xml:space="preserve"> </w:t>
      </w:r>
      <w:r w:rsidRPr="0070451B">
        <w:rPr>
          <w:rFonts w:ascii="Times New Roman" w:hAnsi="Times New Roman"/>
          <w:sz w:val="28"/>
        </w:rPr>
        <w:t xml:space="preserve">Актеров, взаимодействующих с ней, и описывает полный набор </w:t>
      </w:r>
      <w:r>
        <w:rPr>
          <w:rFonts w:ascii="Times New Roman" w:hAnsi="Times New Roman"/>
          <w:sz w:val="28"/>
        </w:rPr>
        <w:t>с</w:t>
      </w:r>
      <w:r w:rsidRPr="0070451B">
        <w:rPr>
          <w:rFonts w:ascii="Times New Roman" w:hAnsi="Times New Roman"/>
          <w:sz w:val="28"/>
        </w:rPr>
        <w:t>истемных вариантов использования (функций), которые должна выполнять система.</w:t>
      </w:r>
    </w:p>
    <w:p w14:paraId="6519EDBF" w14:textId="59AC3241" w:rsidR="0070451B" w:rsidRDefault="0070451B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0451B">
        <w:rPr>
          <w:rFonts w:ascii="Times New Roman" w:hAnsi="Times New Roman"/>
          <w:sz w:val="28"/>
        </w:rPr>
        <w:t>Взаимодействие с ИС «Библиотека</w:t>
      </w:r>
      <w:r>
        <w:rPr>
          <w:rFonts w:ascii="Times New Roman" w:hAnsi="Times New Roman"/>
          <w:sz w:val="28"/>
        </w:rPr>
        <w:t>» осуществляют следующие актеры</w:t>
      </w:r>
      <w:r w:rsidRPr="0070451B">
        <w:rPr>
          <w:rFonts w:ascii="Times New Roman" w:hAnsi="Times New Roman"/>
          <w:sz w:val="28"/>
        </w:rPr>
        <w:t>:</w:t>
      </w:r>
    </w:p>
    <w:p w14:paraId="3E10BF94" w14:textId="7489E57B" w:rsidR="0070451B" w:rsidRDefault="0070451B" w:rsidP="0070451B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Библиотекарь: у</w:t>
      </w:r>
      <w:r w:rsidRPr="0070451B">
        <w:rPr>
          <w:rFonts w:ascii="Times New Roman" w:hAnsi="Times New Roman"/>
          <w:sz w:val="28"/>
        </w:rPr>
        <w:t>правляет книжным фондом, регистрирует читателей, осуществляет ключевые операции (выдача/возврат) и генерирует отчетность.</w:t>
      </w:r>
    </w:p>
    <w:p w14:paraId="04F7DE8F" w14:textId="2F4562A7" w:rsidR="0070451B" w:rsidRDefault="0070451B" w:rsidP="0070451B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Читатель: </w:t>
      </w:r>
      <w:r w:rsidRPr="0070451B">
        <w:rPr>
          <w:rFonts w:ascii="Times New Roman" w:hAnsi="Times New Roman"/>
          <w:sz w:val="28"/>
        </w:rPr>
        <w:t>Получает доступ к электронному каталогу, может осуществлять поиск и бронирование литературы.</w:t>
      </w:r>
    </w:p>
    <w:p w14:paraId="50C7FA24" w14:textId="068CA6C8" w:rsidR="0070451B" w:rsidRDefault="0070451B" w:rsidP="0070451B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Поставщик: п</w:t>
      </w:r>
      <w:r w:rsidRPr="0070451B">
        <w:rPr>
          <w:rFonts w:ascii="Times New Roman" w:hAnsi="Times New Roman"/>
          <w:sz w:val="28"/>
        </w:rPr>
        <w:t>оставляет литературу в фонд</w:t>
      </w:r>
      <w:r>
        <w:rPr>
          <w:rFonts w:ascii="Times New Roman" w:hAnsi="Times New Roman"/>
          <w:sz w:val="28"/>
        </w:rPr>
        <w:t>.</w:t>
      </w:r>
    </w:p>
    <w:p w14:paraId="5CE6FAF4" w14:textId="12F3CC7E" w:rsidR="0070451B" w:rsidRDefault="0070451B" w:rsidP="0070451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0451B">
        <w:rPr>
          <w:rFonts w:ascii="Times New Roman" w:hAnsi="Times New Roman"/>
          <w:sz w:val="28"/>
        </w:rPr>
        <w:t>Варианты использования представляют собой конкретные функции, видимые актеру, которые система должна выполнять.</w:t>
      </w:r>
      <w:r>
        <w:rPr>
          <w:rFonts w:ascii="Times New Roman" w:hAnsi="Times New Roman"/>
          <w:sz w:val="28"/>
        </w:rPr>
        <w:t xml:space="preserve"> В системе реализованы следующие варианты использования:</w:t>
      </w:r>
    </w:p>
    <w:p w14:paraId="2DF8B572" w14:textId="3C758B07" w:rsidR="0070451B" w:rsidRDefault="0070451B" w:rsidP="0070451B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Зарегистрировать читателя (Библиотекарь): внесение данных о новом читателе в базу данных.</w:t>
      </w:r>
    </w:p>
    <w:p w14:paraId="6BCDB391" w14:textId="52C3E50F" w:rsidR="0070451B" w:rsidRDefault="0070451B" w:rsidP="0070451B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Оформить выдачу (</w:t>
      </w:r>
      <w:r>
        <w:rPr>
          <w:rFonts w:ascii="Times New Roman" w:hAnsi="Times New Roman"/>
          <w:sz w:val="28"/>
        </w:rPr>
        <w:t>Библиотекарь</w:t>
      </w:r>
      <w:r>
        <w:rPr>
          <w:rFonts w:ascii="Times New Roman" w:hAnsi="Times New Roman"/>
          <w:sz w:val="28"/>
        </w:rPr>
        <w:t>): оформление выдачи книги.</w:t>
      </w:r>
    </w:p>
    <w:p w14:paraId="27E7E41C" w14:textId="03486DB1" w:rsidR="0070451B" w:rsidRDefault="0070451B" w:rsidP="0070451B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Оформить возврат (</w:t>
      </w:r>
      <w:r>
        <w:rPr>
          <w:rFonts w:ascii="Times New Roman" w:hAnsi="Times New Roman"/>
          <w:sz w:val="28"/>
        </w:rPr>
        <w:t>Библиотекарь</w:t>
      </w:r>
      <w:r>
        <w:rPr>
          <w:rFonts w:ascii="Times New Roman" w:hAnsi="Times New Roman"/>
          <w:sz w:val="28"/>
        </w:rPr>
        <w:t>): оформление возврата книги.</w:t>
      </w:r>
    </w:p>
    <w:p w14:paraId="6582142F" w14:textId="11B37561" w:rsidR="0070451B" w:rsidRDefault="0070451B" w:rsidP="0070451B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Учесть новые поступления (</w:t>
      </w:r>
      <w:r>
        <w:rPr>
          <w:rFonts w:ascii="Times New Roman" w:hAnsi="Times New Roman"/>
          <w:sz w:val="28"/>
        </w:rPr>
        <w:t>Библиотекарь</w:t>
      </w:r>
      <w:r>
        <w:rPr>
          <w:rFonts w:ascii="Times New Roman" w:hAnsi="Times New Roman"/>
          <w:sz w:val="28"/>
        </w:rPr>
        <w:t>, Поставщик): внесение сведений о новых книгах в фонд.</w:t>
      </w:r>
    </w:p>
    <w:p w14:paraId="20CEB0F6" w14:textId="0F851703" w:rsidR="0070451B" w:rsidRDefault="0070451B" w:rsidP="0070451B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Сформировать отчет (</w:t>
      </w:r>
      <w:r>
        <w:rPr>
          <w:rFonts w:ascii="Times New Roman" w:hAnsi="Times New Roman"/>
          <w:sz w:val="28"/>
        </w:rPr>
        <w:t>Библиотекарь</w:t>
      </w:r>
      <w:r>
        <w:rPr>
          <w:rFonts w:ascii="Times New Roman" w:hAnsi="Times New Roman"/>
          <w:sz w:val="28"/>
        </w:rPr>
        <w:t>): создание отчетов о деятельности библиотеки.</w:t>
      </w:r>
    </w:p>
    <w:p w14:paraId="3E91BA75" w14:textId="421C2A30" w:rsidR="0070451B" w:rsidRDefault="0070451B" w:rsidP="0070451B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Поиск литературы (</w:t>
      </w:r>
      <w:r>
        <w:rPr>
          <w:rFonts w:ascii="Times New Roman" w:hAnsi="Times New Roman"/>
          <w:sz w:val="28"/>
        </w:rPr>
        <w:t>Библиотекарь</w:t>
      </w:r>
      <w:r>
        <w:rPr>
          <w:rFonts w:ascii="Times New Roman" w:hAnsi="Times New Roman"/>
          <w:sz w:val="28"/>
        </w:rPr>
        <w:t>, Читатель): предоставление доступа к электронному каталогу для поиска книг.</w:t>
      </w:r>
    </w:p>
    <w:p w14:paraId="24467848" w14:textId="41B2C2E8" w:rsidR="0070451B" w:rsidRDefault="0070451B" w:rsidP="0070451B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Забронировать книгу (</w:t>
      </w:r>
      <w:r>
        <w:rPr>
          <w:rFonts w:ascii="Times New Roman" w:hAnsi="Times New Roman"/>
          <w:sz w:val="28"/>
        </w:rPr>
        <w:t>Библиотекарь</w:t>
      </w:r>
      <w:r>
        <w:rPr>
          <w:rFonts w:ascii="Times New Roman" w:hAnsi="Times New Roman"/>
          <w:sz w:val="28"/>
        </w:rPr>
        <w:t>, Читатель): фиксация доступной книги в системе.</w:t>
      </w:r>
    </w:p>
    <w:p w14:paraId="1E770AD0" w14:textId="23DCA560" w:rsidR="00FD0637" w:rsidRDefault="00C05E38" w:rsidP="00FD063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Связи</w:t>
      </w:r>
      <w:r w:rsidR="00FD0637">
        <w:rPr>
          <w:rFonts w:ascii="Times New Roman" w:hAnsi="Times New Roman"/>
          <w:sz w:val="28"/>
        </w:rPr>
        <w:t xml:space="preserve"> </w:t>
      </w:r>
      <w:r w:rsidR="00FD0637">
        <w:rPr>
          <w:rFonts w:ascii="Times New Roman" w:hAnsi="Times New Roman"/>
          <w:sz w:val="28"/>
          <w:lang w:val="en-US"/>
        </w:rPr>
        <w:t>&lt;&lt;</w:t>
      </w:r>
      <w:r w:rsidR="00FD0637">
        <w:rPr>
          <w:rFonts w:ascii="Times New Roman" w:hAnsi="Times New Roman"/>
          <w:sz w:val="28"/>
          <w:lang w:val="en-US"/>
        </w:rPr>
        <w:t>include</w:t>
      </w:r>
      <w:r w:rsidR="00FD0637">
        <w:rPr>
          <w:rFonts w:ascii="Times New Roman" w:hAnsi="Times New Roman"/>
          <w:sz w:val="28"/>
          <w:lang w:val="en-US"/>
        </w:rPr>
        <w:t>&gt;&gt;</w:t>
      </w:r>
      <w:r w:rsidR="00FD0637">
        <w:rPr>
          <w:rFonts w:ascii="Times New Roman" w:hAnsi="Times New Roman"/>
          <w:sz w:val="28"/>
        </w:rPr>
        <w:t>:</w:t>
      </w:r>
    </w:p>
    <w:p w14:paraId="57E68C20" w14:textId="0465F9B0" w:rsidR="00FD0637" w:rsidRDefault="00FD0637" w:rsidP="00FD0637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Отношение: Оформить </w:t>
      </w:r>
      <w:r>
        <w:rPr>
          <w:rFonts w:ascii="Times New Roman" w:hAnsi="Times New Roman"/>
          <w:sz w:val="28"/>
        </w:rPr>
        <w:t>выдачу</w:t>
      </w:r>
      <w:r>
        <w:rPr>
          <w:rFonts w:ascii="Times New Roman" w:hAnsi="Times New Roman"/>
          <w:sz w:val="28"/>
        </w:rPr>
        <w:t xml:space="preserve"> -</w:t>
      </w:r>
      <w:r w:rsidRPr="00FD0637"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sz w:val="28"/>
        </w:rPr>
        <w:t>Проверить наличие книги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Проверка наличия свободных экземпляров является обязательным шагом, который система должна выполнять каждый раз при оформлении выдачи.</w:t>
      </w:r>
    </w:p>
    <w:p w14:paraId="01EC204B" w14:textId="7DAA4360" w:rsidR="0070451B" w:rsidRDefault="00C05E38" w:rsidP="0070451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Связи</w:t>
      </w:r>
      <w:bookmarkStart w:id="0" w:name="_GoBack"/>
      <w:bookmarkEnd w:id="0"/>
      <w:r w:rsidR="00FD0637">
        <w:rPr>
          <w:rFonts w:ascii="Times New Roman" w:hAnsi="Times New Roman"/>
          <w:sz w:val="28"/>
        </w:rPr>
        <w:t xml:space="preserve"> </w:t>
      </w:r>
      <w:r w:rsidR="00FD0637">
        <w:rPr>
          <w:rFonts w:ascii="Times New Roman" w:hAnsi="Times New Roman"/>
          <w:sz w:val="28"/>
          <w:lang w:val="en-US"/>
        </w:rPr>
        <w:t>&lt;&lt;extend&gt;&gt;</w:t>
      </w:r>
      <w:r w:rsidR="00FD0637">
        <w:rPr>
          <w:rFonts w:ascii="Times New Roman" w:hAnsi="Times New Roman"/>
          <w:sz w:val="28"/>
        </w:rPr>
        <w:t>:</w:t>
      </w:r>
    </w:p>
    <w:p w14:paraId="37D3C66A" w14:textId="76FADE50" w:rsidR="00FD0637" w:rsidRDefault="00FD0637" w:rsidP="00FD0637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Отношение: Оформить возврат -</w:t>
      </w:r>
      <w:r w:rsidRPr="00FD0637"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sz w:val="28"/>
        </w:rPr>
        <w:t>Учесть штраф. Учет штрафа опционально расширяет процесс возврата.</w:t>
      </w:r>
    </w:p>
    <w:p w14:paraId="5077E212" w14:textId="4AA07AF5" w:rsidR="0007196E" w:rsidRPr="00B142B6" w:rsidRDefault="00B142B6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Use</w:t>
      </w:r>
      <w:r w:rsidRPr="00B142B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case</w:t>
      </w:r>
      <w:r w:rsidRPr="00B142B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диаграмма представлена на рис. 1.</w:t>
      </w:r>
    </w:p>
    <w:p w14:paraId="00A5FC52" w14:textId="48C10FBF" w:rsidR="001076BF" w:rsidRDefault="00B142B6" w:rsidP="001076BF">
      <w:pPr>
        <w:suppressAutoHyphens w:val="0"/>
        <w:spacing w:after="160" w:line="259" w:lineRule="auto"/>
        <w:jc w:val="center"/>
        <w:rPr>
          <w:rFonts w:ascii="Times New Roman" w:hAnsi="Times New Roman"/>
          <w:sz w:val="28"/>
        </w:rPr>
      </w:pPr>
      <w:r w:rsidRPr="00B142B6">
        <w:rPr>
          <w:rFonts w:ascii="Times New Roman" w:hAnsi="Times New Roman"/>
          <w:sz w:val="28"/>
        </w:rPr>
        <w:drawing>
          <wp:inline distT="0" distB="0" distL="0" distR="0" wp14:anchorId="3185F0DF" wp14:editId="1FEC88CD">
            <wp:extent cx="5939790" cy="388175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AAB2" w14:textId="5E7E0D26" w:rsidR="001076BF" w:rsidRPr="00B142B6" w:rsidRDefault="001076BF" w:rsidP="001076BF">
      <w:pPr>
        <w:suppressAutoHyphens w:val="0"/>
        <w:spacing w:after="160" w:line="259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1. </w:t>
      </w:r>
      <w:r w:rsidR="00B142B6">
        <w:rPr>
          <w:rFonts w:ascii="Times New Roman" w:hAnsi="Times New Roman"/>
          <w:sz w:val="28"/>
          <w:lang w:val="en-US"/>
        </w:rPr>
        <w:t>Use case</w:t>
      </w:r>
    </w:p>
    <w:p w14:paraId="4393C987" w14:textId="77777777" w:rsidR="001076BF" w:rsidRDefault="001076BF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</w:p>
    <w:p w14:paraId="77C55D44" w14:textId="028BADB6" w:rsidR="00E80C12" w:rsidRDefault="00E80C12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42B0CE96" w:rsidR="00E80C12" w:rsidRPr="00FD0637" w:rsidRDefault="0007196E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 xml:space="preserve">В ходе лабораторной работы </w:t>
      </w:r>
      <w:r>
        <w:rPr>
          <w:rFonts w:ascii="Times New Roman" w:hAnsi="Times New Roman"/>
          <w:sz w:val="28"/>
        </w:rPr>
        <w:t>была построена</w:t>
      </w:r>
      <w:r w:rsidR="00FD0637">
        <w:rPr>
          <w:rFonts w:ascii="Times New Roman" w:hAnsi="Times New Roman"/>
          <w:sz w:val="28"/>
        </w:rPr>
        <w:t xml:space="preserve"> и описана</w:t>
      </w:r>
      <w:r w:rsidRPr="0007196E">
        <w:rPr>
          <w:rFonts w:ascii="Times New Roman" w:hAnsi="Times New Roman"/>
          <w:sz w:val="28"/>
        </w:rPr>
        <w:t xml:space="preserve"> </w:t>
      </w:r>
      <w:r w:rsidR="00FD0637">
        <w:rPr>
          <w:rFonts w:ascii="Times New Roman" w:hAnsi="Times New Roman"/>
          <w:sz w:val="28"/>
          <w:lang w:val="en-US"/>
        </w:rPr>
        <w:t>use</w:t>
      </w:r>
      <w:r w:rsidR="00FD0637" w:rsidRPr="00FD0637">
        <w:rPr>
          <w:rFonts w:ascii="Times New Roman" w:hAnsi="Times New Roman"/>
          <w:sz w:val="28"/>
        </w:rPr>
        <w:t xml:space="preserve"> </w:t>
      </w:r>
      <w:r w:rsidR="00FD0637">
        <w:rPr>
          <w:rFonts w:ascii="Times New Roman" w:hAnsi="Times New Roman"/>
          <w:sz w:val="28"/>
          <w:lang w:val="en-US"/>
        </w:rPr>
        <w:t>case</w:t>
      </w:r>
      <w:r w:rsidR="00FD0637" w:rsidRPr="00FD0637">
        <w:rPr>
          <w:rFonts w:ascii="Times New Roman" w:hAnsi="Times New Roman"/>
          <w:sz w:val="28"/>
        </w:rPr>
        <w:t xml:space="preserve"> </w:t>
      </w:r>
      <w:r w:rsidR="00FD0637">
        <w:rPr>
          <w:rFonts w:ascii="Times New Roman" w:hAnsi="Times New Roman"/>
          <w:sz w:val="28"/>
        </w:rPr>
        <w:t xml:space="preserve">диаграмма. </w:t>
      </w:r>
    </w:p>
    <w:sectPr w:rsidR="00E80C12" w:rsidRPr="00FD0637" w:rsidSect="0003387F">
      <w:headerReference w:type="default" r:id="rId10"/>
      <w:footerReference w:type="default" r:id="rId11"/>
      <w:footerReference w:type="first" r:id="rId12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6A445D" w:rsidRDefault="006A445D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6A445D" w:rsidRDefault="006A445D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6A445D" w:rsidRPr="007823B1" w:rsidRDefault="006A445D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6A445D" w:rsidRPr="007823B1" w:rsidRDefault="006A445D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6A445D" w:rsidRDefault="006A445D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6A445D" w:rsidRDefault="006A445D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7F5285BE" w:rsidR="006A445D" w:rsidRPr="0003387F" w:rsidRDefault="006A445D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C05E38">
          <w:rPr>
            <w:rFonts w:ascii="Times New Roman" w:hAnsi="Times New Roman"/>
            <w:noProof/>
            <w:sz w:val="24"/>
          </w:rPr>
          <w:t>4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6A445D" w:rsidRDefault="006A445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770E"/>
    <w:multiLevelType w:val="multilevel"/>
    <w:tmpl w:val="3C3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2E49"/>
    <w:multiLevelType w:val="hybridMultilevel"/>
    <w:tmpl w:val="CA3E5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607CAA"/>
    <w:multiLevelType w:val="hybridMultilevel"/>
    <w:tmpl w:val="BA8C1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1A5658"/>
    <w:multiLevelType w:val="hybridMultilevel"/>
    <w:tmpl w:val="554CDC1A"/>
    <w:lvl w:ilvl="0" w:tplc="1FECF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722CE"/>
    <w:multiLevelType w:val="hybridMultilevel"/>
    <w:tmpl w:val="000C43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C12DA7"/>
    <w:multiLevelType w:val="multilevel"/>
    <w:tmpl w:val="282E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D1774A"/>
    <w:multiLevelType w:val="hybridMultilevel"/>
    <w:tmpl w:val="4B521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AE7B53"/>
    <w:multiLevelType w:val="multilevel"/>
    <w:tmpl w:val="EBE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C39FB"/>
    <w:multiLevelType w:val="hybridMultilevel"/>
    <w:tmpl w:val="00E21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2"/>
  </w:num>
  <w:num w:numId="4">
    <w:abstractNumId w:val="10"/>
  </w:num>
  <w:num w:numId="5">
    <w:abstractNumId w:val="11"/>
  </w:num>
  <w:num w:numId="6">
    <w:abstractNumId w:val="14"/>
  </w:num>
  <w:num w:numId="7">
    <w:abstractNumId w:val="15"/>
  </w:num>
  <w:num w:numId="8">
    <w:abstractNumId w:val="8"/>
  </w:num>
  <w:num w:numId="9">
    <w:abstractNumId w:val="13"/>
  </w:num>
  <w:num w:numId="10">
    <w:abstractNumId w:val="2"/>
  </w:num>
  <w:num w:numId="11">
    <w:abstractNumId w:val="3"/>
  </w:num>
  <w:num w:numId="12">
    <w:abstractNumId w:val="0"/>
  </w:num>
  <w:num w:numId="13">
    <w:abstractNumId w:val="5"/>
  </w:num>
  <w:num w:numId="14">
    <w:abstractNumId w:val="1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429FD"/>
    <w:rsid w:val="0007196E"/>
    <w:rsid w:val="00084C08"/>
    <w:rsid w:val="001076BF"/>
    <w:rsid w:val="001519FB"/>
    <w:rsid w:val="001752D9"/>
    <w:rsid w:val="001E0DA6"/>
    <w:rsid w:val="00350429"/>
    <w:rsid w:val="00367537"/>
    <w:rsid w:val="00381292"/>
    <w:rsid w:val="004C054E"/>
    <w:rsid w:val="005460CB"/>
    <w:rsid w:val="005A488B"/>
    <w:rsid w:val="005B3F07"/>
    <w:rsid w:val="005C7A84"/>
    <w:rsid w:val="006A445D"/>
    <w:rsid w:val="006B289B"/>
    <w:rsid w:val="0070451B"/>
    <w:rsid w:val="00706EAF"/>
    <w:rsid w:val="00760BBD"/>
    <w:rsid w:val="00766865"/>
    <w:rsid w:val="007702F7"/>
    <w:rsid w:val="007823B1"/>
    <w:rsid w:val="0079500A"/>
    <w:rsid w:val="00816E53"/>
    <w:rsid w:val="008B2086"/>
    <w:rsid w:val="008F54B6"/>
    <w:rsid w:val="009031E9"/>
    <w:rsid w:val="009D7A8A"/>
    <w:rsid w:val="009F36D8"/>
    <w:rsid w:val="00A4708C"/>
    <w:rsid w:val="00A56668"/>
    <w:rsid w:val="00AF1B16"/>
    <w:rsid w:val="00B142B6"/>
    <w:rsid w:val="00B74052"/>
    <w:rsid w:val="00BA2B5D"/>
    <w:rsid w:val="00BA659A"/>
    <w:rsid w:val="00BE5C5B"/>
    <w:rsid w:val="00C05E38"/>
    <w:rsid w:val="00C579BC"/>
    <w:rsid w:val="00C8591B"/>
    <w:rsid w:val="00C8617E"/>
    <w:rsid w:val="00CB293B"/>
    <w:rsid w:val="00CB7640"/>
    <w:rsid w:val="00D21741"/>
    <w:rsid w:val="00E050DA"/>
    <w:rsid w:val="00E7498F"/>
    <w:rsid w:val="00E80C12"/>
    <w:rsid w:val="00ED1411"/>
    <w:rsid w:val="00F90081"/>
    <w:rsid w:val="00FD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5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C054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ac">
    <w:name w:val="Strong"/>
    <w:basedOn w:val="a0"/>
    <w:uiPriority w:val="22"/>
    <w:qFormat/>
    <w:rsid w:val="004C054E"/>
    <w:rPr>
      <w:b/>
      <w:bCs/>
    </w:rPr>
  </w:style>
  <w:style w:type="character" w:styleId="HTML">
    <w:name w:val="HTML Code"/>
    <w:basedOn w:val="a0"/>
    <w:uiPriority w:val="99"/>
    <w:semiHidden/>
    <w:unhideWhenUsed/>
    <w:rsid w:val="00BA2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6BCD2-7FA3-4F7F-917B-DD2997640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5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21</cp:revision>
  <dcterms:created xsi:type="dcterms:W3CDTF">2024-10-27T12:41:00Z</dcterms:created>
  <dcterms:modified xsi:type="dcterms:W3CDTF">2025-12-12T18:50:00Z</dcterms:modified>
</cp:coreProperties>
</file>