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Foundry Citadel Platform — Technical Guide résumé</w:t>
      </w:r>
    </w:p>
    <w:p>
      <w:pPr>
        <w:jc w:val="center"/>
      </w:pPr>
      <w:r>
        <w:rPr>
          <w:i/>
          <w:color w:val="5B6573"/>
          <w:sz w:val="22"/>
        </w:rPr>
        <w:t>Ako sa architektonický koncept Citadelu premieta do konkrétnej Azure platformy a deploymentu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F4E79"/>
                <w:sz w:val="21"/>
              </w:rPr>
              <w:t>Hlavná pointa</w:t>
              <w:br/>
            </w:r>
            <w:r>
              <w:t>Technical Guide ide o úroveň nižšie než README. README vysvetľuje „aké governance vrstvy potrebujeme“. Technical Guide vysvetľuje „aké schopnosti a Azure komponenty z toho vzniknú v reálnom landing-zone riešení“. Citadel tu vystupuje ako doplnková AI landing zone, ktorá sa integruje s existujúcim Azure prostredím.</w:t>
            </w:r>
          </w:p>
        </w:tc>
      </w:tr>
    </w:tbl>
    <w:p>
      <w:pPr>
        <w:spacing w:after="20"/>
      </w:pPr>
    </w:p>
    <w:p>
      <w:pPr>
        <w:pStyle w:val="Heading1"/>
      </w:pPr>
      <w:r>
        <w:t>1. README vs. Technical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README</w:t>
            </w:r>
          </w:p>
        </w:tc>
        <w:tc>
          <w:tcPr>
            <w:tcW w:type="dxa" w:w="5083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Technical Guide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4 vrstvy governance architektúry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3 praktické piliere schopností platformy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Governance Hub, Control Plane, Agent Identity, Security Fabric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Governance &amp; Security, Observability &amp; Compliance, AI Development Velocity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Vysvetľuje zodpovednosti vrstiev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Vysvetľuje služby, flow, development a deployment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„Prečo je platforma rozdelená takto?“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„Ako má takáto platforma fungovať v Azure?“</w:t>
            </w:r>
          </w:p>
        </w:tc>
      </w:tr>
    </w:tbl>
    <w:p>
      <w:pPr>
        <w:spacing w:after="40"/>
      </w:pPr>
    </w:p>
    <w:p>
      <w:r>
        <w:t>Nie je to rozpor. Štyri vrstvy sú architektonický pohľad; tri piliere sú pohľad na schopnosti, ktoré platforma poskytuje používateľom a prevádzke.</w:t>
      </w:r>
    </w:p>
    <w:p>
      <w:pPr>
        <w:pStyle w:val="Heading1"/>
      </w:pPr>
      <w:r>
        <w:t>2. Citadel ako AI Landing Zone</w:t>
      </w:r>
    </w:p>
    <w:p>
      <w:r>
        <w:t>Technical Guide opisuje Citadel ako doplnok k existujúcej Azure Landing Zone. Nemá nahradiť firemný networking, identity alebo centrálne governance štandardy. Má pridať AI-specific komponenty a vzory.</w:t>
      </w:r>
    </w:p>
    <w:p>
      <w:pPr>
        <w:pStyle w:val="ListBullet"/>
        <w:spacing w:after="40"/>
      </w:pPr>
      <w:r>
        <w:t>Ak organizácia už má VNet, DNS, logging alebo identity foundation, Citadel ich môže reuse-nuť.</w:t>
      </w:r>
    </w:p>
    <w:p>
      <w:pPr>
        <w:pStyle w:val="ListBullet"/>
        <w:spacing w:after="40"/>
      </w:pPr>
      <w:r>
        <w:t>Niektoré resources sa môžu vytvoriť nové, iné sa môžu pripojiť ako existing.</w:t>
      </w:r>
    </w:p>
    <w:p>
      <w:pPr>
        <w:pStyle w:val="ListBullet"/>
        <w:spacing w:after="40"/>
      </w:pPr>
      <w:r>
        <w:t>Preto je architektúra modulárna a vhodná na IaC/Bicep.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5E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F4E79"/>
                <w:sz w:val="21"/>
              </w:rPr>
              <w:t>Mentálny model</w:t>
              <w:br/>
            </w:r>
            <w:r>
              <w:t>Azure Landing Zone = všeobecné cloud foundations. Citadel = AI-focused vrstva nad nimi: gateway, AI registry, Foundry/agents, observability, data/security a development accelerators.</w:t>
            </w:r>
          </w:p>
        </w:tc>
      </w:tr>
    </w:tbl>
    <w:p>
      <w:pPr>
        <w:spacing w:after="20"/>
      </w:pPr>
    </w:p>
    <w:p>
      <w:pPr>
        <w:pStyle w:val="Heading1"/>
      </w:pPr>
      <w:r>
        <w:t>3. Pilier 1 — Governance &amp; Security</w:t>
      </w:r>
    </w:p>
    <w:p>
      <w:r>
        <w:t>Tento pilier implementuje hlavne to, čo sme v README volali Governance Hub + časti Identity/Security Fabric.</w:t>
      </w:r>
    </w:p>
    <w:p>
      <w:pPr>
        <w:pStyle w:val="Heading2"/>
      </w:pPr>
      <w:r>
        <w:t>AI Gateway</w:t>
      </w:r>
    </w:p>
    <w:p>
      <w:r>
        <w:t>Aplikácie nemajú volať modely priamo. Volajú centrálny endpoint postavený na Azure API Management. Gateway autentifikuje klienta, vyhodnotí pravidlá a request pošle na správny backend.</w:t>
      </w:r>
    </w:p>
    <w:p>
      <w:pPr>
        <w:pStyle w:val="ListBullet"/>
        <w:spacing w:after="40"/>
      </w:pPr>
      <w:r>
        <w:t>Rate limiting a token quotas chránia kapacitu a náklady.</w:t>
      </w:r>
    </w:p>
    <w:p>
      <w:pPr>
        <w:pStyle w:val="ListBullet"/>
        <w:spacing w:after="40"/>
      </w:pPr>
      <w:r>
        <w:t>Routing umožňuje vybrať model/backend podľa pravidiel.</w:t>
      </w:r>
    </w:p>
    <w:p>
      <w:pPr>
        <w:pStyle w:val="ListBullet"/>
        <w:spacing w:after="40"/>
      </w:pPr>
      <w:r>
        <w:t>Managed credentials oddeľujú aplikácie od master API kľúčov.</w:t>
      </w:r>
    </w:p>
    <w:p>
      <w:pPr>
        <w:pStyle w:val="ListBullet"/>
        <w:spacing w:after="40"/>
      </w:pPr>
      <w:r>
        <w:t>Content safety a ďalšie policy mechanizmy kontrolujú prompt/response.</w:t>
      </w:r>
    </w:p>
    <w:p>
      <w:pPr>
        <w:pStyle w:val="ListBullet"/>
        <w:spacing w:after="40"/>
      </w:pPr>
      <w:r>
        <w:t>Rovnaký gateway model môže sprostredkovať Azure aj third-party AI backendy.</w:t>
      </w:r>
    </w:p>
    <w:p>
      <w:pPr>
        <w:pStyle w:val="Heading2"/>
      </w:pPr>
      <w:r>
        <w:t>Registry a secrets</w:t>
      </w:r>
    </w:p>
    <w:p>
      <w:pPr>
        <w:pStyle w:val="ListBullet"/>
        <w:spacing w:after="40"/>
      </w:pPr>
      <w:r>
        <w:t>Azure API Center funguje ako centrálny katalóg AI endpointov, agents, APIs a MCP/tools.</w:t>
      </w:r>
    </w:p>
    <w:p>
      <w:pPr>
        <w:pStyle w:val="ListBullet"/>
        <w:spacing w:after="40"/>
      </w:pPr>
      <w:r>
        <w:t>Azure Key Vault drží secrets/certifikáty; služby k nim pristupujú cez managed identities.</w:t>
      </w:r>
    </w:p>
    <w:p>
      <w:pPr>
        <w:pStyle w:val="ListBullet"/>
        <w:spacing w:after="40"/>
      </w:pPr>
      <w:r>
        <w:t>Purview prináša data governance a citlivostné pravidlá pre AI workflow.</w:t>
      </w:r>
    </w:p>
    <w:p>
      <w:pPr>
        <w:pStyle w:val="Heading1"/>
      </w:pPr>
      <w:r>
        <w:t>4. Čo sa stane pri jednom AI calle</w:t>
      </w:r>
    </w:p>
    <w:p>
      <w:pPr>
        <w:spacing w:after="40"/>
        <w:ind w:left="317" w:hanging="259"/>
      </w:pPr>
      <w:r>
        <w:rPr>
          <w:b/>
        </w:rPr>
        <w:t xml:space="preserve">1.  </w:t>
      </w:r>
      <w:r>
        <w:t>Klient/agent získa identity token alebo gateway credential.</w:t>
      </w:r>
    </w:p>
    <w:p>
      <w:pPr>
        <w:spacing w:after="40"/>
        <w:ind w:left="317" w:hanging="259"/>
      </w:pPr>
      <w:r>
        <w:rPr>
          <w:b/>
        </w:rPr>
        <w:t xml:space="preserve">2.  </w:t>
      </w:r>
      <w:r>
        <w:t>Pošle request na AI Gateway/APIM.</w:t>
      </w:r>
    </w:p>
    <w:p>
      <w:pPr>
        <w:spacing w:after="40"/>
        <w:ind w:left="317" w:hanging="259"/>
      </w:pPr>
      <w:r>
        <w:rPr>
          <w:b/>
        </w:rPr>
        <w:t xml:space="preserve">3.  </w:t>
      </w:r>
      <w:r>
        <w:t>Gateway overí identity/access a aplikuje policies.</w:t>
      </w:r>
    </w:p>
    <w:p>
      <w:pPr>
        <w:spacing w:after="40"/>
        <w:ind w:left="317" w:hanging="259"/>
      </w:pPr>
      <w:r>
        <w:rPr>
          <w:b/>
        </w:rPr>
        <w:t xml:space="preserve">4.  </w:t>
      </w:r>
      <w:r>
        <w:t>Gateway vyberie povolený model/tool/agent backend a request tam routuje.</w:t>
      </w:r>
    </w:p>
    <w:p>
      <w:pPr>
        <w:spacing w:after="40"/>
        <w:ind w:left="317" w:hanging="259"/>
      </w:pPr>
      <w:r>
        <w:rPr>
          <w:b/>
        </w:rPr>
        <w:t xml:space="preserve">5.  </w:t>
      </w:r>
      <w:r>
        <w:t>Počas requestu sa zbierajú usage, tokeny, latency, chyby a policy výsledky.</w:t>
      </w:r>
    </w:p>
    <w:p>
      <w:pPr>
        <w:spacing w:after="40"/>
        <w:ind w:left="317" w:hanging="259"/>
      </w:pPr>
      <w:r>
        <w:rPr>
          <w:b/>
        </w:rPr>
        <w:t xml:space="preserve">6.  </w:t>
      </w:r>
      <w:r>
        <w:t>Tieto dáta idú do monitoringu/evaluácií, kde sa dajú analyzovať a auditovať.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F4E79"/>
                <w:sz w:val="21"/>
              </w:rPr>
              <w:t>Prečo je APIM taký dôležitý</w:t>
              <w:br/>
            </w:r>
            <w:r>
              <w:t>Keď všetky AI requesty prejdú jedným kontrolným bodom, organizácia vie jednotne aplikovať pravidlá a zároveň získa spoločný pohľad na používanie AI.</w:t>
            </w:r>
          </w:p>
        </w:tc>
      </w:tr>
    </w:tbl>
    <w:p>
      <w:pPr>
        <w:spacing w:after="20"/>
      </w:pPr>
    </w:p>
    <w:p>
      <w:pPr>
        <w:pStyle w:val="Heading1"/>
      </w:pPr>
      <w:r>
        <w:t>5. Pilier 2 — Observability &amp; Compliance</w:t>
      </w:r>
    </w:p>
    <w:p>
      <w:r>
        <w:t>Technical Guide rozlišuje dve úrovne observability: platformovú a agentovú. Cieľom je vedieť odpovedať nielen „beží služba?“, ale aj „čo agent robil, koľko to stálo, kde vznikla chyba a je jeho výstup kvalitný?“</w:t>
      </w:r>
    </w:p>
    <w:p>
      <w:pPr>
        <w:pStyle w:val="Heading2"/>
      </w:pPr>
      <w:r>
        <w:t>Platform-level observability</w:t>
      </w:r>
    </w:p>
    <w:p>
      <w:pPr>
        <w:pStyle w:val="ListBullet"/>
        <w:spacing w:after="40"/>
      </w:pPr>
      <w:r>
        <w:t>Azure Monitor/Application Insights sledujú health, latenciu, chyby a infra metriky.</w:t>
      </w:r>
    </w:p>
    <w:p>
      <w:pPr>
        <w:pStyle w:val="ListBullet"/>
        <w:spacing w:after="40"/>
      </w:pPr>
      <w:r>
        <w:t>Usage analytics rozdeľujú tokeny/requesty/náklady podľa tímu, use case alebo agenta.</w:t>
      </w:r>
    </w:p>
    <w:p>
      <w:pPr>
        <w:pStyle w:val="ListBullet"/>
        <w:spacing w:after="40"/>
      </w:pPr>
      <w:r>
        <w:t>Centrálne evaluácie umožnia aplikovať rovnaké quality/safety checks na viac workloadov.</w:t>
      </w:r>
    </w:p>
    <w:p>
      <w:pPr>
        <w:pStyle w:val="ListBullet"/>
        <w:spacing w:after="40"/>
      </w:pPr>
      <w:r>
        <w:t>Alerting vie reagovať na performance alebo compliance problém.</w:t>
      </w:r>
    </w:p>
    <w:p>
      <w:pPr>
        <w:pStyle w:val="Heading2"/>
      </w:pPr>
      <w:r>
        <w:t>Agent-level observability</w:t>
      </w:r>
    </w:p>
    <w:p>
      <w:pPr>
        <w:pStyle w:val="ListBullet"/>
        <w:spacing w:after="40"/>
      </w:pPr>
      <w:r>
        <w:t>Execution traces ukazujú kroky agenta a jeho tool/model calls.</w:t>
      </w:r>
    </w:p>
    <w:p>
      <w:pPr>
        <w:pStyle w:val="ListBullet"/>
        <w:spacing w:after="40"/>
      </w:pPr>
      <w:r>
        <w:t>Performance monitoring rozloží latenciu a spotrebu medzi jednotlivé časti workflow.</w:t>
      </w:r>
    </w:p>
    <w:p>
      <w:pPr>
        <w:pStyle w:val="ListBullet"/>
        <w:spacing w:after="40"/>
      </w:pPr>
      <w:r>
        <w:t>Agent-specific evaluations hodnotia napr. splnenie zámeru alebo správnosť použitia toolu.</w:t>
      </w:r>
    </w:p>
    <w:p>
      <w:pPr>
        <w:pStyle w:val="ListBullet"/>
        <w:spacing w:after="40"/>
      </w:pPr>
      <w:r>
        <w:t>Stored traces sa dajú použiť pri debuggingu a porovnaní verzií.</w:t>
      </w:r>
    </w:p>
    <w:p>
      <w:r>
        <w:t>Dôležitá praktická väzba: observability nie je iba dashboard. Výsledky evaluácií sa môžu zapojiť do CI/CD ako quality gate. Nová verzia agenta sa teda nemusí deploynúť, ak zhorší dohodnuté metriky.</w:t>
      </w:r>
    </w:p>
    <w:p>
      <w:pPr>
        <w:pStyle w:val="Heading1"/>
      </w:pPr>
      <w:r>
        <w:t>6. Pilier 3 — AI Development Velocity</w:t>
      </w:r>
    </w:p>
    <w:p>
      <w:r>
        <w:t>Tretí pilier rieši, aby developer nemusel pri každom AI projekte od nuly riešiť infraštruktúru, secrets, gateway, monitoring a bezpečnosť.</w:t>
      </w:r>
    </w:p>
    <w:p>
      <w:pPr>
        <w:pStyle w:val="ListBullet"/>
        <w:spacing w:after="40"/>
      </w:pPr>
      <w:r>
        <w:t>Managed AI access: vývojár dostane riadený prístup k schváleným modelom a tools.</w:t>
      </w:r>
    </w:p>
    <w:p>
      <w:pPr>
        <w:pStyle w:val="ListBullet"/>
        <w:spacing w:after="40"/>
      </w:pPr>
      <w:r>
        <w:t>Publishing: tímy môžu publikovať vlastné agents/tools do centrálneho registry, aby ich mohli reuse-nuť ďalšie tímy.</w:t>
      </w:r>
    </w:p>
    <w:p>
      <w:pPr>
        <w:pStyle w:val="ListBullet"/>
        <w:spacing w:after="40"/>
      </w:pPr>
      <w:r>
        <w:t>Reusable blueprints: predpripravené vzory a Bicep templates zrýchľujú vytvorenie nového prostredia.</w:t>
      </w:r>
    </w:p>
    <w:p>
      <w:pPr>
        <w:pStyle w:val="ListBullet"/>
        <w:spacing w:after="40"/>
      </w:pPr>
      <w:r>
        <w:t>Podpora low-code aj pro-code: Copilot Studio, Foundry managed runtime aj vlastné frameworky/orchestrátory.</w:t>
      </w:r>
    </w:p>
    <w:p>
      <w:pPr>
        <w:pStyle w:val="ListBullet"/>
        <w:spacing w:after="40"/>
      </w:pPr>
      <w:r>
        <w:t>DevOps lifecycle: Git, CI/CD, evaluácie, staged deployment, A/B alebo shadow testovanie.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5E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F4E79"/>
                <w:sz w:val="21"/>
              </w:rPr>
              <w:t>Pointa</w:t>
              <w:br/>
            </w:r>
            <w:r>
              <w:t>Citadel sa snaží z AI infraštruktúry spraviť „platform capability“. Developer sa sústredí na use case; opakovateľné security/governance/deployment mechanizmy už má pripravené.</w:t>
            </w:r>
          </w:p>
        </w:tc>
      </w:tr>
    </w:tbl>
    <w:p>
      <w:pPr>
        <w:spacing w:after="20"/>
      </w:pPr>
    </w:p>
    <w:p>
      <w:pPr>
        <w:pStyle w:val="Heading1"/>
      </w:pPr>
      <w:r>
        <w:t>7. Z čoho sa reálna platforma skladá</w:t>
      </w:r>
    </w:p>
    <w:p>
      <w:r>
        <w:t>Technical Guide ukazuje, že Citadel nie je monolit. Je to poskladaná Azure architektúra. Konkrétne komponenty sa môžu líšiť podľa organizácie, ale typicky zahŕňajú: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Oblasť</w:t>
            </w:r>
          </w:p>
        </w:tc>
        <w:tc>
          <w:tcPr>
            <w:tcW w:type="dxa" w:w="3389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Typické Azure komponenty</w:t>
            </w:r>
          </w:p>
        </w:tc>
        <w:tc>
          <w:tcPr>
            <w:tcW w:type="dxa" w:w="3389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Načo sú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AI / agents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Azure AI Foundry, Azure OpenAI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Modely, agent runtime, projekty a AI capabilities.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Gateway / integration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Azure API Management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Jednotný vstup, policies, routing, usage.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Search / RAG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Azure AI Search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Vector/hybrid search a grounding nad dátami.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State / data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Cosmos DB, Storage Account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Conversation state, dokumenty a artefakty.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Secrets / identity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Key Vault, Managed Identity, Entra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Secrets bez hard-codingu a service-to-service identity.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Compute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Container Apps, Container Registry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Custom aplikácie, služby a images.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Observability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Application Insights, Log Analytics/Monitor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Telemetry, traces, alerts a analýza.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Networking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VNet, private endpoints, Private DNS, NSG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Izolácia a private connectivity.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Ingress/security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Application Gateway/WAF, Firewall podľa potreby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Externý ingress a network protection.</w:t>
            </w:r>
          </w:p>
        </w:tc>
      </w:tr>
    </w:tbl>
    <w:p>
      <w:pPr>
        <w:spacing w:after="40"/>
      </w:pPr>
    </w:p>
    <w:p>
      <w:r>
        <w:t>Nie všetky komponenty musia byť vždy nové. Referenčná architektúra počíta s tým, že podnik už môže časť z nich mať.</w:t>
      </w:r>
    </w:p>
    <w:p>
      <w:pPr>
        <w:pStyle w:val="Heading1"/>
      </w:pPr>
      <w:r>
        <w:t>8. Citadel Agent Spoke (CAS)</w:t>
      </w:r>
    </w:p>
    <w:p>
      <w:r>
        <w:t>CAS je pripravené, izolované workload prostredie pre konkrétnu AI/agent doménu. Zatiaľ čo Governance Hub centralizuje spoločné pravidlá, CAS dá konkrétnemu tímu infraštruktúru na beh jeho agentov.</w:t>
      </w:r>
    </w:p>
    <w:p>
      <w:r>
        <w:t>CAS môže obsahovať Foundry, APIM, AI Search, Cosmos DB, Storage, Key Vault, Container Apps, Application Insights a private networking. Je stavaný na Azure Verified Modules, teda na štandardizovaných Bicep moduloch.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E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F4E79"/>
                <w:sz w:val="21"/>
              </w:rPr>
              <w:t>Hub vs. Spoke</w:t>
              <w:br/>
            </w:r>
            <w:r>
              <w:t>Governance Hub = spoločný centrálne spravovaný bod governance. CAS/spoke = konkrétne workload prostredie tímu, ktoré sa na hub napája.</w:t>
            </w:r>
          </w:p>
        </w:tc>
      </w:tr>
    </w:tbl>
    <w:p>
      <w:pPr>
        <w:spacing w:after="20"/>
      </w:pPr>
    </w:p>
    <w:p>
      <w:pPr>
        <w:pStyle w:val="Heading1"/>
      </w:pPr>
      <w:r>
        <w:t>9. Deployment flexibility: create / reuse / hybrid</w:t>
      </w:r>
    </w:p>
    <w:p>
      <w:r>
        <w:t>Technical Guide explicitne počíta s tromi deployment modelmi: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5083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Význam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Create New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Template vytvorí všetky potrebné resources.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Reuse Existing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Template sa napojí na existujúci VNet, DNS alebo zdieľané služby.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Hybrid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Niečo sa vytvorí nové a niečo sa použije existujúce.</w:t>
            </w:r>
          </w:p>
        </w:tc>
      </w:tr>
    </w:tbl>
    <w:p>
      <w:pPr>
        <w:spacing w:after="40"/>
      </w:pPr>
    </w:p>
    <w:p>
      <w:r>
        <w:t>Pre Bicep je to dôležitý koncept: moduly musia vedieť buď resource vytvoriť, alebo dostať ID existujúceho resource. Preto sa v reálnych šablónach často stretneš s `existing`, prepínačmi create/use-existing, `params` a `outputs`.</w:t>
      </w:r>
    </w:p>
    <w:p>
      <w:pPr>
        <w:pStyle w:val="Heading1"/>
      </w:pPr>
      <w:r>
        <w:t>10. Ako sem zapadá Bicep</w:t>
      </w:r>
    </w:p>
    <w:p>
      <w:r>
        <w:t>Bicep je mechanizmus, ktorým sa táto referenčná architektúra zmení z diagramu na opakovateľný Azure deployment.</w:t>
      </w:r>
    </w:p>
    <w:p>
      <w:pPr>
        <w:spacing w:after="40"/>
        <w:ind w:left="317" w:hanging="259"/>
      </w:pPr>
      <w:r>
        <w:rPr>
          <w:b/>
        </w:rPr>
        <w:t xml:space="preserve">1.  </w:t>
      </w:r>
      <w:r>
        <w:t>`main.bicep` funguje ako hlavný orchestrátor deploymentu.</w:t>
      </w:r>
    </w:p>
    <w:p>
      <w:pPr>
        <w:spacing w:after="40"/>
        <w:ind w:left="317" w:hanging="259"/>
      </w:pPr>
      <w:r>
        <w:rPr>
          <w:b/>
        </w:rPr>
        <w:t xml:space="preserve">2.  </w:t>
      </w:r>
      <w:r>
        <w:t>Volá ďalšie Bicep moduly pre jednotlivé oblasti platformy.</w:t>
      </w:r>
    </w:p>
    <w:p>
      <w:pPr>
        <w:spacing w:after="40"/>
        <w:ind w:left="317" w:hanging="259"/>
      </w:pPr>
      <w:r>
        <w:rPr>
          <w:b/>
        </w:rPr>
        <w:t xml:space="preserve">3.  </w:t>
      </w:r>
      <w:r>
        <w:t>Modulom posiela `params` a môže používať ich `outputs`.</w:t>
      </w:r>
    </w:p>
    <w:p>
      <w:pPr>
        <w:spacing w:after="40"/>
        <w:ind w:left="317" w:hanging="259"/>
      </w:pPr>
      <w:r>
        <w:rPr>
          <w:b/>
        </w:rPr>
        <w:t xml:space="preserve">4.  </w:t>
      </w:r>
      <w:r>
        <w:t>Environment rozdiely idú cez `.bicepparam` súbory.</w:t>
      </w:r>
    </w:p>
    <w:p>
      <w:pPr>
        <w:spacing w:after="40"/>
        <w:ind w:left="317" w:hanging="259"/>
      </w:pPr>
      <w:r>
        <w:rPr>
          <w:b/>
        </w:rPr>
        <w:t xml:space="preserve">5.  </w:t>
      </w:r>
      <w:r>
        <w:t>Bicep sa pri deploymente preloží na ARM template a Azure Resource Manager vytvorí/upraví resources.</w:t>
      </w:r>
    </w:p>
    <w:p>
      <w:pPr>
        <w:spacing w:after="40"/>
        <w:ind w:left="317" w:hanging="259"/>
      </w:pPr>
      <w:r>
        <w:rPr>
          <w:b/>
        </w:rPr>
        <w:t xml:space="preserve">6.  </w:t>
      </w:r>
      <w:r>
        <w:t>CI/CD potom vie rovnaký deployment opakovateľne spúšťať pre DEV/PROD.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E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F4E79"/>
                <w:sz w:val="21"/>
              </w:rPr>
              <w:t>Väzba na tvoj tiket</w:t>
              <w:br/>
            </w:r>
            <w:r>
              <w:t>Technical Guide ti hovorí, ČO má Citadel schopnostne obsahovať. AI Hub Gateway Solution Accelerator ti ukáže, AKO Microsoft reálne implementoval Governance Hub cez Bicep, scripts a onboarding/contracts. Tvoj tiket je preto hlavne analýza tejto implementácie a jej extension points.</w:t>
            </w:r>
          </w:p>
        </w:tc>
      </w:tr>
    </w:tbl>
    <w:p>
      <w:pPr>
        <w:spacing w:after="20"/>
      </w:pPr>
    </w:p>
    <w:p>
      <w:pPr>
        <w:pStyle w:val="Heading1"/>
      </w:pPr>
      <w:r>
        <w:t>11. Čo z Technical Guide potrebuješ vedieť na meeting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Otázka</w:t>
            </w:r>
          </w:p>
        </w:tc>
        <w:tc>
          <w:tcPr>
            <w:tcW w:type="dxa" w:w="5083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Krátka odpoveď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Čo je Citadel technicky?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AI landing-zone/reference architecture poskladaná z Azure služieb; nie monolitický service.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Čo sú 3 piliere?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Governance &amp; Security, Observability &amp; Compliance, AI Development Velocity.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Ako sa AI call riadi?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Ide cez APIM gateway, ktorá aplikuje identity, policies, limity, routing a zbiera telemetry.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Prečo registry?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Aby firma mala centrálny katalóg schválených AI modelov, agents a tools a vedela ich reuse-nuť.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Čo znamená observability?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Platform metrics + detailné agent traces/evaluations + usage/cost pohľad.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Ako sa zrýchľuje development?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Managed access, reusable blueprints/Bicep, registry, CI/CD a pripravené runtimes.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Čo je CAS?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Izolované agent/workload spoke prostredie napojené na centrálne governance schopnosti.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Musí Citadel všetko vytvoriť?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Nie. Podporuje create-new, reuse-existing aj hybrid.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Ako to súvisí s Bicepom?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t>Bicep je IaC implementácia, ktorá skladá modulárnu Azure infraštruktúru a umožní ju opakovane deployovať.</w:t>
            </w:r>
          </w:p>
        </w:tc>
      </w:tr>
    </w:tbl>
    <w:p>
      <w:pPr>
        <w:spacing w:after="40"/>
      </w:pPr>
    </w:p>
    <w:p>
      <w:pPr>
        <w:pStyle w:val="Heading1"/>
      </w:pPr>
      <w:r>
        <w:t>12. Jedna mapa do hlavy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F4E79"/>
                <w:sz w:val="21"/>
              </w:rPr>
              <w:t>Celý flow</w:t>
              <w:br/>
            </w:r>
            <w:r>
              <w:t>Tím vytvorí agenta v spoke/CAS → agent dostane identity a managed access → pri použití AI assetu ide cez APIM/Governance Hub → gateway aplikuje policies a routuje request → telemetry idú do Monitor/Foundry evaluácií → security/data pravidlá dodávajú Entra, Defender a Purview → celé prostredie sa provisioningom skladá z modulov cez Bicep a automatizuje cez CI/CD.</w:t>
            </w:r>
          </w:p>
        </w:tc>
      </w:tr>
    </w:tbl>
    <w:p>
      <w:pPr>
        <w:spacing w:after="20"/>
      </w:pPr>
    </w:p>
    <w:p>
      <w:pPr>
        <w:pStyle w:val="Heading1"/>
      </w:pPr>
      <w:r>
        <w:t>13. Zdroj</w:t>
      </w:r>
    </w:p>
    <w:p>
      <w:pPr>
        <w:spacing w:before="80" w:after="20"/>
      </w:pPr>
      <w:r>
        <w:rPr>
          <w:b/>
        </w:rPr>
        <w:t xml:space="preserve">Originál: </w:t>
      </w:r>
      <w:r>
        <w:t>https://github.com/Azure-Samples/foundry-citadel-platform/blob/main/CITADEL-TECHNICAL-GUIDE.md</w:t>
      </w:r>
    </w:p>
    <w:p>
      <w:r>
        <w:t>Poznámka: résumé zachováva technický koncept originálu, ale skracuje marketingové príklady a opakujúce sa detailné zoznamy metrík. Konkrétne preview/GA možnosti Azure služieb treba pri implementácii overovať v aktuálnej dokumentácii.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