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1B5CBF">
      <w:pPr>
        <w:pStyle w:val="papertitle"/>
      </w:pPr>
      <w:r>
        <w:rPr>
          <w:i/>
          <w:iCs/>
        </w:rPr>
        <w:t>Automobile Insurance Risk Factor Analysis</w:t>
      </w:r>
    </w:p>
    <w:p w:rsidR="009303D9" w:rsidRPr="005B520E" w:rsidRDefault="009303D9" w:rsidP="001B5CBF">
      <w:pPr>
        <w:jc w:val="both"/>
      </w:pP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433011" w:rsidP="005B520E">
      <w:pPr>
        <w:pStyle w:val="Author"/>
      </w:pPr>
      <w:r>
        <w:lastRenderedPageBreak/>
        <w:t>Kevin Kuo</w:t>
      </w:r>
    </w:p>
    <w:p w:rsidR="009303D9" w:rsidRPr="005B520E" w:rsidRDefault="00433011" w:rsidP="005B520E">
      <w:pPr>
        <w:pStyle w:val="Affiliation"/>
      </w:pPr>
      <w:r>
        <w:t>Computer Science Department</w:t>
      </w:r>
    </w:p>
    <w:p w:rsidR="009303D9" w:rsidRPr="005B520E" w:rsidRDefault="00433011" w:rsidP="005B520E">
      <w:pPr>
        <w:pStyle w:val="Affiliation"/>
      </w:pPr>
      <w:r>
        <w:t>Towson University</w:t>
      </w:r>
    </w:p>
    <w:p w:rsidR="009303D9" w:rsidRPr="005B520E" w:rsidRDefault="00433011" w:rsidP="005B520E">
      <w:pPr>
        <w:pStyle w:val="Affiliation"/>
      </w:pPr>
      <w:r>
        <w:t>Towson, Maryland</w:t>
      </w:r>
    </w:p>
    <w:p w:rsidR="009303D9" w:rsidRPr="005B520E" w:rsidRDefault="00433011" w:rsidP="005B520E">
      <w:pPr>
        <w:pStyle w:val="Affiliation"/>
      </w:pPr>
      <w:r>
        <w:t>kkuo1@students.towson.edu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791B46">
        <w:t xml:space="preserve"> This study analyzes the relationship between a vehicle’s acceleration potential and its perceived insurance risk</w:t>
      </w:r>
      <w:r w:rsidR="00002567">
        <w:t xml:space="preserve"> as well as normalized losses</w:t>
      </w:r>
      <w:r w:rsidR="00791B46">
        <w:t xml:space="preserve">.  We have determined there is </w:t>
      </w:r>
      <w:r w:rsidR="00002567">
        <w:t>some</w:t>
      </w:r>
      <w:r w:rsidR="00791B46">
        <w:t xml:space="preserve"> positive correlation between sports cars and higher insurance risk</w:t>
      </w:r>
      <w:r w:rsidR="00002567">
        <w:t xml:space="preserve"> and loss</w:t>
      </w:r>
      <w:r w:rsidR="00791B46">
        <w:t>.</w:t>
      </w:r>
    </w:p>
    <w:p w:rsidR="009303D9" w:rsidRPr="004D72B5" w:rsidRDefault="004D72B5" w:rsidP="00972203">
      <w:pPr>
        <w:pStyle w:val="Keywords"/>
      </w:pPr>
      <w:r w:rsidRPr="004D72B5">
        <w:t>Keywords—</w:t>
      </w:r>
      <w:r w:rsidR="00260E04">
        <w:t xml:space="preserve"> Sports car, car insurance cost</w:t>
      </w:r>
      <w:r w:rsidR="00483CC3">
        <w:t>, acceleration</w:t>
      </w:r>
    </w:p>
    <w:p w:rsidR="009303D9" w:rsidRPr="00D632BE" w:rsidRDefault="009303D9" w:rsidP="006B6B66">
      <w:pPr>
        <w:pStyle w:val="Heading1"/>
      </w:pPr>
      <w:r w:rsidRPr="00D632BE">
        <w:t xml:space="preserve">Introduction </w:t>
      </w:r>
    </w:p>
    <w:p w:rsidR="009303D9" w:rsidRPr="007253F9" w:rsidRDefault="007253F9" w:rsidP="00E7596C">
      <w:pPr>
        <w:pStyle w:val="BodyText"/>
        <w:rPr>
          <w:lang w:val="en-US"/>
        </w:rPr>
      </w:pPr>
      <w:r>
        <w:rPr>
          <w:lang w:val="en-US"/>
        </w:rPr>
        <w:t xml:space="preserve">It has generally been accepted the sports cars cost more to insure.  The general assumption the average consumer or driver has made is that sports car drivers and their vehicles are more likely to experience accidents and therefore carry a higher insurance risk.  For the purposes of this study we define a sports car by its acceleration potential.  Its acceleration potential is determined primarily by its </w:t>
      </w:r>
      <w:r w:rsidR="00517BAE">
        <w:rPr>
          <w:lang w:val="en-US"/>
        </w:rPr>
        <w:t>weight to horsepower</w:t>
      </w:r>
      <w:r>
        <w:rPr>
          <w:lang w:val="en-US"/>
        </w:rPr>
        <w:t xml:space="preserve"> ratio.  The </w:t>
      </w:r>
      <w:r w:rsidR="00517BAE">
        <w:rPr>
          <w:lang w:val="en-US"/>
        </w:rPr>
        <w:t>lower</w:t>
      </w:r>
      <w:r>
        <w:rPr>
          <w:lang w:val="en-US"/>
        </w:rPr>
        <w:t xml:space="preserve"> the ratio, the faster the vehicle can accelerate</w:t>
      </w:r>
      <w:r w:rsidR="001D696A">
        <w:rPr>
          <w:lang w:val="en-US"/>
        </w:rPr>
        <w:t>.</w:t>
      </w:r>
    </w:p>
    <w:p w:rsidR="009303D9" w:rsidRPr="006B6B66" w:rsidRDefault="00A352AD" w:rsidP="006B6B66">
      <w:pPr>
        <w:pStyle w:val="Heading1"/>
      </w:pPr>
      <w:r>
        <w:t>Exploratory Data analysis</w:t>
      </w:r>
    </w:p>
    <w:p w:rsidR="009303D9" w:rsidRDefault="00FC24B5" w:rsidP="00ED0149">
      <w:pPr>
        <w:pStyle w:val="Heading2"/>
      </w:pPr>
      <w:r>
        <w:t>Dataset Description</w:t>
      </w:r>
    </w:p>
    <w:p w:rsidR="009303D9" w:rsidRPr="00FC24B5" w:rsidRDefault="00FC24B5" w:rsidP="00E7596C">
      <w:pPr>
        <w:pStyle w:val="BodyText"/>
        <w:rPr>
          <w:lang w:val="en-US"/>
        </w:rPr>
      </w:pPr>
      <w:r>
        <w:rPr>
          <w:lang w:val="en-US"/>
        </w:rPr>
        <w:t xml:space="preserve">The dataset that is being used has three major items: assigned insurance risk rating, normalized losses compared to other cars, and the various </w:t>
      </w:r>
      <w:r w:rsidR="000238A5">
        <w:rPr>
          <w:lang w:val="en-US"/>
        </w:rPr>
        <w:t>attributes</w:t>
      </w:r>
      <w:r>
        <w:rPr>
          <w:lang w:val="en-US"/>
        </w:rPr>
        <w:t xml:space="preserve"> for a car.</w:t>
      </w:r>
      <w:r w:rsidR="000238A5">
        <w:rPr>
          <w:lang w:val="en-US"/>
        </w:rPr>
        <w:t xml:space="preserve">  There are a total of 26 attributes in the data set but we will be mainly considering the following four: symbolling, normalized losses, horsepower, and weight.</w:t>
      </w:r>
      <w:r w:rsidR="003E2350">
        <w:rPr>
          <w:lang w:val="en-US"/>
        </w:rPr>
        <w:t xml:space="preserve">  This dataset contains a total of 205 models of cars.</w:t>
      </w:r>
    </w:p>
    <w:p w:rsidR="009303D9" w:rsidRPr="005B520E" w:rsidRDefault="007100EF" w:rsidP="00ED0149">
      <w:pPr>
        <w:pStyle w:val="Heading2"/>
      </w:pPr>
      <w:r>
        <w:t>Symboling</w:t>
      </w:r>
    </w:p>
    <w:p w:rsidR="005B520E" w:rsidRDefault="005B520E" w:rsidP="008C4B23">
      <w:pPr>
        <w:pStyle w:val="sponsors"/>
        <w:framePr w:wrap="auto" w:vAnchor="page" w:hAnchor="page" w:x="868" w:y="14401"/>
        <w:ind w:firstLine="289"/>
      </w:pPr>
      <w:r>
        <w:t>Identif</w:t>
      </w:r>
      <w:r w:rsidRPr="007C0308">
        <w:t xml:space="preserve">y applicable sponsor/s here. </w:t>
      </w:r>
      <w:r w:rsidR="007C0308" w:rsidRPr="007C0308">
        <w:rPr>
          <w:iCs/>
        </w:rPr>
        <w:t>If no sponsors, delete this text box (</w:t>
      </w:r>
      <w:r w:rsidR="007C0308" w:rsidRPr="00F271DE">
        <w:rPr>
          <w:i/>
          <w:iCs/>
        </w:rPr>
        <w:t>sponsors</w:t>
      </w:r>
      <w:r w:rsidR="007C0308" w:rsidRPr="007C0308">
        <w:rPr>
          <w:iCs/>
        </w:rPr>
        <w:t>).</w:t>
      </w:r>
    </w:p>
    <w:p w:rsidR="00C11BC0" w:rsidRPr="007100EF" w:rsidRDefault="00C11BC0" w:rsidP="00C11BC0">
      <w:pPr>
        <w:pStyle w:val="BodyText"/>
        <w:ind w:firstLine="0"/>
        <w:rPr>
          <w:lang w:val="en-US"/>
        </w:rPr>
      </w:pPr>
      <w:r>
        <w:rPr>
          <w:lang w:val="en-US"/>
        </w:rPr>
        <w:tab/>
      </w:r>
      <w:r w:rsidR="007100EF">
        <w:rPr>
          <w:lang w:val="en-US"/>
        </w:rPr>
        <w:t>Symboling refers to the assigned insurance risk rating.</w:t>
      </w:r>
      <w:r>
        <w:rPr>
          <w:lang w:val="en-US"/>
        </w:rPr>
        <w:t xml:space="preserve">  </w:t>
      </w:r>
      <w:r>
        <w:rPr>
          <w:lang w:val="en-US"/>
        </w:rPr>
        <w:t>This is a normalized figure against all other vehicles.</w:t>
      </w:r>
    </w:p>
    <w:p w:rsidR="009303D9" w:rsidRDefault="009303D9" w:rsidP="00E7596C">
      <w:pPr>
        <w:pStyle w:val="BodyText"/>
        <w:rPr>
          <w:lang w:val="en-US"/>
        </w:rPr>
      </w:pPr>
    </w:p>
    <w:p w:rsidR="00CE7A06" w:rsidRDefault="00C11BC0" w:rsidP="00CE7A06">
      <w:pPr>
        <w:pStyle w:val="BodyText"/>
        <w:keepNext/>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pt;height:21pt">
            <v:imagedata r:id="rId6" o:title="summarysymboling"/>
          </v:shape>
        </w:pict>
      </w:r>
    </w:p>
    <w:p w:rsidR="007100EF" w:rsidRDefault="00CE7A06" w:rsidP="00CE7A06">
      <w:pPr>
        <w:pStyle w:val="Caption"/>
      </w:pPr>
      <w:r>
        <w:t xml:space="preserve">Figure </w:t>
      </w:r>
      <w:fldSimple w:instr=" SEQ Figure \* ARABIC ">
        <w:r w:rsidR="0037398D">
          <w:rPr>
            <w:noProof/>
          </w:rPr>
          <w:t>1</w:t>
        </w:r>
      </w:fldSimple>
      <w:r>
        <w:t>: Summary of Symboling</w:t>
      </w:r>
    </w:p>
    <w:p w:rsidR="00464E88" w:rsidRDefault="00464E88" w:rsidP="00464E88"/>
    <w:p w:rsidR="00464E88" w:rsidRDefault="00464E88" w:rsidP="00464E88">
      <w:pPr>
        <w:keepNext/>
      </w:pPr>
      <w:r>
        <w:lastRenderedPageBreak/>
        <w:pict>
          <v:shape id="_x0000_i1026" type="#_x0000_t75" style="width:251.5pt;height:193.5pt">
            <v:imagedata r:id="rId7" o:title="histsymboling"/>
          </v:shape>
        </w:pict>
      </w:r>
    </w:p>
    <w:p w:rsidR="00464E88" w:rsidRPr="00464E88" w:rsidRDefault="00464E88" w:rsidP="00464E88">
      <w:pPr>
        <w:pStyle w:val="Caption"/>
      </w:pPr>
      <w:r>
        <w:t xml:space="preserve">Figure </w:t>
      </w:r>
      <w:fldSimple w:instr=" SEQ Figure \* ARABIC ">
        <w:r w:rsidR="0037398D">
          <w:rPr>
            <w:noProof/>
          </w:rPr>
          <w:t>2</w:t>
        </w:r>
      </w:fldSimple>
      <w:r>
        <w:t>: Histogram of Symboling</w:t>
      </w:r>
    </w:p>
    <w:p w:rsidR="000C0E4F" w:rsidRDefault="000C0E4F" w:rsidP="000C0E4F">
      <w:pPr>
        <w:pStyle w:val="Heading2"/>
      </w:pPr>
      <w:r>
        <w:t>Normalized Losses</w:t>
      </w:r>
    </w:p>
    <w:p w:rsidR="000C0E4F" w:rsidRDefault="000C0E4F" w:rsidP="000C0E4F">
      <w:pPr>
        <w:ind w:left="288"/>
        <w:jc w:val="left"/>
      </w:pPr>
      <w:r>
        <w:t>Normalized losses is in comparison to other cars.</w:t>
      </w:r>
    </w:p>
    <w:p w:rsidR="00844F60" w:rsidRDefault="00844F60" w:rsidP="000C0E4F">
      <w:pPr>
        <w:ind w:left="288"/>
        <w:jc w:val="left"/>
      </w:pPr>
    </w:p>
    <w:p w:rsidR="00844F60" w:rsidRDefault="00844F60" w:rsidP="00844F60">
      <w:pPr>
        <w:keepNext/>
        <w:ind w:left="288"/>
        <w:jc w:val="left"/>
      </w:pPr>
      <w:r>
        <w:pict>
          <v:shape id="_x0000_i1027" type="#_x0000_t75" style="width:232pt;height:24.5pt">
            <v:imagedata r:id="rId8" o:title="summarynormalizedlosses"/>
          </v:shape>
        </w:pict>
      </w:r>
    </w:p>
    <w:p w:rsidR="00844F60" w:rsidRDefault="00844F60" w:rsidP="00844F60">
      <w:pPr>
        <w:pStyle w:val="Caption"/>
      </w:pPr>
      <w:r>
        <w:t xml:space="preserve">Figure </w:t>
      </w:r>
      <w:fldSimple w:instr=" SEQ Figure \* ARABIC ">
        <w:r w:rsidR="0037398D">
          <w:rPr>
            <w:noProof/>
          </w:rPr>
          <w:t>3</w:t>
        </w:r>
      </w:fldSimple>
      <w:r>
        <w:t>: Normalized Losses</w:t>
      </w:r>
    </w:p>
    <w:p w:rsidR="004A3B4E" w:rsidRDefault="004A3B4E" w:rsidP="004A3B4E">
      <w:pPr>
        <w:keepNext/>
        <w:ind w:left="288"/>
        <w:jc w:val="left"/>
      </w:pPr>
      <w:r>
        <w:pict>
          <v:shape id="_x0000_i1028" type="#_x0000_t75" style="width:251.5pt;height:193.5pt">
            <v:imagedata r:id="rId9" o:title="histnormalizedlosses"/>
          </v:shape>
        </w:pict>
      </w:r>
    </w:p>
    <w:p w:rsidR="00464E88" w:rsidRDefault="004A3B4E" w:rsidP="004A3B4E">
      <w:pPr>
        <w:pStyle w:val="Caption"/>
      </w:pPr>
      <w:r>
        <w:t xml:space="preserve">Figure </w:t>
      </w:r>
      <w:fldSimple w:instr=" SEQ Figure \* ARABIC ">
        <w:r w:rsidR="0037398D">
          <w:rPr>
            <w:noProof/>
          </w:rPr>
          <w:t>4</w:t>
        </w:r>
      </w:fldSimple>
      <w:r>
        <w:t>: Histogram of Normalized Losses</w:t>
      </w:r>
    </w:p>
    <w:p w:rsidR="00B01077" w:rsidRDefault="00B01077" w:rsidP="00B01077">
      <w:pPr>
        <w:pStyle w:val="Heading2"/>
      </w:pPr>
      <w:r>
        <w:lastRenderedPageBreak/>
        <w:t>Horsepower</w:t>
      </w:r>
    </w:p>
    <w:p w:rsidR="00E52B38" w:rsidRDefault="00B01077" w:rsidP="00B01077">
      <w:pPr>
        <w:jc w:val="left"/>
      </w:pPr>
      <w:r>
        <w:t>Horsepower refers to the rate at which work is done by the engine.</w:t>
      </w:r>
    </w:p>
    <w:p w:rsidR="00E52B38" w:rsidRDefault="00E52B38" w:rsidP="00B01077">
      <w:pPr>
        <w:jc w:val="left"/>
      </w:pPr>
    </w:p>
    <w:p w:rsidR="00E52B38" w:rsidRDefault="00B01077" w:rsidP="00E52B38">
      <w:pPr>
        <w:keepNext/>
        <w:jc w:val="left"/>
      </w:pPr>
      <w:r>
        <w:t xml:space="preserve"> </w:t>
      </w:r>
      <w:r w:rsidR="00E52B38">
        <w:pict>
          <v:shape id="_x0000_i1029" type="#_x0000_t75" style="width:232.5pt;height:21.5pt">
            <v:imagedata r:id="rId10" o:title="sumhorsepower"/>
          </v:shape>
        </w:pict>
      </w:r>
    </w:p>
    <w:p w:rsidR="00B01077" w:rsidRDefault="00E52B38" w:rsidP="000D3D24">
      <w:pPr>
        <w:pStyle w:val="Caption"/>
      </w:pPr>
      <w:r>
        <w:t xml:space="preserve">Figure </w:t>
      </w:r>
      <w:fldSimple w:instr=" SEQ Figure \* ARABIC ">
        <w:r w:rsidR="0037398D">
          <w:rPr>
            <w:noProof/>
          </w:rPr>
          <w:t>5</w:t>
        </w:r>
      </w:fldSimple>
      <w:r>
        <w:t>: Horsepower</w:t>
      </w:r>
    </w:p>
    <w:p w:rsidR="003E1BE6" w:rsidRDefault="003E1BE6" w:rsidP="003E1BE6">
      <w:pPr>
        <w:keepNext/>
      </w:pPr>
      <w:r>
        <w:pict>
          <v:shape id="_x0000_i1030" type="#_x0000_t75" style="width:251.5pt;height:193.5pt">
            <v:imagedata r:id="rId11" o:title="histogramhorspower"/>
          </v:shape>
        </w:pict>
      </w:r>
    </w:p>
    <w:p w:rsidR="00877575" w:rsidRDefault="003E1BE6" w:rsidP="003E1BE6">
      <w:pPr>
        <w:pStyle w:val="Caption"/>
      </w:pPr>
      <w:r>
        <w:t xml:space="preserve">Figure </w:t>
      </w:r>
      <w:fldSimple w:instr=" SEQ Figure \* ARABIC ">
        <w:r w:rsidR="0037398D">
          <w:rPr>
            <w:noProof/>
          </w:rPr>
          <w:t>6</w:t>
        </w:r>
      </w:fldSimple>
      <w:r>
        <w:t>: Histogram of Horsepower</w:t>
      </w:r>
    </w:p>
    <w:p w:rsidR="007947CD" w:rsidRDefault="007947CD" w:rsidP="007947CD">
      <w:pPr>
        <w:pStyle w:val="Heading2"/>
      </w:pPr>
      <w:r>
        <w:t>Weight</w:t>
      </w:r>
    </w:p>
    <w:p w:rsidR="007947CD" w:rsidRDefault="007947CD" w:rsidP="007947CD">
      <w:pPr>
        <w:jc w:val="left"/>
      </w:pPr>
      <w:r>
        <w:t>Weight refers to the vehicle curb weight in English pounds.</w:t>
      </w:r>
    </w:p>
    <w:p w:rsidR="0099689A" w:rsidRDefault="0099689A" w:rsidP="007947CD">
      <w:pPr>
        <w:jc w:val="left"/>
      </w:pPr>
    </w:p>
    <w:p w:rsidR="0099689A" w:rsidRDefault="0099689A" w:rsidP="0099689A">
      <w:pPr>
        <w:keepNext/>
        <w:jc w:val="left"/>
      </w:pPr>
      <w:r>
        <w:pict>
          <v:shape id="_x0000_i1031" type="#_x0000_t75" style="width:228pt;height:23.5pt">
            <v:imagedata r:id="rId12" o:title="summaryweight"/>
          </v:shape>
        </w:pict>
      </w:r>
    </w:p>
    <w:p w:rsidR="0099689A" w:rsidRDefault="0099689A" w:rsidP="0099689A">
      <w:pPr>
        <w:pStyle w:val="Caption"/>
      </w:pPr>
      <w:r>
        <w:t xml:space="preserve">Figure </w:t>
      </w:r>
      <w:fldSimple w:instr=" SEQ Figure \* ARABIC ">
        <w:r w:rsidR="0037398D">
          <w:rPr>
            <w:noProof/>
          </w:rPr>
          <w:t>7</w:t>
        </w:r>
      </w:fldSimple>
      <w:r>
        <w:t>: Weight</w:t>
      </w:r>
    </w:p>
    <w:p w:rsidR="003D3448" w:rsidRDefault="003D3448" w:rsidP="003D3448">
      <w:pPr>
        <w:keepNext/>
      </w:pPr>
      <w:r>
        <w:pict>
          <v:shape id="_x0000_i1032" type="#_x0000_t75" style="width:251.5pt;height:193.5pt">
            <v:imagedata r:id="rId13" o:title="histweight"/>
          </v:shape>
        </w:pict>
      </w:r>
    </w:p>
    <w:p w:rsidR="003D3448" w:rsidRDefault="003D3448" w:rsidP="003D3448">
      <w:pPr>
        <w:pStyle w:val="Caption"/>
      </w:pPr>
      <w:r>
        <w:t xml:space="preserve">Figure </w:t>
      </w:r>
      <w:fldSimple w:instr=" SEQ Figure \* ARABIC ">
        <w:r w:rsidR="0037398D">
          <w:rPr>
            <w:noProof/>
          </w:rPr>
          <w:t>8</w:t>
        </w:r>
      </w:fldSimple>
      <w:r>
        <w:t>: Histogram of Weight</w:t>
      </w:r>
    </w:p>
    <w:p w:rsidR="00D40037" w:rsidRDefault="00D40037" w:rsidP="00D40037">
      <w:pPr>
        <w:pStyle w:val="Heading2"/>
      </w:pPr>
      <w:r>
        <w:lastRenderedPageBreak/>
        <w:t>Weight vs. Horsepower</w:t>
      </w:r>
    </w:p>
    <w:p w:rsidR="00D40037" w:rsidRDefault="00D40037" w:rsidP="00D40037">
      <w:pPr>
        <w:keepNext/>
      </w:pPr>
      <w:r>
        <w:pict>
          <v:shape id="_x0000_i1033" type="#_x0000_t75" style="width:251.5pt;height:193.5pt">
            <v:imagedata r:id="rId14" o:title="scatterplotweightvhorsepower"/>
          </v:shape>
        </w:pict>
      </w:r>
    </w:p>
    <w:p w:rsidR="00D40037" w:rsidRDefault="00D40037" w:rsidP="00D40037">
      <w:pPr>
        <w:pStyle w:val="Caption"/>
      </w:pPr>
      <w:r>
        <w:t xml:space="preserve">Figure </w:t>
      </w:r>
      <w:fldSimple w:instr=" SEQ Figure \* ARABIC ">
        <w:r w:rsidR="0037398D">
          <w:rPr>
            <w:noProof/>
          </w:rPr>
          <w:t>9</w:t>
        </w:r>
      </w:fldSimple>
      <w:r>
        <w:t>: Weight vs. Horsepower</w:t>
      </w:r>
    </w:p>
    <w:p w:rsidR="001A2BDB" w:rsidRDefault="004E2AFA" w:rsidP="001A2BDB">
      <w:pPr>
        <w:jc w:val="left"/>
      </w:pPr>
      <w:r>
        <w:t>Weight and horsepower have a positive correlation.</w:t>
      </w:r>
    </w:p>
    <w:p w:rsidR="00334BB0" w:rsidRDefault="00334BB0" w:rsidP="001A2BDB">
      <w:pPr>
        <w:jc w:val="left"/>
      </w:pPr>
    </w:p>
    <w:p w:rsidR="00334BB0" w:rsidRDefault="00C36955" w:rsidP="00334BB0">
      <w:pPr>
        <w:pStyle w:val="Heading2"/>
      </w:pPr>
      <w:r>
        <w:t>Symboling vs. Weight/Horsepower</w:t>
      </w:r>
    </w:p>
    <w:p w:rsidR="00C36955" w:rsidRDefault="00C36955" w:rsidP="00C36955">
      <w:pPr>
        <w:jc w:val="left"/>
      </w:pPr>
      <w:r>
        <w:t>Below features a scatterplot of symbolling (assigned insurance risk) and weight/horsepower.</w:t>
      </w:r>
    </w:p>
    <w:p w:rsidR="00C36955" w:rsidRDefault="00C36955" w:rsidP="00C36955">
      <w:pPr>
        <w:jc w:val="left"/>
      </w:pPr>
    </w:p>
    <w:p w:rsidR="00C36955" w:rsidRDefault="00C36955" w:rsidP="00C36955">
      <w:pPr>
        <w:keepNext/>
        <w:jc w:val="left"/>
      </w:pPr>
      <w:r>
        <w:pict>
          <v:shape id="_x0000_i1034" type="#_x0000_t75" style="width:251.5pt;height:193.5pt">
            <v:imagedata r:id="rId15" o:title="scatterplotweighthpvssymboling"/>
          </v:shape>
        </w:pict>
      </w:r>
    </w:p>
    <w:p w:rsidR="00C36955" w:rsidRDefault="00C36955" w:rsidP="00C36955">
      <w:pPr>
        <w:pStyle w:val="Caption"/>
      </w:pPr>
      <w:r>
        <w:t xml:space="preserve">Figure </w:t>
      </w:r>
      <w:fldSimple w:instr=" SEQ Figure \* ARABIC ">
        <w:r w:rsidR="0037398D">
          <w:rPr>
            <w:noProof/>
          </w:rPr>
          <w:t>10</w:t>
        </w:r>
      </w:fldSimple>
      <w:r>
        <w:t>: Scatterplot of Weight/HP vs. Symboling</w:t>
      </w:r>
    </w:p>
    <w:p w:rsidR="00C36955" w:rsidRDefault="00C36955" w:rsidP="00C36955">
      <w:pPr>
        <w:pStyle w:val="Heading2"/>
      </w:pPr>
      <w:r>
        <w:t>Normalized Losses vs. Weight/Horsepower</w:t>
      </w:r>
    </w:p>
    <w:p w:rsidR="00C36955" w:rsidRDefault="00C36955" w:rsidP="00C36955">
      <w:pPr>
        <w:jc w:val="left"/>
      </w:pPr>
      <w:r>
        <w:t>Below features a scatterplot of normalized losses and weight/horsepower.</w:t>
      </w:r>
    </w:p>
    <w:p w:rsidR="00C36955" w:rsidRDefault="00C36955" w:rsidP="00C36955">
      <w:pPr>
        <w:keepNext/>
        <w:jc w:val="left"/>
      </w:pPr>
      <w:r>
        <w:lastRenderedPageBreak/>
        <w:pict>
          <v:shape id="_x0000_i1035" type="#_x0000_t75" style="width:251.5pt;height:193.5pt">
            <v:imagedata r:id="rId16" o:title="scatterplotweighthpvsnormalizedlosses"/>
          </v:shape>
        </w:pict>
      </w:r>
    </w:p>
    <w:p w:rsidR="00C36955" w:rsidRPr="00C36955" w:rsidRDefault="00C36955" w:rsidP="00C36955">
      <w:pPr>
        <w:pStyle w:val="Caption"/>
      </w:pPr>
      <w:r>
        <w:t xml:space="preserve">Figure </w:t>
      </w:r>
      <w:fldSimple w:instr=" SEQ Figure \* ARABIC ">
        <w:r w:rsidR="0037398D">
          <w:rPr>
            <w:noProof/>
          </w:rPr>
          <w:t>11</w:t>
        </w:r>
      </w:fldSimple>
      <w:r>
        <w:t>: Scatterplot of Weight/HP vs. Normalized Losses</w:t>
      </w:r>
    </w:p>
    <w:p w:rsidR="009303D9" w:rsidRDefault="00A352AD" w:rsidP="006B6B66">
      <w:pPr>
        <w:pStyle w:val="Heading1"/>
      </w:pPr>
      <w:r>
        <w:t>Data preprocessing</w:t>
      </w:r>
    </w:p>
    <w:p w:rsidR="009303D9" w:rsidRDefault="00150623" w:rsidP="00ED0149">
      <w:pPr>
        <w:pStyle w:val="Heading2"/>
      </w:pPr>
      <w:r>
        <w:t xml:space="preserve">Normalizing </w:t>
      </w:r>
      <w:r w:rsidR="00071D3A">
        <w:t xml:space="preserve">“Horsepower” </w:t>
      </w:r>
      <w:r>
        <w:t>Data</w:t>
      </w:r>
    </w:p>
    <w:p w:rsidR="0085764C" w:rsidRDefault="00055FC0" w:rsidP="00055FC0">
      <w:pPr>
        <w:pStyle w:val="Heading3"/>
      </w:pPr>
      <w:r>
        <w:t>Min-Max Normalization</w:t>
      </w:r>
    </w:p>
    <w:p w:rsidR="00AB094C" w:rsidRPr="00AB094C" w:rsidRDefault="005E6F97" w:rsidP="00390F0A">
      <w:pPr>
        <w:ind w:firstLine="288"/>
        <w:jc w:val="left"/>
      </w:pPr>
      <w:r>
        <w:t>The horsepower data was normalized by first removing all the non-entries and then converting the entire column to a min-max normalized value.  Below are the results with a min of 0 and max of 1.0.</w:t>
      </w:r>
    </w:p>
    <w:p w:rsidR="007D6EA2" w:rsidRPr="007D6EA2" w:rsidRDefault="007D6EA2" w:rsidP="007D6EA2"/>
    <w:p w:rsidR="007D6EA2" w:rsidRDefault="007D6EA2" w:rsidP="007D6EA2">
      <w:pPr>
        <w:keepNext/>
        <w:jc w:val="left"/>
      </w:pPr>
      <w:r>
        <w:rPr>
          <w:noProof/>
        </w:rPr>
        <w:drawing>
          <wp:inline distT="0" distB="0" distL="0" distR="0" wp14:anchorId="43D1651C" wp14:editId="5320C82D">
            <wp:extent cx="3195955" cy="27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5955" cy="278130"/>
                    </a:xfrm>
                    <a:prstGeom prst="rect">
                      <a:avLst/>
                    </a:prstGeom>
                  </pic:spPr>
                </pic:pic>
              </a:graphicData>
            </a:graphic>
          </wp:inline>
        </w:drawing>
      </w:r>
    </w:p>
    <w:p w:rsidR="00055FC0" w:rsidRDefault="007D6EA2" w:rsidP="000C3716">
      <w:pPr>
        <w:pStyle w:val="Caption"/>
      </w:pPr>
      <w:r>
        <w:t xml:space="preserve">Figure </w:t>
      </w:r>
      <w:fldSimple w:instr=" SEQ Figure \* ARABIC ">
        <w:r w:rsidR="0037398D">
          <w:rPr>
            <w:noProof/>
          </w:rPr>
          <w:t>12</w:t>
        </w:r>
      </w:fldSimple>
      <w:r>
        <w:t xml:space="preserve">: </w:t>
      </w:r>
      <w:r w:rsidR="000C3716">
        <w:t>Min-Max Normalization</w:t>
      </w:r>
    </w:p>
    <w:p w:rsidR="00071D3A" w:rsidRDefault="00071D3A" w:rsidP="00071D3A">
      <w:pPr>
        <w:pStyle w:val="Heading3"/>
      </w:pPr>
      <w:r>
        <w:t>Z-Scores</w:t>
      </w:r>
    </w:p>
    <w:p w:rsidR="000C3716" w:rsidRDefault="000C3716" w:rsidP="000C3716">
      <w:pPr>
        <w:ind w:firstLine="288"/>
        <w:jc w:val="left"/>
      </w:pPr>
      <w:r>
        <w:t xml:space="preserve">The horsepower data was normalized by first removing all the non-entries and then converting the entire column to a </w:t>
      </w:r>
      <w:r>
        <w:t>Z-score value</w:t>
      </w:r>
      <w:r w:rsidR="00947C35">
        <w:t>.</w:t>
      </w:r>
    </w:p>
    <w:p w:rsidR="000C3716" w:rsidRPr="00AB094C" w:rsidRDefault="000C3716" w:rsidP="000C3716">
      <w:pPr>
        <w:ind w:firstLine="288"/>
        <w:jc w:val="left"/>
      </w:pPr>
    </w:p>
    <w:p w:rsidR="000C3716" w:rsidRDefault="00EF3EC8" w:rsidP="000C3716">
      <w:pPr>
        <w:keepNext/>
        <w:jc w:val="left"/>
      </w:pPr>
      <w:r>
        <w:rPr>
          <w:noProof/>
        </w:rPr>
        <w:drawing>
          <wp:inline distT="0" distB="0" distL="0" distR="0" wp14:anchorId="22C2E842" wp14:editId="2A54FEB3">
            <wp:extent cx="3195955" cy="2698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5955" cy="269875"/>
                    </a:xfrm>
                    <a:prstGeom prst="rect">
                      <a:avLst/>
                    </a:prstGeom>
                  </pic:spPr>
                </pic:pic>
              </a:graphicData>
            </a:graphic>
          </wp:inline>
        </w:drawing>
      </w:r>
    </w:p>
    <w:p w:rsidR="0095047F" w:rsidRDefault="000C3716" w:rsidP="000C3716">
      <w:pPr>
        <w:pStyle w:val="Caption"/>
      </w:pPr>
      <w:r>
        <w:t xml:space="preserve">Figure </w:t>
      </w:r>
      <w:fldSimple w:instr=" SEQ Figure \* ARABIC ">
        <w:r w:rsidR="0037398D">
          <w:rPr>
            <w:noProof/>
          </w:rPr>
          <w:t>13</w:t>
        </w:r>
      </w:fldSimple>
      <w:r>
        <w:t>: Z Score</w:t>
      </w:r>
    </w:p>
    <w:p w:rsidR="00BB57AE" w:rsidRDefault="00BB57AE" w:rsidP="00BB57AE">
      <w:pPr>
        <w:pStyle w:val="Heading3"/>
      </w:pPr>
      <w:r>
        <w:t>Decimal scaling</w:t>
      </w:r>
    </w:p>
    <w:p w:rsidR="00BB57AE" w:rsidRDefault="007247BB" w:rsidP="007247BB">
      <w:pPr>
        <w:ind w:left="288"/>
        <w:jc w:val="left"/>
      </w:pPr>
      <w:r>
        <w:t>The horsepower data was normalized to values that go to the second decimal point.</w:t>
      </w:r>
    </w:p>
    <w:p w:rsidR="007247BB" w:rsidRDefault="007247BB" w:rsidP="007247BB">
      <w:pPr>
        <w:ind w:left="288"/>
        <w:jc w:val="left"/>
      </w:pPr>
    </w:p>
    <w:p w:rsidR="007247BB" w:rsidRDefault="007247BB" w:rsidP="007247BB">
      <w:pPr>
        <w:keepNext/>
        <w:ind w:left="288"/>
        <w:jc w:val="left"/>
      </w:pPr>
      <w:r>
        <w:rPr>
          <w:noProof/>
        </w:rPr>
        <w:drawing>
          <wp:inline distT="0" distB="0" distL="0" distR="0" wp14:anchorId="686CB1AA" wp14:editId="2CE8A70B">
            <wp:extent cx="3195955" cy="29146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5955" cy="291465"/>
                    </a:xfrm>
                    <a:prstGeom prst="rect">
                      <a:avLst/>
                    </a:prstGeom>
                  </pic:spPr>
                </pic:pic>
              </a:graphicData>
            </a:graphic>
          </wp:inline>
        </w:drawing>
      </w:r>
    </w:p>
    <w:p w:rsidR="007247BB" w:rsidRDefault="007247BB" w:rsidP="007247BB">
      <w:pPr>
        <w:pStyle w:val="Caption"/>
      </w:pPr>
      <w:r>
        <w:t xml:space="preserve">Figure </w:t>
      </w:r>
      <w:fldSimple w:instr=" SEQ Figure \* ARABIC ">
        <w:r w:rsidR="0037398D">
          <w:rPr>
            <w:noProof/>
          </w:rPr>
          <w:t>14</w:t>
        </w:r>
      </w:fldSimple>
      <w:r>
        <w:t>:Decimal scaling</w:t>
      </w:r>
    </w:p>
    <w:p w:rsidR="005C31D9" w:rsidRDefault="005C31D9" w:rsidP="005C31D9"/>
    <w:p w:rsidR="005C31D9" w:rsidRDefault="00ED5487" w:rsidP="005C31D9">
      <w:pPr>
        <w:pStyle w:val="Heading2"/>
      </w:pPr>
      <w:r>
        <w:t>Binning</w:t>
      </w:r>
    </w:p>
    <w:p w:rsidR="004748C8" w:rsidRDefault="002F76BE" w:rsidP="002F76BE">
      <w:pPr>
        <w:pStyle w:val="Heading3"/>
      </w:pPr>
      <w:r>
        <w:t>Equal Frequency</w:t>
      </w:r>
    </w:p>
    <w:p w:rsidR="002F76BE" w:rsidRDefault="002F76BE" w:rsidP="002F76BE">
      <w:pPr>
        <w:jc w:val="left"/>
      </w:pPr>
      <w:r>
        <w:t>Equal frequency binning divides the entire data set into three equal count bins.</w:t>
      </w:r>
    </w:p>
    <w:p w:rsidR="002F76BE" w:rsidRDefault="002F76BE" w:rsidP="002F76BE">
      <w:pPr>
        <w:jc w:val="left"/>
      </w:pPr>
    </w:p>
    <w:p w:rsidR="002F76BE" w:rsidRDefault="002F76BE" w:rsidP="00AC3C50">
      <w:pPr>
        <w:keepNext/>
      </w:pPr>
      <w:r>
        <w:lastRenderedPageBreak/>
        <w:pict>
          <v:shape id="_x0000_i1036" type="#_x0000_t75" style="width:251.5pt;height:193.5pt">
            <v:imagedata r:id="rId20" o:title="histogramequalfrequency"/>
          </v:shape>
        </w:pict>
      </w:r>
    </w:p>
    <w:p w:rsidR="002F76BE" w:rsidRDefault="002F76BE" w:rsidP="002F76BE">
      <w:pPr>
        <w:pStyle w:val="Caption"/>
        <w:jc w:val="left"/>
      </w:pPr>
      <w:r>
        <w:t xml:space="preserve">Figure </w:t>
      </w:r>
      <w:fldSimple w:instr=" SEQ Figure \* ARABIC ">
        <w:r w:rsidR="0037398D">
          <w:rPr>
            <w:noProof/>
          </w:rPr>
          <w:t>15</w:t>
        </w:r>
      </w:fldSimple>
      <w:r>
        <w:t>: Histogram of Equal Frequency Binning</w:t>
      </w:r>
    </w:p>
    <w:p w:rsidR="00AC3C50" w:rsidRDefault="00AC3C50" w:rsidP="00AC3C50">
      <w:pPr>
        <w:pStyle w:val="Heading3"/>
      </w:pPr>
      <w:r>
        <w:t>Equal Width Binning</w:t>
      </w:r>
    </w:p>
    <w:p w:rsidR="000D4F58" w:rsidRPr="000D4F58" w:rsidRDefault="000D4F58" w:rsidP="00557AEB">
      <w:pPr>
        <w:ind w:firstLine="288"/>
        <w:jc w:val="left"/>
      </w:pPr>
      <w:r>
        <w:t>Equal width binning divides the range of the data set into n number of bins and results in a more normal distribution appearance in the histogram.</w:t>
      </w:r>
      <w:r w:rsidR="00557AEB">
        <w:t xml:space="preserve">  This type of binning was more useful in separa</w:t>
      </w:r>
      <w:r w:rsidR="00B560EE">
        <w:t>ting the data than the previous</w:t>
      </w:r>
    </w:p>
    <w:p w:rsidR="00AC3C50" w:rsidRDefault="000D4F58" w:rsidP="00AC3C50">
      <w:pPr>
        <w:jc w:val="left"/>
      </w:pPr>
      <w:r>
        <w:pict>
          <v:shape id="_x0000_i1037" type="#_x0000_t75" style="width:251.5pt;height:193.5pt">
            <v:imagedata r:id="rId21" o:title="histogramequalwidth"/>
          </v:shape>
        </w:pict>
      </w:r>
    </w:p>
    <w:p w:rsidR="00D95B16" w:rsidRDefault="00D95B16" w:rsidP="00D95B16">
      <w:pPr>
        <w:pStyle w:val="Heading2"/>
      </w:pPr>
      <w:r>
        <w:t>Transformations</w:t>
      </w:r>
    </w:p>
    <w:p w:rsidR="0054167D" w:rsidRDefault="00DD0998" w:rsidP="00DD0998">
      <w:pPr>
        <w:pStyle w:val="Heading3"/>
      </w:pPr>
      <w:r>
        <w:t>Natural Log</w:t>
      </w:r>
    </w:p>
    <w:p w:rsidR="00CF35A1" w:rsidRDefault="00CF35A1" w:rsidP="00CF35A1"/>
    <w:p w:rsidR="00CF35A1" w:rsidRDefault="00CF35A1" w:rsidP="00CF35A1">
      <w:pPr>
        <w:keepNext/>
      </w:pPr>
      <w:r>
        <w:lastRenderedPageBreak/>
        <w:pict>
          <v:shape id="_x0000_i1038" type="#_x0000_t75" style="width:251.5pt;height:193.5pt">
            <v:imagedata r:id="rId22" o:title="scatterplotnaturallog"/>
          </v:shape>
        </w:pict>
      </w:r>
    </w:p>
    <w:p w:rsidR="00CF35A1" w:rsidRDefault="00CF35A1" w:rsidP="00CF35A1">
      <w:pPr>
        <w:pStyle w:val="Caption"/>
      </w:pPr>
      <w:r>
        <w:t xml:space="preserve">Figure </w:t>
      </w:r>
      <w:fldSimple w:instr=" SEQ Figure \* ARABIC ">
        <w:r w:rsidR="0037398D">
          <w:rPr>
            <w:noProof/>
          </w:rPr>
          <w:t>16</w:t>
        </w:r>
      </w:fldSimple>
      <w:r>
        <w:t>: Scatterplot of Natural Log of Weight/HP vs. Normalized Losses</w:t>
      </w:r>
    </w:p>
    <w:p w:rsidR="00CF35A1" w:rsidRPr="00CF35A1" w:rsidRDefault="00CF35A1" w:rsidP="00CF35A1"/>
    <w:p w:rsidR="00DD0998" w:rsidRDefault="00DD0998" w:rsidP="00DD0998">
      <w:pPr>
        <w:pStyle w:val="Heading3"/>
      </w:pPr>
      <w:r>
        <w:t>Square Root</w:t>
      </w:r>
    </w:p>
    <w:p w:rsidR="009A680F" w:rsidRDefault="00F376C2" w:rsidP="009A680F">
      <w:pPr>
        <w:keepNext/>
      </w:pPr>
      <w:r>
        <w:pict>
          <v:shape id="_x0000_i1040" type="#_x0000_t75" style="width:251.5pt;height:193.5pt">
            <v:imagedata r:id="rId23" o:title="scatterplotsqrt"/>
          </v:shape>
        </w:pict>
      </w:r>
    </w:p>
    <w:p w:rsidR="001D69B6" w:rsidRDefault="009A680F" w:rsidP="009A680F">
      <w:pPr>
        <w:pStyle w:val="Caption"/>
      </w:pPr>
      <w:r>
        <w:t xml:space="preserve">Figure </w:t>
      </w:r>
      <w:fldSimple w:instr=" SEQ Figure \* ARABIC ">
        <w:r w:rsidR="0037398D">
          <w:rPr>
            <w:noProof/>
          </w:rPr>
          <w:t>17</w:t>
        </w:r>
      </w:fldSimple>
      <w:r>
        <w:t>: Scatterplot of Square Root of Weight/HP vs. Normalized Losses</w:t>
      </w:r>
    </w:p>
    <w:p w:rsidR="001D69B6" w:rsidRPr="001D69B6" w:rsidRDefault="001D69B6" w:rsidP="001D69B6"/>
    <w:p w:rsidR="00DD0998" w:rsidRDefault="00DD0998" w:rsidP="00DD0998">
      <w:pPr>
        <w:pStyle w:val="Heading3"/>
      </w:pPr>
      <w:r>
        <w:t>Inverse Square Root</w:t>
      </w:r>
    </w:p>
    <w:p w:rsidR="000B1CB8" w:rsidRDefault="000B1CB8" w:rsidP="000B1CB8">
      <w:pPr>
        <w:keepNext/>
      </w:pPr>
      <w:r>
        <w:lastRenderedPageBreak/>
        <w:pict>
          <v:shape id="_x0000_i1039" type="#_x0000_t75" style="width:251.5pt;height:193.5pt">
            <v:imagedata r:id="rId24" o:title="scatterplotinversesquareroot"/>
          </v:shape>
        </w:pict>
      </w:r>
    </w:p>
    <w:p w:rsidR="000B1CB8" w:rsidRPr="000B1CB8" w:rsidRDefault="000B1CB8" w:rsidP="000B1CB8">
      <w:pPr>
        <w:pStyle w:val="Caption"/>
      </w:pPr>
      <w:r>
        <w:t xml:space="preserve">Figure </w:t>
      </w:r>
      <w:fldSimple w:instr=" SEQ Figure \* ARABIC ">
        <w:r w:rsidR="0037398D">
          <w:rPr>
            <w:noProof/>
          </w:rPr>
          <w:t>18</w:t>
        </w:r>
      </w:fldSimple>
      <w:r>
        <w:t>: Scatterplot Inverse Square Root of Weight/HP vs. Normalized Losses</w:t>
      </w:r>
    </w:p>
    <w:p w:rsidR="009303D9" w:rsidRDefault="00A352AD" w:rsidP="006B6B66">
      <w:pPr>
        <w:pStyle w:val="Heading1"/>
      </w:pPr>
      <w:r>
        <w:t>regression analysis</w:t>
      </w:r>
    </w:p>
    <w:p w:rsidR="009303D9" w:rsidRDefault="00337FE0" w:rsidP="00ED0149">
      <w:pPr>
        <w:pStyle w:val="Heading2"/>
      </w:pPr>
      <w:r>
        <w:t>Prediction Question</w:t>
      </w:r>
    </w:p>
    <w:p w:rsidR="009303D9" w:rsidRDefault="00BF6C21" w:rsidP="00E7596C">
      <w:pPr>
        <w:pStyle w:val="BodyText"/>
        <w:rPr>
          <w:lang w:val="en-US"/>
        </w:rPr>
      </w:pPr>
      <w:r>
        <w:rPr>
          <w:lang w:val="en-US"/>
        </w:rPr>
        <w:t>The prediction question is does a low weight to horsepower (fast acceleration) indicate a car is more likely to wreck</w:t>
      </w:r>
      <w:r w:rsidR="00AD6D09">
        <w:rPr>
          <w:lang w:val="en-US"/>
        </w:rPr>
        <w:t xml:space="preserve"> (normalized losses)</w:t>
      </w:r>
      <w:r>
        <w:rPr>
          <w:lang w:val="en-US"/>
        </w:rPr>
        <w:t>.</w:t>
      </w:r>
    </w:p>
    <w:p w:rsidR="00BF6C21" w:rsidRDefault="00BF6C21" w:rsidP="00BF6C21">
      <w:pPr>
        <w:pStyle w:val="Heading2"/>
      </w:pPr>
      <w:r>
        <w:t>Regression Model</w:t>
      </w:r>
    </w:p>
    <w:p w:rsidR="00417B08" w:rsidRDefault="002B61EC" w:rsidP="002B61EC">
      <w:pPr>
        <w:pStyle w:val="Heading3"/>
      </w:pPr>
      <w:r>
        <w:t>R Squared</w:t>
      </w:r>
    </w:p>
    <w:p w:rsidR="00274FA5" w:rsidRDefault="00274FA5" w:rsidP="00274FA5">
      <w:pPr>
        <w:jc w:val="left"/>
      </w:pPr>
    </w:p>
    <w:p w:rsidR="00274FA5" w:rsidRPr="00274FA5" w:rsidRDefault="00274FA5" w:rsidP="00274FA5">
      <w:pPr>
        <w:jc w:val="left"/>
      </w:pPr>
      <w:r>
        <w:t>The calculated fit model did have a low r-squared value which indicates that there are many other factors that are at play than simply weight to horsepower ratios when looking at normalized losses.  This may indicate that normalized losses includes but is not limited to wrecks.  It could involve losses from theft, natural disasters, etc.</w:t>
      </w:r>
    </w:p>
    <w:p w:rsidR="002B61EC" w:rsidRPr="002B61EC" w:rsidRDefault="002B61EC" w:rsidP="002B61EC"/>
    <w:p w:rsidR="002B61EC" w:rsidRDefault="002B61EC" w:rsidP="002B61EC">
      <w:pPr>
        <w:keepNext/>
      </w:pPr>
      <w:r>
        <w:pict>
          <v:shape id="_x0000_i1041" type="#_x0000_t75" style="width:251.5pt;height:106.5pt">
            <v:imagedata r:id="rId25" o:title="rsquare"/>
          </v:shape>
        </w:pict>
      </w:r>
    </w:p>
    <w:p w:rsidR="002B61EC" w:rsidRDefault="002B61EC" w:rsidP="002B61EC">
      <w:pPr>
        <w:pStyle w:val="Caption"/>
      </w:pPr>
      <w:r>
        <w:t xml:space="preserve">Figure </w:t>
      </w:r>
      <w:fldSimple w:instr=" SEQ Figure \* ARABIC ">
        <w:r w:rsidR="0037398D">
          <w:rPr>
            <w:noProof/>
          </w:rPr>
          <w:t>19</w:t>
        </w:r>
      </w:fldSimple>
      <w:r>
        <w:t>: R</w:t>
      </w:r>
      <w:r w:rsidRPr="00AD6D09">
        <w:rPr>
          <w:vertAlign w:val="superscript"/>
        </w:rPr>
        <w:t xml:space="preserve">2 </w:t>
      </w:r>
      <w:r>
        <w:t>Output</w:t>
      </w:r>
    </w:p>
    <w:p w:rsidR="0037398D" w:rsidRDefault="0037398D" w:rsidP="0037398D"/>
    <w:p w:rsidR="00CC4CC3" w:rsidRDefault="0037398D" w:rsidP="00CC4CC3">
      <w:pPr>
        <w:pStyle w:val="Heading3"/>
      </w:pPr>
      <w:r>
        <w:t>P-value</w:t>
      </w:r>
    </w:p>
    <w:p w:rsidR="00CC4CC3" w:rsidRPr="00CC4CC3" w:rsidRDefault="00CC4CC3" w:rsidP="00CC4CC3">
      <w:pPr>
        <w:ind w:left="288"/>
        <w:jc w:val="left"/>
      </w:pPr>
      <w:r>
        <w:t>We determined a very low p-value for the comparison between weight/horsepower and normalized losses.  This indicates that the null hypothesis: sports cars aren’t more likely to be lost (or wrecked) is true.</w:t>
      </w:r>
    </w:p>
    <w:p w:rsidR="0037398D" w:rsidRDefault="0037398D" w:rsidP="0037398D"/>
    <w:p w:rsidR="0037398D" w:rsidRDefault="0037398D" w:rsidP="0037398D">
      <w:pPr>
        <w:keepNext/>
      </w:pPr>
      <w:r>
        <w:rPr>
          <w:noProof/>
        </w:rPr>
        <w:drawing>
          <wp:inline distT="0" distB="0" distL="0" distR="0" wp14:anchorId="24982A99" wp14:editId="7CA70320">
            <wp:extent cx="3195955" cy="3822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95955" cy="382270"/>
                    </a:xfrm>
                    <a:prstGeom prst="rect">
                      <a:avLst/>
                    </a:prstGeom>
                  </pic:spPr>
                </pic:pic>
              </a:graphicData>
            </a:graphic>
          </wp:inline>
        </w:drawing>
      </w:r>
    </w:p>
    <w:p w:rsidR="0037398D" w:rsidRPr="0037398D" w:rsidRDefault="0037398D" w:rsidP="00B560EE">
      <w:pPr>
        <w:pStyle w:val="Caption"/>
      </w:pPr>
      <w:r>
        <w:t xml:space="preserve">Figure </w:t>
      </w:r>
      <w:fldSimple w:instr=" SEQ Figure \* ARABIC ">
        <w:r>
          <w:rPr>
            <w:noProof/>
          </w:rPr>
          <w:t>20</w:t>
        </w:r>
      </w:fldSimple>
      <w:r>
        <w:t>: P-value</w:t>
      </w:r>
      <w:bookmarkStart w:id="0" w:name="_GoBack"/>
      <w:bookmarkEnd w:id="0"/>
    </w:p>
    <w:sectPr w:rsidR="0037398D" w:rsidRPr="0037398D" w:rsidSect="00BF6C21">
      <w:type w:val="continuous"/>
      <w:pgSz w:w="12240" w:h="15840" w:code="1"/>
      <w:pgMar w:top="1080" w:right="907" w:bottom="144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2567"/>
    <w:rsid w:val="000238A5"/>
    <w:rsid w:val="0004781E"/>
    <w:rsid w:val="00055FC0"/>
    <w:rsid w:val="00071D3A"/>
    <w:rsid w:val="00091D22"/>
    <w:rsid w:val="000B1CB8"/>
    <w:rsid w:val="000C0E4F"/>
    <w:rsid w:val="000C1E68"/>
    <w:rsid w:val="000C3716"/>
    <w:rsid w:val="000D3D24"/>
    <w:rsid w:val="000D4F58"/>
    <w:rsid w:val="00150623"/>
    <w:rsid w:val="001A2BDB"/>
    <w:rsid w:val="001A2EFD"/>
    <w:rsid w:val="001B5CBF"/>
    <w:rsid w:val="001B67DC"/>
    <w:rsid w:val="001D696A"/>
    <w:rsid w:val="001D69B6"/>
    <w:rsid w:val="002254A9"/>
    <w:rsid w:val="00260E04"/>
    <w:rsid w:val="00274FA5"/>
    <w:rsid w:val="002B61EC"/>
    <w:rsid w:val="002F76BE"/>
    <w:rsid w:val="002F7B67"/>
    <w:rsid w:val="00334BB0"/>
    <w:rsid w:val="00337FE0"/>
    <w:rsid w:val="0037398D"/>
    <w:rsid w:val="00390F0A"/>
    <w:rsid w:val="003A19E2"/>
    <w:rsid w:val="003D3448"/>
    <w:rsid w:val="003E1BE6"/>
    <w:rsid w:val="003E2350"/>
    <w:rsid w:val="004172F5"/>
    <w:rsid w:val="00417B08"/>
    <w:rsid w:val="00433011"/>
    <w:rsid w:val="00464E88"/>
    <w:rsid w:val="004748C8"/>
    <w:rsid w:val="00483CC3"/>
    <w:rsid w:val="004A3B4E"/>
    <w:rsid w:val="004D48A5"/>
    <w:rsid w:val="004D72B5"/>
    <w:rsid w:val="004E2AFA"/>
    <w:rsid w:val="00512A04"/>
    <w:rsid w:val="00517BAE"/>
    <w:rsid w:val="0054167D"/>
    <w:rsid w:val="00551B7F"/>
    <w:rsid w:val="00557AEB"/>
    <w:rsid w:val="00575BCA"/>
    <w:rsid w:val="005B0344"/>
    <w:rsid w:val="005B520E"/>
    <w:rsid w:val="005C31D9"/>
    <w:rsid w:val="005E2800"/>
    <w:rsid w:val="005E6F97"/>
    <w:rsid w:val="00651A08"/>
    <w:rsid w:val="00670434"/>
    <w:rsid w:val="006B6B66"/>
    <w:rsid w:val="007100EF"/>
    <w:rsid w:val="007247BB"/>
    <w:rsid w:val="007253F9"/>
    <w:rsid w:val="00740EEA"/>
    <w:rsid w:val="00791B46"/>
    <w:rsid w:val="007947CD"/>
    <w:rsid w:val="00794804"/>
    <w:rsid w:val="007B2E2C"/>
    <w:rsid w:val="007B33F1"/>
    <w:rsid w:val="007C0308"/>
    <w:rsid w:val="007C2FF2"/>
    <w:rsid w:val="007D6EA2"/>
    <w:rsid w:val="007F1F99"/>
    <w:rsid w:val="007F768F"/>
    <w:rsid w:val="0080791D"/>
    <w:rsid w:val="00844F60"/>
    <w:rsid w:val="0085764C"/>
    <w:rsid w:val="00873603"/>
    <w:rsid w:val="00877575"/>
    <w:rsid w:val="008A2C7D"/>
    <w:rsid w:val="008C4B23"/>
    <w:rsid w:val="009303D9"/>
    <w:rsid w:val="00933C64"/>
    <w:rsid w:val="00947C35"/>
    <w:rsid w:val="0095047F"/>
    <w:rsid w:val="00972203"/>
    <w:rsid w:val="0099689A"/>
    <w:rsid w:val="009A680F"/>
    <w:rsid w:val="00A059B3"/>
    <w:rsid w:val="00A352AD"/>
    <w:rsid w:val="00AB094C"/>
    <w:rsid w:val="00AC3C50"/>
    <w:rsid w:val="00AD6D09"/>
    <w:rsid w:val="00AE3409"/>
    <w:rsid w:val="00B01077"/>
    <w:rsid w:val="00B11A60"/>
    <w:rsid w:val="00B22613"/>
    <w:rsid w:val="00B560EE"/>
    <w:rsid w:val="00BA1025"/>
    <w:rsid w:val="00BB57AE"/>
    <w:rsid w:val="00BC3420"/>
    <w:rsid w:val="00BE7D3C"/>
    <w:rsid w:val="00BF5FF6"/>
    <w:rsid w:val="00BF6C21"/>
    <w:rsid w:val="00C0207F"/>
    <w:rsid w:val="00C11BC0"/>
    <w:rsid w:val="00C16117"/>
    <w:rsid w:val="00C36955"/>
    <w:rsid w:val="00C919A4"/>
    <w:rsid w:val="00CC393F"/>
    <w:rsid w:val="00CC4CC3"/>
    <w:rsid w:val="00CE7A06"/>
    <w:rsid w:val="00CF35A1"/>
    <w:rsid w:val="00D40037"/>
    <w:rsid w:val="00D632BE"/>
    <w:rsid w:val="00D66BE0"/>
    <w:rsid w:val="00D7536F"/>
    <w:rsid w:val="00D95B16"/>
    <w:rsid w:val="00DD0998"/>
    <w:rsid w:val="00E52B38"/>
    <w:rsid w:val="00E61E12"/>
    <w:rsid w:val="00E7596C"/>
    <w:rsid w:val="00E878F2"/>
    <w:rsid w:val="00ED0149"/>
    <w:rsid w:val="00ED5487"/>
    <w:rsid w:val="00EE3571"/>
    <w:rsid w:val="00EF3EC8"/>
    <w:rsid w:val="00F03103"/>
    <w:rsid w:val="00F271DE"/>
    <w:rsid w:val="00F376C2"/>
    <w:rsid w:val="00F627DA"/>
    <w:rsid w:val="00F7288F"/>
    <w:rsid w:val="00F847A4"/>
    <w:rsid w:val="00F9441B"/>
    <w:rsid w:val="00FA4C32"/>
    <w:rsid w:val="00FC24B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279317B-1BA2-4E8B-BD3F-3F2627B4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CE7A0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F5F83-2743-4DB7-9F4C-A2C13D477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Kevin Kuo</dc:creator>
  <cp:lastModifiedBy>Kevin Kuo</cp:lastModifiedBy>
  <cp:revision>81</cp:revision>
  <dcterms:created xsi:type="dcterms:W3CDTF">2016-02-21T12:33:00Z</dcterms:created>
  <dcterms:modified xsi:type="dcterms:W3CDTF">2016-02-27T14:11:00Z</dcterms:modified>
</cp:coreProperties>
</file>