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0471A" w14:textId="77777777" w:rsidR="00931776" w:rsidRPr="007B39B6" w:rsidRDefault="00000000" w:rsidP="00812EBA">
      <w:pPr>
        <w:pStyle w:val="Title"/>
        <w:pBdr>
          <w:bottom w:val="single" w:sz="8" w:space="18" w:color="4F81BD" w:themeColor="accent1"/>
        </w:pBdr>
        <w:jc w:val="center"/>
        <w:rPr>
          <w:rFonts w:ascii="Times New Roman" w:hAnsi="Times New Roman" w:cs="Times New Roman"/>
          <w:szCs w:val="48"/>
        </w:rPr>
      </w:pPr>
      <w:r w:rsidRPr="007B39B6">
        <w:rPr>
          <w:rFonts w:ascii="Times New Roman" w:hAnsi="Times New Roman" w:cs="Times New Roman"/>
          <w:szCs w:val="48"/>
        </w:rPr>
        <w:t>STATEMENT OF WORK</w:t>
      </w:r>
    </w:p>
    <w:p w14:paraId="03E45CBB" w14:textId="2F7EFB4B" w:rsidR="00931776" w:rsidRPr="007B39B6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Baja SAE </w:t>
      </w:r>
      <w:r w:rsidR="00544A52" w:rsidRPr="007B39B6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Pr="007B39B6">
        <w:rPr>
          <w:rFonts w:ascii="Times New Roman" w:hAnsi="Times New Roman" w:cs="Times New Roman"/>
          <w:b/>
          <w:sz w:val="24"/>
          <w:szCs w:val="24"/>
        </w:rPr>
        <w:t>Control Systems</w:t>
      </w:r>
    </w:p>
    <w:p w14:paraId="3C362218" w14:textId="77777777" w:rsidR="001F0E14" w:rsidRPr="007B39B6" w:rsidRDefault="00526A66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 xml:space="preserve">August 2026 – </w:t>
      </w:r>
      <w:r w:rsidR="001F0E14" w:rsidRPr="007B39B6">
        <w:rPr>
          <w:rFonts w:ascii="Times New Roman" w:hAnsi="Times New Roman" w:cs="Times New Roman"/>
          <w:sz w:val="24"/>
          <w:szCs w:val="24"/>
        </w:rPr>
        <w:t>May</w:t>
      </w:r>
      <w:r w:rsidRPr="007B39B6">
        <w:rPr>
          <w:rFonts w:ascii="Times New Roman" w:hAnsi="Times New Roman" w:cs="Times New Roman"/>
          <w:sz w:val="24"/>
          <w:szCs w:val="24"/>
        </w:rPr>
        <w:t xml:space="preserve"> 2027</w:t>
      </w:r>
      <w:r w:rsidRPr="007B39B6">
        <w:rPr>
          <w:rFonts w:ascii="Times New Roman" w:hAnsi="Times New Roman" w:cs="Times New Roman"/>
          <w:sz w:val="24"/>
          <w:szCs w:val="24"/>
        </w:rPr>
        <w:br/>
      </w:r>
      <w:r w:rsidR="00121E02" w:rsidRPr="007B39B6">
        <w:rPr>
          <w:rFonts w:ascii="Times New Roman" w:hAnsi="Times New Roman" w:cs="Times New Roman"/>
          <w:sz w:val="24"/>
          <w:szCs w:val="24"/>
        </w:rPr>
        <w:t xml:space="preserve">Project Budget: </w:t>
      </w:r>
      <w:r w:rsidR="001F0E14" w:rsidRPr="007B39B6">
        <w:rPr>
          <w:rFonts w:ascii="Times New Roman" w:hAnsi="Times New Roman" w:cs="Times New Roman"/>
          <w:sz w:val="24"/>
          <w:szCs w:val="24"/>
        </w:rPr>
        <w:t>TBD</w:t>
      </w:r>
    </w:p>
    <w:p w14:paraId="52C9E7DB" w14:textId="3A3C465B" w:rsidR="00544A52" w:rsidRPr="007B39B6" w:rsidRDefault="00210B14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Tysen Mar</w:t>
      </w:r>
      <w:r w:rsidR="00E02C90" w:rsidRPr="007B39B6">
        <w:rPr>
          <w:rFonts w:ascii="Times New Roman" w:hAnsi="Times New Roman" w:cs="Times New Roman"/>
          <w:sz w:val="24"/>
          <w:szCs w:val="24"/>
        </w:rPr>
        <w:t>s</w:t>
      </w:r>
      <w:r w:rsidRPr="007B39B6">
        <w:rPr>
          <w:rFonts w:ascii="Times New Roman" w:hAnsi="Times New Roman" w:cs="Times New Roman"/>
          <w:sz w:val="24"/>
          <w:szCs w:val="24"/>
        </w:rPr>
        <w:t xml:space="preserve">hall – </w:t>
      </w:r>
      <w:hyperlink r:id="rId8" w:history="1">
        <w:r w:rsidR="00744366" w:rsidRPr="007B39B6">
          <w:rPr>
            <w:rStyle w:val="Hyperlink"/>
            <w:rFonts w:ascii="Times New Roman" w:hAnsi="Times New Roman" w:cs="Times New Roman"/>
            <w:sz w:val="24"/>
            <w:szCs w:val="24"/>
          </w:rPr>
          <w:t>a02388176@usu.edu</w:t>
        </w:r>
      </w:hyperlink>
    </w:p>
    <w:p w14:paraId="15D9F351" w14:textId="7A8D2B26" w:rsidR="00210B14" w:rsidRPr="007B39B6" w:rsidRDefault="00210B14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Migue</w:t>
      </w:r>
      <w:r w:rsidR="00E02C90" w:rsidRPr="007B39B6">
        <w:rPr>
          <w:rFonts w:ascii="Times New Roman" w:hAnsi="Times New Roman" w:cs="Times New Roman"/>
          <w:sz w:val="24"/>
          <w:szCs w:val="24"/>
        </w:rPr>
        <w:t xml:space="preserve">l Martinez – </w:t>
      </w:r>
      <w:hyperlink r:id="rId9" w:history="1">
        <w:r w:rsidR="00744366" w:rsidRPr="007B39B6">
          <w:rPr>
            <w:rStyle w:val="Hyperlink"/>
            <w:rFonts w:ascii="Times New Roman" w:hAnsi="Times New Roman" w:cs="Times New Roman"/>
            <w:sz w:val="24"/>
            <w:szCs w:val="24"/>
          </w:rPr>
          <w:t>a02425243@usu.edu</w:t>
        </w:r>
      </w:hyperlink>
    </w:p>
    <w:p w14:paraId="781079BD" w14:textId="5AC34487" w:rsidR="00744366" w:rsidRPr="007B39B6" w:rsidRDefault="00E02C90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 xml:space="preserve">Josh Jackson - </w:t>
      </w:r>
      <w:hyperlink r:id="rId10" w:history="1">
        <w:r w:rsidR="00744366" w:rsidRPr="007B39B6">
          <w:rPr>
            <w:rStyle w:val="Hyperlink"/>
            <w:rFonts w:ascii="Times New Roman" w:hAnsi="Times New Roman" w:cs="Times New Roman"/>
            <w:sz w:val="24"/>
            <w:szCs w:val="24"/>
          </w:rPr>
          <w:t>a02441839@usu.edu</w:t>
        </w:r>
      </w:hyperlink>
    </w:p>
    <w:p w14:paraId="630212D6" w14:textId="77777777" w:rsidR="00744366" w:rsidRPr="007B39B6" w:rsidRDefault="00744366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4344A7" w14:textId="77E68ED2" w:rsidR="001F0E14" w:rsidRPr="007B39B6" w:rsidRDefault="00744366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USU SAE Baja Team</w:t>
      </w:r>
      <w:r w:rsidR="001F0E14" w:rsidRPr="007B39B6">
        <w:rPr>
          <w:rFonts w:ascii="Times New Roman" w:hAnsi="Times New Roman" w:cs="Times New Roman"/>
          <w:sz w:val="24"/>
          <w:szCs w:val="24"/>
        </w:rPr>
        <w:br w:type="page"/>
      </w:r>
    </w:p>
    <w:p w14:paraId="3D08205D" w14:textId="77777777" w:rsidR="001F0E14" w:rsidRPr="007B39B6" w:rsidRDefault="001F0E14" w:rsidP="00526A6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0D6CFB" w14:textId="77777777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1. Problem Description</w:t>
      </w:r>
    </w:p>
    <w:p w14:paraId="451AAE01" w14:textId="77777777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Baja SAE is an engineering design competition in which university teams design and build a single-seat, all-terrain vehicle intended to be reliable, maintainable, ergonomic, and economical. The vehicle must survive rough terrain while allowing its driver to maintain safe, effective control. The USU team seeks a top-10 finish at the annual Baja SAE competition.</w:t>
      </w:r>
    </w:p>
    <w:p w14:paraId="2B922785" w14:textId="77777777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On USU’s existing Baja vehicle, driver controls have historically been implemented late in the build process and remain unrefined. The steering, throttle, braking, four-wheel-drive (4WD) engagement, and driver-to-pit communications systems have not received the same level of design optimization as other vehicle subsystems. This creates opportunities to improve usability, serviceability, mass, integration, and confidence in competition durability.</w:t>
      </w:r>
    </w:p>
    <w:p w14:paraId="2102D3EA" w14:textId="77777777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This project will design, manufacture, install, and validate optimized driver controls: steering from the steering wheel to the steering rack; throttle from the pedal to the engine; brakes from the pedal to the calipers; 4WD engagement from the driver’s control to the engagement box; and driver-to-pit communications. Systems must integrate with the Baja vehicle, meet the applicable 2027 competition rules, withstand competition conditions, and minimize mass without compromising safety or durability. Overall vehicle placement is a team-level objective, not a guaranteed outcome of this subsystem project.</w:t>
      </w:r>
    </w:p>
    <w:p w14:paraId="04886D23" w14:textId="77777777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2. Requirements, Constraints, and Goals</w:t>
      </w:r>
    </w:p>
    <w:p w14:paraId="00CF82E1" w14:textId="07B57DA1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Rule-based minimums are drawn from the 2027 Baja SAE Rules, Revision A. “N/A” is used for constraint targets and goal thresholds.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2333"/>
        <w:gridCol w:w="2333"/>
      </w:tblGrid>
      <w:tr w:rsidR="00931776" w:rsidRPr="007B39B6" w14:paraId="036182E5" w14:textId="77777777">
        <w:trPr>
          <w:jc w:val="center"/>
        </w:trPr>
        <w:tc>
          <w:tcPr>
            <w:tcW w:w="5184" w:type="dxa"/>
            <w:shd w:val="clear" w:color="auto" w:fill="123B55"/>
          </w:tcPr>
          <w:p w14:paraId="33DC96D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Requirement/Constraint/Goal</w:t>
            </w:r>
          </w:p>
        </w:tc>
        <w:tc>
          <w:tcPr>
            <w:tcW w:w="2333" w:type="dxa"/>
            <w:shd w:val="clear" w:color="auto" w:fill="123B55"/>
          </w:tcPr>
          <w:p w14:paraId="3093197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Target</w:t>
            </w:r>
          </w:p>
        </w:tc>
        <w:tc>
          <w:tcPr>
            <w:tcW w:w="2333" w:type="dxa"/>
            <w:shd w:val="clear" w:color="auto" w:fill="123B55"/>
          </w:tcPr>
          <w:p w14:paraId="1645808E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Threshold</w:t>
            </w:r>
          </w:p>
        </w:tc>
      </w:tr>
      <w:tr w:rsidR="00931776" w:rsidRPr="007B39B6" w14:paraId="3A13B0E3" w14:textId="77777777">
        <w:trPr>
          <w:jc w:val="center"/>
        </w:trPr>
        <w:tc>
          <w:tcPr>
            <w:tcW w:w="5184" w:type="dxa"/>
            <w:vAlign w:val="center"/>
          </w:tcPr>
          <w:p w14:paraId="4EE748F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brake-pedal structural load capacity</w:t>
            </w:r>
          </w:p>
        </w:tc>
        <w:tc>
          <w:tcPr>
            <w:tcW w:w="2333" w:type="dxa"/>
            <w:vAlign w:val="center"/>
          </w:tcPr>
          <w:p w14:paraId="19E73603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≥ 2,500 N (proposed)</w:t>
            </w:r>
          </w:p>
        </w:tc>
        <w:tc>
          <w:tcPr>
            <w:tcW w:w="2333" w:type="dxa"/>
            <w:vAlign w:val="center"/>
          </w:tcPr>
          <w:p w14:paraId="560FE010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≥ 2,000 N</w:t>
            </w:r>
          </w:p>
        </w:tc>
      </w:tr>
      <w:tr w:rsidR="00931776" w:rsidRPr="007B39B6" w14:paraId="547755E8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2075BD99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independent brake hydraulic circuits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5FF754D9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2 circuits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2E7EE080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2 circuits</w:t>
            </w:r>
          </w:p>
        </w:tc>
      </w:tr>
      <w:tr w:rsidR="00931776" w:rsidRPr="007B39B6" w14:paraId="209C956B" w14:textId="77777777">
        <w:trPr>
          <w:jc w:val="center"/>
        </w:trPr>
        <w:tc>
          <w:tcPr>
            <w:tcW w:w="5184" w:type="dxa"/>
            <w:vAlign w:val="center"/>
          </w:tcPr>
          <w:p w14:paraId="0127831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brake-controlled wheel coverage</w:t>
            </w:r>
          </w:p>
        </w:tc>
        <w:tc>
          <w:tcPr>
            <w:tcW w:w="2333" w:type="dxa"/>
            <w:vAlign w:val="center"/>
          </w:tcPr>
          <w:p w14:paraId="63DCF31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4 wheels</w:t>
            </w:r>
          </w:p>
        </w:tc>
        <w:tc>
          <w:tcPr>
            <w:tcW w:w="2333" w:type="dxa"/>
            <w:vAlign w:val="center"/>
          </w:tcPr>
          <w:p w14:paraId="2E662B6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4 wheels</w:t>
            </w:r>
          </w:p>
        </w:tc>
      </w:tr>
      <w:tr w:rsidR="00931776" w:rsidRPr="007B39B6" w14:paraId="2947B055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321CF2C7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throttle travel from idle to full opening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1B9A8C05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100% throttle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12FA597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100% throttle</w:t>
            </w:r>
          </w:p>
        </w:tc>
      </w:tr>
      <w:tr w:rsidR="00931776" w:rsidRPr="007B39B6" w14:paraId="279FFCB7" w14:textId="77777777">
        <w:trPr>
          <w:jc w:val="center"/>
        </w:trPr>
        <w:tc>
          <w:tcPr>
            <w:tcW w:w="5184" w:type="dxa"/>
            <w:vAlign w:val="center"/>
          </w:tcPr>
          <w:p w14:paraId="3E446EE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throttle return position upon release or control failure</w:t>
            </w:r>
          </w:p>
        </w:tc>
        <w:tc>
          <w:tcPr>
            <w:tcW w:w="2333" w:type="dxa"/>
            <w:vAlign w:val="center"/>
          </w:tcPr>
          <w:p w14:paraId="625EFBA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0% throttle</w:t>
            </w:r>
          </w:p>
        </w:tc>
        <w:tc>
          <w:tcPr>
            <w:tcW w:w="2333" w:type="dxa"/>
            <w:vAlign w:val="center"/>
          </w:tcPr>
          <w:p w14:paraId="70E8A21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0% throttle</w:t>
            </w:r>
          </w:p>
        </w:tc>
      </w:tr>
      <w:tr w:rsidR="00931776" w:rsidRPr="007B39B6" w14:paraId="3841D55C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3FAECBBA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cockpit egress time with installed controls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2FCA70D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4 s (proposed)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0457D2E2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5 s</w:t>
            </w:r>
          </w:p>
        </w:tc>
      </w:tr>
      <w:tr w:rsidR="00931776" w:rsidRPr="007B39B6" w14:paraId="03CB4AE7" w14:textId="77777777">
        <w:trPr>
          <w:jc w:val="center"/>
        </w:trPr>
        <w:tc>
          <w:tcPr>
            <w:tcW w:w="5184" w:type="dxa"/>
            <w:vAlign w:val="center"/>
          </w:tcPr>
          <w:p w14:paraId="50A2F92C" w14:textId="70372FDA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steering wheel free play</w:t>
            </w:r>
          </w:p>
        </w:tc>
        <w:tc>
          <w:tcPr>
            <w:tcW w:w="2333" w:type="dxa"/>
            <w:vAlign w:val="center"/>
          </w:tcPr>
          <w:p w14:paraId="173DE32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5 mm (proposed)</w:t>
            </w:r>
          </w:p>
        </w:tc>
        <w:tc>
          <w:tcPr>
            <w:tcW w:w="2333" w:type="dxa"/>
            <w:vAlign w:val="center"/>
          </w:tcPr>
          <w:p w14:paraId="3C4024A9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10 mm (proposed)</w:t>
            </w:r>
          </w:p>
        </w:tc>
      </w:tr>
      <w:tr w:rsidR="00931776" w:rsidRPr="007B39B6" w14:paraId="17FF037C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5F6ED84D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two-way radio communication range under test conditions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3A6CDA3D" w14:textId="7022EA18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≥ </w:t>
            </w:r>
            <w:r w:rsidR="0063415E" w:rsidRPr="007B39B6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 m (proposed)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7CFD2EF2" w14:textId="65493FA6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≥ </w:t>
            </w:r>
            <w:r w:rsidR="0063415E" w:rsidRPr="007B39B6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 m (proposed)</w:t>
            </w:r>
          </w:p>
        </w:tc>
      </w:tr>
      <w:tr w:rsidR="00931776" w:rsidRPr="007B39B6" w14:paraId="2D69BC64" w14:textId="77777777" w:rsidTr="00397AC8">
        <w:trPr>
          <w:trHeight w:val="350"/>
          <w:jc w:val="center"/>
        </w:trPr>
        <w:tc>
          <w:tcPr>
            <w:tcW w:w="5184" w:type="dxa"/>
            <w:vAlign w:val="center"/>
          </w:tcPr>
          <w:p w14:paraId="2D35726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completed control assemblies available for integrated testing</w:t>
            </w:r>
          </w:p>
        </w:tc>
        <w:tc>
          <w:tcPr>
            <w:tcW w:w="2333" w:type="dxa"/>
            <w:vAlign w:val="center"/>
          </w:tcPr>
          <w:p w14:paraId="7672C8C2" w14:textId="1EC587C3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March 15, </w:t>
            </w:r>
            <w:r w:rsidR="007F1CB0" w:rsidRPr="007B39B6">
              <w:rPr>
                <w:rFonts w:ascii="Times New Roman" w:hAnsi="Times New Roman" w:cs="Times New Roman"/>
                <w:sz w:val="24"/>
                <w:szCs w:val="24"/>
              </w:rPr>
              <w:t>2027</w:t>
            </w:r>
          </w:p>
        </w:tc>
        <w:tc>
          <w:tcPr>
            <w:tcW w:w="2333" w:type="dxa"/>
            <w:vAlign w:val="center"/>
          </w:tcPr>
          <w:p w14:paraId="2C8CB789" w14:textId="1AF5F5D2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March 31, 2027</w:t>
            </w:r>
          </w:p>
        </w:tc>
      </w:tr>
      <w:tr w:rsidR="00931776" w:rsidRPr="007B39B6" w14:paraId="070C77F3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264E387F" w14:textId="4A73B42F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Goal – total installed mass </w:t>
            </w:r>
            <w:r w:rsidR="00D81231"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reduction 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of redesigned driver-control assemblies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21DA3A21" w14:textId="6AAB91CA" w:rsidR="00931776" w:rsidRPr="007B39B6" w:rsidRDefault="000263A3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D81231" w:rsidRPr="007B39B6">
              <w:rPr>
                <w:rFonts w:ascii="Times New Roman" w:hAnsi="Times New Roman" w:cs="Times New Roman"/>
                <w:sz w:val="24"/>
                <w:szCs w:val="24"/>
              </w:rPr>
              <w:t>% (proposed)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4BF4BD3C" w14:textId="7E7D56EE" w:rsidR="00931776" w:rsidRPr="007B39B6" w:rsidRDefault="00392D42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931776" w:rsidRPr="007B39B6" w14:paraId="164951F9" w14:textId="77777777">
        <w:trPr>
          <w:jc w:val="center"/>
        </w:trPr>
        <w:tc>
          <w:tcPr>
            <w:tcW w:w="5184" w:type="dxa"/>
            <w:vAlign w:val="center"/>
          </w:tcPr>
          <w:p w14:paraId="04624DE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Goal – total purchased component cost</w:t>
            </w:r>
          </w:p>
        </w:tc>
        <w:tc>
          <w:tcPr>
            <w:tcW w:w="2333" w:type="dxa"/>
            <w:vAlign w:val="center"/>
          </w:tcPr>
          <w:p w14:paraId="4A52E889" w14:textId="2B8C6745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$1,</w:t>
            </w:r>
            <w:r w:rsidR="00D81231" w:rsidRPr="007B39B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00 (proposed)</w:t>
            </w:r>
          </w:p>
        </w:tc>
        <w:tc>
          <w:tcPr>
            <w:tcW w:w="2333" w:type="dxa"/>
            <w:vAlign w:val="center"/>
          </w:tcPr>
          <w:p w14:paraId="69AFBF43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</w:tr>
    </w:tbl>
    <w:p w14:paraId="77D7F63E" w14:textId="77777777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lastRenderedPageBreak/>
        <w:t>3. Standards</w:t>
      </w:r>
    </w:p>
    <w:p w14:paraId="330EACB3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 (11 September 2026), § B.1.2 — driver ergonomics and reach of cockpit controls.</w:t>
      </w:r>
    </w:p>
    <w:p w14:paraId="55041263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B.7.1–B.7.1.5 — hydraulic brakes, pedal strength, independent circuits, and brake-line routing.</w:t>
      </w:r>
    </w:p>
    <w:p w14:paraId="1842451F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B.7.2–B.7.2.4 — mechanical throttle, pedal stop, cable installation, and fail-safe idle return.</w:t>
      </w:r>
    </w:p>
    <w:p w14:paraId="416271FB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B.8.2 and B.8.7 — cockpit egress and occupant protection around linkages.</w:t>
      </w:r>
    </w:p>
    <w:p w14:paraId="78BB7B1A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B.10.2.1–B.10.2.3 — electrical wiring routing, termination, and connector protection applicable to communications equipment.</w:t>
      </w:r>
    </w:p>
    <w:p w14:paraId="4B6E9B3E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 B.1.5.2 — optional use of four-wheel/all-wheel drive.</w:t>
      </w:r>
    </w:p>
    <w:p w14:paraId="1A9C2C52" w14:textId="77777777" w:rsidR="009A4B74" w:rsidRPr="007B39B6" w:rsidRDefault="009A4B7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31B04AE3" w14:textId="77777777" w:rsidR="009A4B74" w:rsidRPr="007B39B6" w:rsidRDefault="009A4B7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41771776" w14:textId="745D130A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4. Deliverables</w:t>
      </w:r>
    </w:p>
    <w:p w14:paraId="10CBCEBB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Steering system: </w:t>
      </w:r>
      <w:r w:rsidRPr="007B39B6">
        <w:rPr>
          <w:rFonts w:ascii="Times New Roman" w:hAnsi="Times New Roman" w:cs="Times New Roman"/>
          <w:sz w:val="24"/>
          <w:szCs w:val="24"/>
        </w:rPr>
        <w:t>Completed and installed steering-wheel-to-rack controls, including mechanical interfaces, supports, adjustments, and demonstrated steering function.</w:t>
      </w:r>
    </w:p>
    <w:p w14:paraId="75C68CA2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Throttle system: </w:t>
      </w:r>
      <w:r w:rsidRPr="007B39B6">
        <w:rPr>
          <w:rFonts w:ascii="Times New Roman" w:hAnsi="Times New Roman" w:cs="Times New Roman"/>
          <w:sz w:val="24"/>
          <w:szCs w:val="24"/>
        </w:rPr>
        <w:t>Installed mechanical pedal-to-engine throttle actuation with positive pedal stop, protected cable routing, full throttle travel, and documented fail-safe idle return.</w:t>
      </w:r>
    </w:p>
    <w:p w14:paraId="5D0E259A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Braking system: </w:t>
      </w:r>
      <w:r w:rsidRPr="007B39B6">
        <w:rPr>
          <w:rFonts w:ascii="Times New Roman" w:hAnsi="Times New Roman" w:cs="Times New Roman"/>
          <w:sz w:val="24"/>
          <w:szCs w:val="24"/>
        </w:rPr>
        <w:t>Installed pedal-to-caliper hydraulic braking system with independent circuits, supported lines, adequate pedal travel, and documented brake function and pedal strength.</w:t>
      </w:r>
    </w:p>
    <w:p w14:paraId="02C55D71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4WD engagement system: </w:t>
      </w:r>
      <w:r w:rsidRPr="007B39B6">
        <w:rPr>
          <w:rFonts w:ascii="Times New Roman" w:hAnsi="Times New Roman" w:cs="Times New Roman"/>
          <w:sz w:val="24"/>
          <w:szCs w:val="24"/>
        </w:rPr>
        <w:t>Installed driver-operated engagement controls through the 4WD engagement box, with accessible operation and verified engagement/disengagement.</w:t>
      </w:r>
    </w:p>
    <w:p w14:paraId="689E5904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Driver-to-pit communications: </w:t>
      </w:r>
      <w:r w:rsidRPr="007B39B6">
        <w:rPr>
          <w:rFonts w:ascii="Times New Roman" w:hAnsi="Times New Roman" w:cs="Times New Roman"/>
          <w:sz w:val="24"/>
          <w:szCs w:val="24"/>
        </w:rPr>
        <w:t>Installed communication system and driver interface, including mounting, wiring, and verified operation at the sponsor-approved range.</w:t>
      </w:r>
    </w:p>
    <w:p w14:paraId="666290E1" w14:textId="2E812733" w:rsidR="00931776" w:rsidRPr="007B39B6" w:rsidRDefault="00000000" w:rsidP="0063415E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Technical handoff package: </w:t>
      </w:r>
      <w:r w:rsidRPr="007B39B6">
        <w:rPr>
          <w:rFonts w:ascii="Times New Roman" w:hAnsi="Times New Roman" w:cs="Times New Roman"/>
          <w:sz w:val="24"/>
          <w:szCs w:val="24"/>
        </w:rPr>
        <w:t>Final CAD models and drawings, complete bill of materials, component specifications, installation/service instructions, rule-compliance checklist, and measurements from functional and durability testing for the five systems.</w:t>
      </w:r>
      <w:r w:rsidR="0063415E" w:rsidRPr="007B39B6">
        <w:rPr>
          <w:rFonts w:ascii="Times New Roman" w:hAnsi="Times New Roman" w:cs="Times New Roman"/>
          <w:sz w:val="24"/>
          <w:szCs w:val="24"/>
        </w:rPr>
        <w:t xml:space="preserve"> Including a poster with design process used, for use at senior design night. </w:t>
      </w:r>
    </w:p>
    <w:sectPr w:rsidR="00931776" w:rsidRPr="007B39B6" w:rsidSect="00034616">
      <w:footerReference w:type="default" r:id="rId11"/>
      <w:pgSz w:w="12240" w:h="15840"/>
      <w:pgMar w:top="1123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13BF0" w14:textId="77777777" w:rsidR="00A81E86" w:rsidRDefault="00A81E86">
      <w:pPr>
        <w:spacing w:after="0" w:line="240" w:lineRule="auto"/>
      </w:pPr>
      <w:r>
        <w:separator/>
      </w:r>
    </w:p>
  </w:endnote>
  <w:endnote w:type="continuationSeparator" w:id="0">
    <w:p w14:paraId="45D4371A" w14:textId="77777777" w:rsidR="00A81E86" w:rsidRDefault="00A81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FBEE7" w14:textId="77777777" w:rsidR="00931776" w:rsidRDefault="00000000">
    <w:pPr>
      <w:pStyle w:val="Footer"/>
      <w:jc w:val="center"/>
    </w:pPr>
    <w:r>
      <w:t>USU Baja SAE | Driver Control Systems | Sponsor-review draft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A43BC" w14:textId="77777777" w:rsidR="00A81E86" w:rsidRDefault="00A81E86">
      <w:pPr>
        <w:spacing w:after="0" w:line="240" w:lineRule="auto"/>
      </w:pPr>
      <w:r>
        <w:separator/>
      </w:r>
    </w:p>
  </w:footnote>
  <w:footnote w:type="continuationSeparator" w:id="0">
    <w:p w14:paraId="0FAB898E" w14:textId="77777777" w:rsidR="00A81E86" w:rsidRDefault="00A81E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1523676">
    <w:abstractNumId w:val="8"/>
  </w:num>
  <w:num w:numId="2" w16cid:durableId="633294521">
    <w:abstractNumId w:val="6"/>
  </w:num>
  <w:num w:numId="3" w16cid:durableId="1253971431">
    <w:abstractNumId w:val="5"/>
  </w:num>
  <w:num w:numId="4" w16cid:durableId="200098339">
    <w:abstractNumId w:val="4"/>
  </w:num>
  <w:num w:numId="5" w16cid:durableId="1365058141">
    <w:abstractNumId w:val="7"/>
  </w:num>
  <w:num w:numId="6" w16cid:durableId="1035472633">
    <w:abstractNumId w:val="3"/>
  </w:num>
  <w:num w:numId="7" w16cid:durableId="2132940430">
    <w:abstractNumId w:val="2"/>
  </w:num>
  <w:num w:numId="8" w16cid:durableId="2092651368">
    <w:abstractNumId w:val="1"/>
  </w:num>
  <w:num w:numId="9" w16cid:durableId="2018654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3A3"/>
    <w:rsid w:val="00034616"/>
    <w:rsid w:val="0006063C"/>
    <w:rsid w:val="00121E02"/>
    <w:rsid w:val="0015074B"/>
    <w:rsid w:val="001F0E14"/>
    <w:rsid w:val="00210B14"/>
    <w:rsid w:val="0029639D"/>
    <w:rsid w:val="00326F90"/>
    <w:rsid w:val="00392D42"/>
    <w:rsid w:val="00397AC8"/>
    <w:rsid w:val="003D77CD"/>
    <w:rsid w:val="00526A66"/>
    <w:rsid w:val="00544A52"/>
    <w:rsid w:val="00606DFC"/>
    <w:rsid w:val="0063415E"/>
    <w:rsid w:val="006F4B13"/>
    <w:rsid w:val="00744366"/>
    <w:rsid w:val="007B39B6"/>
    <w:rsid w:val="007F1CB0"/>
    <w:rsid w:val="00812EBA"/>
    <w:rsid w:val="008306D9"/>
    <w:rsid w:val="00931776"/>
    <w:rsid w:val="009A4B74"/>
    <w:rsid w:val="00A81E86"/>
    <w:rsid w:val="00AA1D8D"/>
    <w:rsid w:val="00B47730"/>
    <w:rsid w:val="00CB0664"/>
    <w:rsid w:val="00D81231"/>
    <w:rsid w:val="00E02C90"/>
    <w:rsid w:val="00E8107E"/>
    <w:rsid w:val="00EE5D27"/>
    <w:rsid w:val="00F36B4C"/>
    <w:rsid w:val="00F927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4CED50"/>
  <w14:defaultImageDpi w14:val="300"/>
  <w15:docId w15:val="{DE6C39F6-E9CB-4BF7-AB0E-5961FD305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color w:val="0E365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0E3652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80" w:line="240" w:lineRule="auto"/>
      <w:contextualSpacing/>
    </w:pPr>
    <w:rPr>
      <w:rFonts w:asciiTheme="majorHAnsi" w:eastAsiaTheme="majorEastAsia" w:hAnsiTheme="majorHAnsi" w:cstheme="majorBidi"/>
      <w:b/>
      <w:color w:val="0E365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443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43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02388176@usu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a02441839@usu.ed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02425243@u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Jacob Gilliam</cp:lastModifiedBy>
  <cp:revision>19</cp:revision>
  <dcterms:created xsi:type="dcterms:W3CDTF">2026-10-08T23:17:00Z</dcterms:created>
  <dcterms:modified xsi:type="dcterms:W3CDTF">2026-10-09T01:20:00Z</dcterms:modified>
  <cp:category/>
</cp:coreProperties>
</file>