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714EBC55" w:rsidR="00793A4F" w:rsidRDefault="00793A4F" w:rsidP="007D1E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18.05.2024</w:t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7419A403" w14:textId="0FE2C11D" w:rsidR="004004BC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688529" w:history="1">
            <w:r w:rsidR="004004BC" w:rsidRPr="00DF15D2">
              <w:rPr>
                <w:rStyle w:val="ae"/>
                <w:noProof/>
              </w:rPr>
              <w:t>Аннотация</w:t>
            </w:r>
            <w:r w:rsidR="004004BC">
              <w:rPr>
                <w:noProof/>
                <w:webHidden/>
              </w:rPr>
              <w:tab/>
            </w:r>
            <w:r w:rsidR="004004BC">
              <w:rPr>
                <w:noProof/>
                <w:webHidden/>
              </w:rPr>
              <w:fldChar w:fldCharType="begin"/>
            </w:r>
            <w:r w:rsidR="004004BC">
              <w:rPr>
                <w:noProof/>
                <w:webHidden/>
              </w:rPr>
              <w:instrText xml:space="preserve"> PAGEREF _Toc166688529 \h </w:instrText>
            </w:r>
            <w:r w:rsidR="004004BC">
              <w:rPr>
                <w:noProof/>
                <w:webHidden/>
              </w:rPr>
            </w:r>
            <w:r w:rsidR="004004BC">
              <w:rPr>
                <w:noProof/>
                <w:webHidden/>
              </w:rPr>
              <w:fldChar w:fldCharType="separate"/>
            </w:r>
            <w:r w:rsidR="00C7793B">
              <w:rPr>
                <w:noProof/>
                <w:webHidden/>
              </w:rPr>
              <w:t>3</w:t>
            </w:r>
            <w:r w:rsidR="004004BC">
              <w:rPr>
                <w:noProof/>
                <w:webHidden/>
              </w:rPr>
              <w:fldChar w:fldCharType="end"/>
            </w:r>
          </w:hyperlink>
        </w:p>
        <w:p w14:paraId="16B606D8" w14:textId="73353CF4" w:rsidR="004004B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88530" w:history="1">
            <w:r w:rsidR="004004BC" w:rsidRPr="00DF15D2">
              <w:rPr>
                <w:rStyle w:val="ae"/>
                <w:noProof/>
              </w:rPr>
              <w:t>1. Общие сведения</w:t>
            </w:r>
            <w:r w:rsidR="004004BC">
              <w:rPr>
                <w:noProof/>
                <w:webHidden/>
              </w:rPr>
              <w:tab/>
            </w:r>
            <w:r w:rsidR="004004BC">
              <w:rPr>
                <w:noProof/>
                <w:webHidden/>
              </w:rPr>
              <w:fldChar w:fldCharType="begin"/>
            </w:r>
            <w:r w:rsidR="004004BC">
              <w:rPr>
                <w:noProof/>
                <w:webHidden/>
              </w:rPr>
              <w:instrText xml:space="preserve"> PAGEREF _Toc166688530 \h </w:instrText>
            </w:r>
            <w:r w:rsidR="004004BC">
              <w:rPr>
                <w:noProof/>
                <w:webHidden/>
              </w:rPr>
            </w:r>
            <w:r w:rsidR="004004BC">
              <w:rPr>
                <w:noProof/>
                <w:webHidden/>
              </w:rPr>
              <w:fldChar w:fldCharType="separate"/>
            </w:r>
            <w:r w:rsidR="00C7793B">
              <w:rPr>
                <w:noProof/>
                <w:webHidden/>
              </w:rPr>
              <w:t>4</w:t>
            </w:r>
            <w:r w:rsidR="004004BC">
              <w:rPr>
                <w:noProof/>
                <w:webHidden/>
              </w:rPr>
              <w:fldChar w:fldCharType="end"/>
            </w:r>
          </w:hyperlink>
        </w:p>
        <w:p w14:paraId="60315AC4" w14:textId="5DB7DB70" w:rsidR="004004B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88531" w:history="1">
            <w:r w:rsidR="004004BC" w:rsidRPr="00DF15D2">
              <w:rPr>
                <w:rStyle w:val="ae"/>
                <w:noProof/>
              </w:rPr>
              <w:t>2. Функциональное назначение</w:t>
            </w:r>
            <w:r w:rsidR="004004BC">
              <w:rPr>
                <w:noProof/>
                <w:webHidden/>
              </w:rPr>
              <w:tab/>
            </w:r>
            <w:r w:rsidR="004004BC">
              <w:rPr>
                <w:noProof/>
                <w:webHidden/>
              </w:rPr>
              <w:fldChar w:fldCharType="begin"/>
            </w:r>
            <w:r w:rsidR="004004BC">
              <w:rPr>
                <w:noProof/>
                <w:webHidden/>
              </w:rPr>
              <w:instrText xml:space="preserve"> PAGEREF _Toc166688531 \h </w:instrText>
            </w:r>
            <w:r w:rsidR="004004BC">
              <w:rPr>
                <w:noProof/>
                <w:webHidden/>
              </w:rPr>
            </w:r>
            <w:r w:rsidR="004004BC">
              <w:rPr>
                <w:noProof/>
                <w:webHidden/>
              </w:rPr>
              <w:fldChar w:fldCharType="separate"/>
            </w:r>
            <w:r w:rsidR="00C7793B">
              <w:rPr>
                <w:noProof/>
                <w:webHidden/>
              </w:rPr>
              <w:t>5</w:t>
            </w:r>
            <w:r w:rsidR="004004BC">
              <w:rPr>
                <w:noProof/>
                <w:webHidden/>
              </w:rPr>
              <w:fldChar w:fldCharType="end"/>
            </w:r>
          </w:hyperlink>
        </w:p>
        <w:p w14:paraId="60740A49" w14:textId="150016EE" w:rsidR="004004B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88532" w:history="1">
            <w:r w:rsidR="004004BC" w:rsidRPr="00DF15D2">
              <w:rPr>
                <w:rStyle w:val="ae"/>
                <w:noProof/>
              </w:rPr>
              <w:t>3. Описание использованных моделей</w:t>
            </w:r>
            <w:r w:rsidR="004004BC">
              <w:rPr>
                <w:noProof/>
                <w:webHidden/>
              </w:rPr>
              <w:tab/>
            </w:r>
            <w:r w:rsidR="004004BC">
              <w:rPr>
                <w:noProof/>
                <w:webHidden/>
              </w:rPr>
              <w:fldChar w:fldCharType="begin"/>
            </w:r>
            <w:r w:rsidR="004004BC">
              <w:rPr>
                <w:noProof/>
                <w:webHidden/>
              </w:rPr>
              <w:instrText xml:space="preserve"> PAGEREF _Toc166688532 \h </w:instrText>
            </w:r>
            <w:r w:rsidR="004004BC">
              <w:rPr>
                <w:noProof/>
                <w:webHidden/>
              </w:rPr>
            </w:r>
            <w:r w:rsidR="004004BC">
              <w:rPr>
                <w:noProof/>
                <w:webHidden/>
              </w:rPr>
              <w:fldChar w:fldCharType="separate"/>
            </w:r>
            <w:r w:rsidR="00C7793B">
              <w:rPr>
                <w:noProof/>
                <w:webHidden/>
              </w:rPr>
              <w:t>6</w:t>
            </w:r>
            <w:r w:rsidR="004004BC">
              <w:rPr>
                <w:noProof/>
                <w:webHidden/>
              </w:rPr>
              <w:fldChar w:fldCharType="end"/>
            </w:r>
          </w:hyperlink>
        </w:p>
        <w:p w14:paraId="5EBB80BD" w14:textId="2169D1A7" w:rsidR="004004B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88533" w:history="1">
            <w:r w:rsidR="004004BC" w:rsidRPr="00DF15D2">
              <w:rPr>
                <w:rStyle w:val="ae"/>
                <w:noProof/>
              </w:rPr>
              <w:t>4. Описание логической структуры</w:t>
            </w:r>
            <w:r w:rsidR="004004BC">
              <w:rPr>
                <w:noProof/>
                <w:webHidden/>
              </w:rPr>
              <w:tab/>
            </w:r>
            <w:r w:rsidR="004004BC">
              <w:rPr>
                <w:noProof/>
                <w:webHidden/>
              </w:rPr>
              <w:fldChar w:fldCharType="begin"/>
            </w:r>
            <w:r w:rsidR="004004BC">
              <w:rPr>
                <w:noProof/>
                <w:webHidden/>
              </w:rPr>
              <w:instrText xml:space="preserve"> PAGEREF _Toc166688533 \h </w:instrText>
            </w:r>
            <w:r w:rsidR="004004BC">
              <w:rPr>
                <w:noProof/>
                <w:webHidden/>
              </w:rPr>
            </w:r>
            <w:r w:rsidR="004004BC">
              <w:rPr>
                <w:noProof/>
                <w:webHidden/>
              </w:rPr>
              <w:fldChar w:fldCharType="separate"/>
            </w:r>
            <w:r w:rsidR="00C7793B">
              <w:rPr>
                <w:noProof/>
                <w:webHidden/>
              </w:rPr>
              <w:t>9</w:t>
            </w:r>
            <w:r w:rsidR="004004BC">
              <w:rPr>
                <w:noProof/>
                <w:webHidden/>
              </w:rPr>
              <w:fldChar w:fldCharType="end"/>
            </w:r>
          </w:hyperlink>
        </w:p>
        <w:p w14:paraId="5A46B3EA" w14:textId="608D9105" w:rsidR="004004B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88534" w:history="1">
            <w:r w:rsidR="004004BC" w:rsidRPr="00DF15D2">
              <w:rPr>
                <w:rStyle w:val="ae"/>
                <w:noProof/>
              </w:rPr>
              <w:t>5. Вызов и загрузка</w:t>
            </w:r>
            <w:r w:rsidR="004004BC">
              <w:rPr>
                <w:noProof/>
                <w:webHidden/>
              </w:rPr>
              <w:tab/>
            </w:r>
            <w:r w:rsidR="004004BC">
              <w:rPr>
                <w:noProof/>
                <w:webHidden/>
              </w:rPr>
              <w:fldChar w:fldCharType="begin"/>
            </w:r>
            <w:r w:rsidR="004004BC">
              <w:rPr>
                <w:noProof/>
                <w:webHidden/>
              </w:rPr>
              <w:instrText xml:space="preserve"> PAGEREF _Toc166688534 \h </w:instrText>
            </w:r>
            <w:r w:rsidR="004004BC">
              <w:rPr>
                <w:noProof/>
                <w:webHidden/>
              </w:rPr>
            </w:r>
            <w:r w:rsidR="004004BC">
              <w:rPr>
                <w:noProof/>
                <w:webHidden/>
              </w:rPr>
              <w:fldChar w:fldCharType="separate"/>
            </w:r>
            <w:r w:rsidR="00C7793B">
              <w:rPr>
                <w:noProof/>
                <w:webHidden/>
              </w:rPr>
              <w:t>11</w:t>
            </w:r>
            <w:r w:rsidR="004004BC">
              <w:rPr>
                <w:noProof/>
                <w:webHidden/>
              </w:rPr>
              <w:fldChar w:fldCharType="end"/>
            </w:r>
          </w:hyperlink>
        </w:p>
        <w:p w14:paraId="65710F5E" w14:textId="774DDDB3" w:rsidR="004004B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88535" w:history="1">
            <w:r w:rsidR="004004BC" w:rsidRPr="00DF15D2">
              <w:rPr>
                <w:rStyle w:val="ae"/>
                <w:noProof/>
              </w:rPr>
              <w:t>6. Входные данные</w:t>
            </w:r>
            <w:r w:rsidR="004004BC">
              <w:rPr>
                <w:noProof/>
                <w:webHidden/>
              </w:rPr>
              <w:tab/>
            </w:r>
            <w:r w:rsidR="004004BC">
              <w:rPr>
                <w:noProof/>
                <w:webHidden/>
              </w:rPr>
              <w:fldChar w:fldCharType="begin"/>
            </w:r>
            <w:r w:rsidR="004004BC">
              <w:rPr>
                <w:noProof/>
                <w:webHidden/>
              </w:rPr>
              <w:instrText xml:space="preserve"> PAGEREF _Toc166688535 \h </w:instrText>
            </w:r>
            <w:r w:rsidR="004004BC">
              <w:rPr>
                <w:noProof/>
                <w:webHidden/>
              </w:rPr>
            </w:r>
            <w:r w:rsidR="004004BC">
              <w:rPr>
                <w:noProof/>
                <w:webHidden/>
              </w:rPr>
              <w:fldChar w:fldCharType="separate"/>
            </w:r>
            <w:r w:rsidR="00C7793B">
              <w:rPr>
                <w:noProof/>
                <w:webHidden/>
              </w:rPr>
              <w:t>12</w:t>
            </w:r>
            <w:r w:rsidR="004004BC">
              <w:rPr>
                <w:noProof/>
                <w:webHidden/>
              </w:rPr>
              <w:fldChar w:fldCharType="end"/>
            </w:r>
          </w:hyperlink>
        </w:p>
        <w:p w14:paraId="7B170665" w14:textId="3D67708D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688529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688530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Pr="00576E82" w:rsidRDefault="00524DAD" w:rsidP="00524DAD"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688531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Pr="00576E82" w:rsidRDefault="00D22085" w:rsidP="00D22085"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330096B5" w:rsidR="00D22085" w:rsidRDefault="00CC641C" w:rsidP="00D22085">
      <w:pPr>
        <w:pStyle w:val="af"/>
        <w:numPr>
          <w:ilvl w:val="0"/>
          <w:numId w:val="6"/>
        </w:numPr>
      </w:pPr>
      <w:r>
        <w:t>расчёт</w:t>
      </w:r>
      <w:r w:rsidR="00D22085">
        <w:t xml:space="preserve">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bookmarkStart w:id="3" w:name="_Toc166688532"/>
      <w:r>
        <w:lastRenderedPageBreak/>
        <w:t>3. Описание использованных моделей</w:t>
      </w:r>
      <w:bookmarkEnd w:id="3"/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19EBA834" wp14:editId="69E89924">
                  <wp:extent cx="5760000" cy="4972618"/>
                  <wp:effectExtent l="0" t="0" r="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>Рисунок 3.1.1 – Базовая схема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F004DA" w14:textId="3A1A501D" w:rsidR="008879CC" w:rsidRDefault="008879CC">
      <w:pPr>
        <w:jc w:val="left"/>
      </w:pPr>
      <w:r>
        <w:br w:type="page"/>
      </w:r>
    </w:p>
    <w:p w14:paraId="72F537D8" w14:textId="3A8D6264" w:rsidR="004B2FA5" w:rsidRDefault="00C1227A" w:rsidP="00C1227A">
      <w:pPr>
        <w:pStyle w:val="2"/>
      </w:pPr>
      <w:r>
        <w:lastRenderedPageBreak/>
        <w:t>3.</w:t>
      </w:r>
      <w:r w:rsidR="00576E82">
        <w:t>2</w:t>
      </w:r>
      <w:r>
        <w:t>. Схема замещения электрической сети энергосистемы для расчёта режима</w:t>
      </w:r>
    </w:p>
    <w:p w14:paraId="56B52F3C" w14:textId="0DAEFA8A" w:rsidR="00C1227A" w:rsidRDefault="00C1227A" w:rsidP="00C1227A">
      <w:r>
        <w:t>Схема замещения электрической сети энергосистемы приведена на рисунке 3.</w:t>
      </w:r>
      <w:r w:rsidR="00576E82">
        <w:t>2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0D1F394C" wp14:editId="4810403D">
                  <wp:extent cx="5760000" cy="7048688"/>
                  <wp:effectExtent l="0" t="0" r="0" b="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70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5DA47915" w:rsidR="008364FE" w:rsidRDefault="008364FE" w:rsidP="008364FE">
            <w:pPr>
              <w:jc w:val="center"/>
            </w:pPr>
            <w:r>
              <w:t>Рисунок 3.</w:t>
            </w:r>
            <w:r w:rsidR="00576E82">
              <w:t>2</w:t>
            </w:r>
            <w:r>
              <w:t>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071F8432" w:rsidR="008364FE" w:rsidRDefault="00576E82" w:rsidP="00C1227A">
      <w:r>
        <w:lastRenderedPageBreak/>
        <w:t xml:space="preserve">Соотношение между элементами схемы </w:t>
      </w:r>
      <w:r w:rsidR="00740D88">
        <w:t>системы энергоснабжения и схемы замещения её электрической сети дано в таблице 3.2.1.</w:t>
      </w:r>
    </w:p>
    <w:p w14:paraId="46561462" w14:textId="70A1B275" w:rsidR="00740D88" w:rsidRDefault="00740D88" w:rsidP="00D90B0B">
      <w:pPr>
        <w:spacing w:after="0"/>
      </w:pPr>
      <w:r>
        <w:t>Таблица 3.2.1 – Соотношение между элементами схемы системы энергоснабжения и схемы замещения её электрической сети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0D88" w14:paraId="4B17CB19" w14:textId="77777777" w:rsidTr="00740D88">
        <w:tc>
          <w:tcPr>
            <w:tcW w:w="4672" w:type="dxa"/>
            <w:gridSpan w:val="2"/>
            <w:vAlign w:val="center"/>
          </w:tcPr>
          <w:p w14:paraId="4CDA81DD" w14:textId="25883F82" w:rsidR="00740D88" w:rsidRDefault="00740D88" w:rsidP="00740D88">
            <w:pPr>
              <w:jc w:val="center"/>
            </w:pPr>
            <w:r>
              <w:t>Схема системы энергоснабжения</w:t>
            </w:r>
          </w:p>
        </w:tc>
        <w:tc>
          <w:tcPr>
            <w:tcW w:w="4673" w:type="dxa"/>
            <w:gridSpan w:val="2"/>
            <w:vAlign w:val="center"/>
          </w:tcPr>
          <w:p w14:paraId="376C26C3" w14:textId="653E940B" w:rsidR="00740D88" w:rsidRDefault="00740D88" w:rsidP="00740D88">
            <w:pPr>
              <w:jc w:val="center"/>
            </w:pPr>
            <w:r>
              <w:t>Схема замещения</w:t>
            </w:r>
          </w:p>
        </w:tc>
      </w:tr>
      <w:tr w:rsidR="00740D88" w14:paraId="4AF5E2ED" w14:textId="77777777" w:rsidTr="00740D88">
        <w:tc>
          <w:tcPr>
            <w:tcW w:w="2336" w:type="dxa"/>
            <w:vAlign w:val="center"/>
          </w:tcPr>
          <w:p w14:paraId="6AD76A20" w14:textId="3D130EC2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6" w:type="dxa"/>
            <w:vAlign w:val="center"/>
          </w:tcPr>
          <w:p w14:paraId="650F4AFA" w14:textId="6903FC2C" w:rsidR="00740D88" w:rsidRDefault="00740D88" w:rsidP="00740D88">
            <w:pPr>
              <w:jc w:val="center"/>
            </w:pPr>
            <w:r>
              <w:t>Тип элемента</w:t>
            </w:r>
          </w:p>
        </w:tc>
        <w:tc>
          <w:tcPr>
            <w:tcW w:w="2336" w:type="dxa"/>
            <w:vAlign w:val="center"/>
          </w:tcPr>
          <w:p w14:paraId="16BC54AE" w14:textId="43492B26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7" w:type="dxa"/>
            <w:vAlign w:val="center"/>
          </w:tcPr>
          <w:p w14:paraId="5209545A" w14:textId="4C66590B" w:rsidR="00740D88" w:rsidRDefault="00740D88" w:rsidP="00740D88">
            <w:pPr>
              <w:jc w:val="center"/>
            </w:pPr>
            <w:r>
              <w:t>Тип элемента</w:t>
            </w:r>
          </w:p>
        </w:tc>
      </w:tr>
      <w:tr w:rsidR="00740D88" w14:paraId="4E4F275C" w14:textId="77777777" w:rsidTr="00740D88">
        <w:tc>
          <w:tcPr>
            <w:tcW w:w="2336" w:type="dxa"/>
            <w:vMerge w:val="restart"/>
            <w:vAlign w:val="center"/>
          </w:tcPr>
          <w:p w14:paraId="560F7CF5" w14:textId="17C4AAFC" w:rsidR="00740D88" w:rsidRDefault="00740D88" w:rsidP="00740D88">
            <w:pPr>
              <w:jc w:val="center"/>
            </w:pPr>
            <w:r>
              <w:t>Г1 – Г4</w:t>
            </w:r>
          </w:p>
        </w:tc>
        <w:tc>
          <w:tcPr>
            <w:tcW w:w="2336" w:type="dxa"/>
            <w:vMerge w:val="restart"/>
            <w:vAlign w:val="center"/>
          </w:tcPr>
          <w:p w14:paraId="2B399B32" w14:textId="40A3F380" w:rsidR="00740D88" w:rsidRDefault="00740D88" w:rsidP="00740D88">
            <w:pPr>
              <w:jc w:val="center"/>
            </w:pPr>
            <w:r>
              <w:t>Генератор</w:t>
            </w:r>
          </w:p>
        </w:tc>
        <w:tc>
          <w:tcPr>
            <w:tcW w:w="2336" w:type="dxa"/>
            <w:vAlign w:val="center"/>
          </w:tcPr>
          <w:p w14:paraId="5C039EFC" w14:textId="226F82F8" w:rsidR="00740D88" w:rsidRPr="00740D88" w:rsidRDefault="00740D88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 – E4</w:t>
            </w:r>
          </w:p>
        </w:tc>
        <w:tc>
          <w:tcPr>
            <w:tcW w:w="2337" w:type="dxa"/>
            <w:vAlign w:val="center"/>
          </w:tcPr>
          <w:p w14:paraId="11F710E0" w14:textId="15A54C80" w:rsidR="00740D88" w:rsidRDefault="00740D88" w:rsidP="00740D88">
            <w:pPr>
              <w:jc w:val="center"/>
            </w:pPr>
            <w:r>
              <w:t>Источник ЭДС</w:t>
            </w:r>
          </w:p>
        </w:tc>
      </w:tr>
      <w:tr w:rsidR="00740D88" w14:paraId="7A56BEC9" w14:textId="77777777" w:rsidTr="00740D88">
        <w:tc>
          <w:tcPr>
            <w:tcW w:w="2336" w:type="dxa"/>
            <w:vMerge/>
            <w:vAlign w:val="center"/>
          </w:tcPr>
          <w:p w14:paraId="5256D2E8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Merge/>
            <w:vAlign w:val="center"/>
          </w:tcPr>
          <w:p w14:paraId="67E600B2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DB59483" w14:textId="64742F61" w:rsidR="00740D88" w:rsidRPr="00A85DCB" w:rsidRDefault="00A85DCB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Y2, Y17, Y18</w:t>
            </w:r>
          </w:p>
        </w:tc>
        <w:tc>
          <w:tcPr>
            <w:tcW w:w="2337" w:type="dxa"/>
            <w:vAlign w:val="center"/>
          </w:tcPr>
          <w:p w14:paraId="3A0F5C5A" w14:textId="690DF4CF" w:rsidR="00740D88" w:rsidRDefault="00A85DCB" w:rsidP="00740D88">
            <w:pPr>
              <w:jc w:val="center"/>
            </w:pPr>
            <w:r>
              <w:t>Проводимость, соответствующая продольному сопротивлению генератора</w:t>
            </w:r>
          </w:p>
        </w:tc>
      </w:tr>
      <w:tr w:rsidR="00A85DCB" w:rsidRPr="00A85DCB" w14:paraId="71B4619A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428AABDE" w14:textId="7953BE32" w:rsidR="00A85DCB" w:rsidRPr="00A85DCB" w:rsidRDefault="00A85DCB" w:rsidP="00740D88">
            <w:pPr>
              <w:jc w:val="center"/>
            </w:pPr>
            <w:r>
              <w:t>В1 – В8</w:t>
            </w:r>
          </w:p>
          <w:p w14:paraId="2B366B5B" w14:textId="45D78D47" w:rsidR="00A85DCB" w:rsidRPr="00A85DCB" w:rsidRDefault="00A85DCB" w:rsidP="00740D88">
            <w:pPr>
              <w:jc w:val="center"/>
            </w:pPr>
            <w:r>
              <w:t>В10 – В11</w:t>
            </w:r>
          </w:p>
          <w:p w14:paraId="5437F3DE" w14:textId="4EBD0E39" w:rsidR="00A85DCB" w:rsidRPr="00A85DCB" w:rsidRDefault="00A85DCB" w:rsidP="00740D88">
            <w:pPr>
              <w:jc w:val="center"/>
            </w:pPr>
            <w:r>
              <w:t>В21 – В24</w:t>
            </w:r>
          </w:p>
        </w:tc>
        <w:tc>
          <w:tcPr>
            <w:tcW w:w="2336" w:type="dxa"/>
            <w:vAlign w:val="center"/>
          </w:tcPr>
          <w:p w14:paraId="01935C47" w14:textId="48266EAF" w:rsidR="00A85DCB" w:rsidRDefault="00A85DCB" w:rsidP="00740D88">
            <w:pPr>
              <w:jc w:val="center"/>
            </w:pPr>
            <w:r>
              <w:t>Выключатель</w:t>
            </w:r>
          </w:p>
        </w:tc>
        <w:tc>
          <w:tcPr>
            <w:tcW w:w="2336" w:type="dxa"/>
            <w:vAlign w:val="center"/>
          </w:tcPr>
          <w:p w14:paraId="0D47ADFE" w14:textId="5AFE4058" w:rsidR="00A85DCB" w:rsidRPr="00A85DCB" w:rsidRDefault="00A85DCB" w:rsidP="00740D88">
            <w:pPr>
              <w:jc w:val="center"/>
            </w:pPr>
            <w:r>
              <w:rPr>
                <w:lang w:val="en-US"/>
              </w:rPr>
              <w:t>Y</w:t>
            </w:r>
            <w:r w:rsidRPr="00A85DCB">
              <w:t xml:space="preserve">5, </w:t>
            </w:r>
            <w:r>
              <w:rPr>
                <w:lang w:val="en-US"/>
              </w:rPr>
              <w:t>Y</w:t>
            </w:r>
            <w:r w:rsidRPr="00A85DCB">
              <w:t xml:space="preserve">6, </w:t>
            </w:r>
            <w:r>
              <w:rPr>
                <w:lang w:val="en-US"/>
              </w:rPr>
              <w:t>Y</w:t>
            </w:r>
            <w:r w:rsidRPr="00A85DCB">
              <w:t xml:space="preserve">9, </w:t>
            </w:r>
            <w:r>
              <w:rPr>
                <w:lang w:val="en-US"/>
              </w:rPr>
              <w:t>Y</w:t>
            </w:r>
            <w:r w:rsidRPr="00A85DCB">
              <w:t xml:space="preserve">10, </w:t>
            </w:r>
            <w:r>
              <w:rPr>
                <w:lang w:val="en-US"/>
              </w:rPr>
              <w:t>Y</w:t>
            </w:r>
            <w:r w:rsidRPr="00A85DCB">
              <w:t xml:space="preserve">13, </w:t>
            </w:r>
            <w:r>
              <w:rPr>
                <w:lang w:val="en-US"/>
              </w:rPr>
              <w:t>Y</w:t>
            </w:r>
            <w:r w:rsidRPr="00A85DCB">
              <w:t xml:space="preserve">14, </w:t>
            </w:r>
            <w:r>
              <w:rPr>
                <w:lang w:val="en-US"/>
              </w:rPr>
              <w:t>Y</w:t>
            </w:r>
            <w:r w:rsidRPr="00A85DCB">
              <w:t xml:space="preserve">15, </w:t>
            </w:r>
            <w:r>
              <w:rPr>
                <w:lang w:val="en-US"/>
              </w:rPr>
              <w:t>Y</w:t>
            </w:r>
            <w:r w:rsidRPr="00A85DCB">
              <w:t xml:space="preserve">16, </w:t>
            </w:r>
            <w:r>
              <w:rPr>
                <w:lang w:val="en-US"/>
              </w:rPr>
              <w:t>Y</w:t>
            </w:r>
            <w:r w:rsidRPr="00A85DCB">
              <w:t xml:space="preserve">30, </w:t>
            </w:r>
            <w:r>
              <w:rPr>
                <w:lang w:val="en-US"/>
              </w:rPr>
              <w:t>Y</w:t>
            </w:r>
            <w:r w:rsidRPr="00A85DCB">
              <w:t xml:space="preserve">29, </w:t>
            </w:r>
            <w:r>
              <w:rPr>
                <w:lang w:val="en-US"/>
              </w:rPr>
              <w:t>Y</w:t>
            </w:r>
            <w:r w:rsidRPr="00A85DCB">
              <w:t xml:space="preserve">7, </w:t>
            </w:r>
            <w:r>
              <w:rPr>
                <w:lang w:val="en-US"/>
              </w:rPr>
              <w:t>Y</w:t>
            </w:r>
            <w:r w:rsidRPr="00A85DCB">
              <w:t xml:space="preserve">8, </w:t>
            </w:r>
            <w:r>
              <w:rPr>
                <w:lang w:val="en-US"/>
              </w:rPr>
              <w:t>Y</w:t>
            </w:r>
            <w:r w:rsidRPr="00A85DCB">
              <w:t xml:space="preserve">21, </w:t>
            </w:r>
            <w:r>
              <w:rPr>
                <w:lang w:val="en-US"/>
              </w:rPr>
              <w:t>Y</w:t>
            </w:r>
            <w:r w:rsidRPr="00A85DCB">
              <w:t>22</w:t>
            </w:r>
          </w:p>
        </w:tc>
        <w:tc>
          <w:tcPr>
            <w:tcW w:w="2337" w:type="dxa"/>
            <w:vAlign w:val="center"/>
          </w:tcPr>
          <w:p w14:paraId="11EAA479" w14:textId="0A8EF1D7" w:rsidR="00A85DCB" w:rsidRPr="00A85DCB" w:rsidRDefault="00D80DA6" w:rsidP="00740D88">
            <w:pPr>
              <w:jc w:val="center"/>
            </w:pPr>
            <w:r>
              <w:t>Проводимость выключателя</w:t>
            </w:r>
          </w:p>
        </w:tc>
      </w:tr>
      <w:tr w:rsidR="00D80DA6" w:rsidRPr="00A85DCB" w14:paraId="442D197F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2D7AC34D" w14:textId="25AEAC91" w:rsidR="00D80DA6" w:rsidRDefault="00D80DA6" w:rsidP="00740D88">
            <w:pPr>
              <w:jc w:val="center"/>
            </w:pPr>
            <w:r>
              <w:t>Отсутствует</w:t>
            </w:r>
          </w:p>
        </w:tc>
        <w:tc>
          <w:tcPr>
            <w:tcW w:w="2336" w:type="dxa"/>
            <w:vAlign w:val="center"/>
          </w:tcPr>
          <w:p w14:paraId="59A3260E" w14:textId="20C85360" w:rsidR="00D80DA6" w:rsidRDefault="00D80DA6" w:rsidP="00740D88">
            <w:pPr>
              <w:jc w:val="center"/>
            </w:pPr>
            <w:r>
              <w:t>Нагрузка</w:t>
            </w:r>
          </w:p>
        </w:tc>
        <w:tc>
          <w:tcPr>
            <w:tcW w:w="2336" w:type="dxa"/>
            <w:vAlign w:val="center"/>
          </w:tcPr>
          <w:p w14:paraId="62F7D30E" w14:textId="329204B0" w:rsidR="00D80DA6" w:rsidRPr="00D80DA6" w:rsidRDefault="00D80DA6" w:rsidP="00740D88">
            <w:pPr>
              <w:jc w:val="center"/>
            </w:pPr>
            <w:r>
              <w:rPr>
                <w:lang w:val="en-US"/>
              </w:rPr>
              <w:t>Y3, Y4, Y11, Y12, Y19, Y20, Y23, Y24</w:t>
            </w:r>
          </w:p>
        </w:tc>
        <w:tc>
          <w:tcPr>
            <w:tcW w:w="2337" w:type="dxa"/>
            <w:vAlign w:val="center"/>
          </w:tcPr>
          <w:p w14:paraId="5868B679" w14:textId="4EF387AD" w:rsidR="00D80DA6" w:rsidRDefault="00D80DA6" w:rsidP="00740D88">
            <w:pPr>
              <w:jc w:val="center"/>
            </w:pPr>
            <w:r>
              <w:t>Проводимость, соответствующая комплексному сопротивлению линии</w:t>
            </w:r>
          </w:p>
        </w:tc>
      </w:tr>
    </w:tbl>
    <w:p w14:paraId="19416D5A" w14:textId="4D16B9CC" w:rsidR="00740D88" w:rsidRDefault="009D5618" w:rsidP="009D5618">
      <w:pPr>
        <w:pStyle w:val="2"/>
      </w:pPr>
      <w:r>
        <w:t>3.3. Математическая модель режима электрической сети</w:t>
      </w:r>
    </w:p>
    <w:p w14:paraId="3E7690C5" w14:textId="2E0764CC" w:rsidR="009D5618" w:rsidRDefault="009D5618" w:rsidP="009D5618">
      <w:r>
        <w:t>Математической моделью режима электрической сети является система линейных алгебраических уравнений (СЛАУ) узловых потенциалов. Решение СЛАУ осуществляется методом Гаусса.</w:t>
      </w:r>
    </w:p>
    <w:p w14:paraId="1E051B46" w14:textId="6EE6335E" w:rsidR="009D5618" w:rsidRDefault="009D5618" w:rsidP="009D5618">
      <w:pPr>
        <w:pStyle w:val="2"/>
      </w:pPr>
      <w:r>
        <w:t>3.4. Режимы управления</w:t>
      </w:r>
    </w:p>
    <w:p w14:paraId="08AC44B6" w14:textId="5C2D7660" w:rsidR="00DA201D" w:rsidRDefault="009D5618" w:rsidP="009D5618">
      <w:r>
        <w:t>Моделируется только ручной режим управления.</w:t>
      </w:r>
    </w:p>
    <w:p w14:paraId="057C46AF" w14:textId="77777777" w:rsidR="001F178E" w:rsidRDefault="00DA201D">
      <w:pPr>
        <w:jc w:val="left"/>
      </w:pPr>
      <w:r>
        <w:br w:type="page"/>
      </w:r>
    </w:p>
    <w:p w14:paraId="087969B3" w14:textId="7C7EA898" w:rsidR="001F178E" w:rsidRDefault="00DD6468" w:rsidP="00DD6468">
      <w:pPr>
        <w:pStyle w:val="1"/>
      </w:pPr>
      <w:bookmarkStart w:id="4" w:name="_Toc166688533"/>
      <w:r>
        <w:lastRenderedPageBreak/>
        <w:t>4. Описание логической структуры</w:t>
      </w:r>
      <w:bookmarkEnd w:id="4"/>
    </w:p>
    <w:p w14:paraId="354C76D8" w14:textId="4C5B1B87" w:rsidR="00DD6468" w:rsidRDefault="00DD6468" w:rsidP="00DD6468">
      <w:pPr>
        <w:pStyle w:val="2"/>
      </w:pPr>
      <w:r>
        <w:t>4.1. Алгоритм программы</w:t>
      </w:r>
    </w:p>
    <w:p w14:paraId="38C21C5F" w14:textId="1ECC2E51" w:rsidR="00DD6468" w:rsidRDefault="009C6557" w:rsidP="00DD6468">
      <w:r>
        <w:t xml:space="preserve">Алгоритм программы представлен на рисунке 4.1.1. После запуска и загрузки исходных данных программы пользователю предлагается выбрать положение выключателей, </w:t>
      </w:r>
      <w:r w:rsidR="00254831">
        <w:t>запустить расчёт значений напряжений и сохранение этих значений во внешний файл.</w:t>
      </w:r>
    </w:p>
    <w:p w14:paraId="71083C11" w14:textId="0835FFF1" w:rsidR="00264C18" w:rsidRDefault="00264C18" w:rsidP="00264C18">
      <w:pPr>
        <w:pStyle w:val="2"/>
      </w:pPr>
      <w:r>
        <w:t>4.2. Используемые методы</w:t>
      </w:r>
    </w:p>
    <w:p w14:paraId="4CBFB379" w14:textId="207DDF5D" w:rsidR="00264C18" w:rsidRDefault="00264C18" w:rsidP="00264C18">
      <w:r>
        <w:t>Используемые методы перечислены в таблице 4.2.1.</w:t>
      </w:r>
    </w:p>
    <w:p w14:paraId="3CA624E5" w14:textId="7F108366" w:rsidR="00264C18" w:rsidRDefault="00264C18" w:rsidP="00264C18">
      <w:pPr>
        <w:spacing w:after="0"/>
      </w:pPr>
      <w:r>
        <w:t>Таблица 4.2.1 – Используемые методы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03"/>
        <w:gridCol w:w="6842"/>
      </w:tblGrid>
      <w:tr w:rsidR="00264C18" w14:paraId="3BA69C17" w14:textId="77777777" w:rsidTr="007F4528">
        <w:tc>
          <w:tcPr>
            <w:tcW w:w="0" w:type="auto"/>
            <w:vAlign w:val="center"/>
          </w:tcPr>
          <w:p w14:paraId="68ACD6DB" w14:textId="206B6C75" w:rsidR="00264C18" w:rsidRDefault="00264C18" w:rsidP="00F24D4E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Align w:val="center"/>
          </w:tcPr>
          <w:p w14:paraId="49BB9096" w14:textId="27D8FA01" w:rsidR="00264C18" w:rsidRDefault="00264C18" w:rsidP="00F24D4E">
            <w:pPr>
              <w:jc w:val="center"/>
            </w:pPr>
            <w:r>
              <w:t>Описание</w:t>
            </w:r>
          </w:p>
        </w:tc>
      </w:tr>
      <w:tr w:rsidR="00264C18" w14:paraId="341562F6" w14:textId="77777777" w:rsidTr="007F4528">
        <w:tc>
          <w:tcPr>
            <w:tcW w:w="0" w:type="auto"/>
            <w:vAlign w:val="center"/>
          </w:tcPr>
          <w:p w14:paraId="01BEF0C8" w14:textId="6721A7E5" w:rsidR="00264C18" w:rsidRDefault="00264C18" w:rsidP="00F24D4E">
            <w:pPr>
              <w:jc w:val="center"/>
            </w:pPr>
            <w:r>
              <w:t>Процедурное  программирование</w:t>
            </w:r>
          </w:p>
        </w:tc>
        <w:tc>
          <w:tcPr>
            <w:tcW w:w="0" w:type="auto"/>
            <w:vAlign w:val="center"/>
          </w:tcPr>
          <w:p w14:paraId="1527D4A4" w14:textId="5C85665B" w:rsidR="00264C18" w:rsidRDefault="00264C18" w:rsidP="00F24D4E">
            <w:pPr>
              <w:jc w:val="left"/>
            </w:pPr>
            <w:r>
              <w:t xml:space="preserve">Программирование на императивном языке, при котором последовательно выполняемые операторы объединены </w:t>
            </w:r>
            <w:r w:rsidR="00F24D4E">
              <w:t xml:space="preserve">в </w:t>
            </w:r>
            <w:r>
              <w:t>подпрограммы.</w:t>
            </w:r>
          </w:p>
        </w:tc>
      </w:tr>
      <w:tr w:rsidR="00F24D4E" w14:paraId="3F8DC270" w14:textId="77777777" w:rsidTr="007F4528">
        <w:tc>
          <w:tcPr>
            <w:tcW w:w="0" w:type="auto"/>
            <w:vAlign w:val="center"/>
          </w:tcPr>
          <w:p w14:paraId="0C9872C6" w14:textId="58B18A2D" w:rsidR="00F24D4E" w:rsidRDefault="00F24D4E" w:rsidP="00F24D4E">
            <w:pPr>
              <w:jc w:val="center"/>
            </w:pPr>
            <w:r>
              <w:t>Структурное программирование</w:t>
            </w:r>
          </w:p>
        </w:tc>
        <w:tc>
          <w:tcPr>
            <w:tcW w:w="0" w:type="auto"/>
            <w:vAlign w:val="center"/>
          </w:tcPr>
          <w:p w14:paraId="0E2F3537" w14:textId="77777777" w:rsidR="00F24D4E" w:rsidRDefault="00F24D4E" w:rsidP="00F24D4E">
            <w:pPr>
              <w:jc w:val="left"/>
            </w:pPr>
            <w:r>
              <w:t>Парадигма программирования, в основе которой лежит представление программы в виде иерархической структуры блоков. Программа состоит из трёх базовых управляющих конструкций:</w:t>
            </w:r>
          </w:p>
          <w:p w14:paraId="6CB6378A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последовательность,</w:t>
            </w:r>
          </w:p>
          <w:p w14:paraId="2C1BEC36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ветвление,</w:t>
            </w:r>
          </w:p>
          <w:p w14:paraId="6633836B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цикл.</w:t>
            </w:r>
          </w:p>
          <w:p w14:paraId="4F77BCAB" w14:textId="3AD201EF" w:rsidR="00F24D4E" w:rsidRDefault="00F24D4E" w:rsidP="00F24D4E">
            <w:pPr>
              <w:jc w:val="left"/>
            </w:pPr>
            <w:r>
              <w:t>Используются подпрограммы.</w:t>
            </w:r>
          </w:p>
        </w:tc>
      </w:tr>
      <w:tr w:rsidR="002F4ECE" w14:paraId="650B7B8C" w14:textId="77777777" w:rsidTr="007F4528">
        <w:tc>
          <w:tcPr>
            <w:tcW w:w="0" w:type="auto"/>
            <w:vAlign w:val="center"/>
          </w:tcPr>
          <w:p w14:paraId="6CE6ABA3" w14:textId="7A976B8E" w:rsidR="002F4ECE" w:rsidRDefault="007F4528" w:rsidP="00F24D4E">
            <w:pPr>
              <w:jc w:val="center"/>
            </w:pPr>
            <w:r>
              <w:t>Метод Гаусса</w:t>
            </w:r>
          </w:p>
        </w:tc>
        <w:tc>
          <w:tcPr>
            <w:tcW w:w="0" w:type="auto"/>
            <w:vAlign w:val="center"/>
          </w:tcPr>
          <w:p w14:paraId="6853770F" w14:textId="7FCCC3E1" w:rsidR="002F4ECE" w:rsidRDefault="007F4528" w:rsidP="00F24D4E">
            <w:pPr>
              <w:jc w:val="left"/>
            </w:pPr>
            <w:r>
              <w:t>Метод расчёта системы линейных алгебраических уравнений режима электрической сети.</w:t>
            </w:r>
          </w:p>
        </w:tc>
      </w:tr>
      <w:tr w:rsidR="007F4528" w14:paraId="5C5D3B55" w14:textId="77777777" w:rsidTr="007F4528">
        <w:tc>
          <w:tcPr>
            <w:tcW w:w="0" w:type="auto"/>
            <w:vAlign w:val="center"/>
          </w:tcPr>
          <w:p w14:paraId="224E9B55" w14:textId="41CD222A" w:rsidR="007F4528" w:rsidRDefault="007F4528" w:rsidP="00F24D4E">
            <w:pPr>
              <w:jc w:val="center"/>
            </w:pPr>
            <w:r>
              <w:t>Метод комплексных чисел</w:t>
            </w:r>
          </w:p>
        </w:tc>
        <w:tc>
          <w:tcPr>
            <w:tcW w:w="0" w:type="auto"/>
            <w:vAlign w:val="center"/>
          </w:tcPr>
          <w:p w14:paraId="3CA9E259" w14:textId="3161BC46" w:rsidR="007F4528" w:rsidRDefault="007F4528" w:rsidP="00F24D4E">
            <w:pPr>
              <w:jc w:val="left"/>
            </w:pPr>
            <w:r>
              <w:t>Метод представления синусоидальных функций функциями с комплексными числами.</w:t>
            </w:r>
          </w:p>
        </w:tc>
      </w:tr>
    </w:tbl>
    <w:p w14:paraId="5ACF7F7A" w14:textId="47655CA0" w:rsidR="00264C18" w:rsidRDefault="00AE0BD8" w:rsidP="00AE0BD8">
      <w:pPr>
        <w:pStyle w:val="2"/>
      </w:pPr>
      <w:r>
        <w:t>4.3. Структура программы с описанием функций составных частей и связи между ними</w:t>
      </w:r>
    </w:p>
    <w:p w14:paraId="751B2746" w14:textId="37FF8FB0" w:rsidR="00AE0BD8" w:rsidRDefault="003F2118" w:rsidP="002928C0">
      <w:pPr>
        <w:spacing w:after="0"/>
      </w:pPr>
      <w:r>
        <w:t>Калькулятор</w:t>
      </w:r>
      <w:r w:rsidR="00AE0BD8">
        <w:t xml:space="preserve"> является модульной программой, связанной с рядом файлов, содержащих исходные и выходные данные:</w:t>
      </w:r>
    </w:p>
    <w:p w14:paraId="3C85BA4A" w14:textId="3A459D99" w:rsidR="00AE0BD8" w:rsidRDefault="00AE0BD8" w:rsidP="00AE0BD8">
      <w:pPr>
        <w:pStyle w:val="af"/>
        <w:numPr>
          <w:ilvl w:val="0"/>
          <w:numId w:val="8"/>
        </w:numPr>
      </w:pPr>
      <w:r>
        <w:t>исполняемые файлы:</w:t>
      </w:r>
    </w:p>
    <w:p w14:paraId="1003A7BA" w14:textId="13FDA0DD" w:rsidR="00AE0BD8" w:rsidRDefault="00AE0BD8" w:rsidP="00AE0BD8">
      <w:pPr>
        <w:pStyle w:val="af"/>
        <w:numPr>
          <w:ilvl w:val="1"/>
          <w:numId w:val="8"/>
        </w:numPr>
      </w:pPr>
      <w:r>
        <w:rPr>
          <w:lang w:val="en-US"/>
        </w:rPr>
        <w:t xml:space="preserve">.exe – </w:t>
      </w:r>
      <w:r>
        <w:t>исполняемый файл,</w:t>
      </w:r>
    </w:p>
    <w:p w14:paraId="193CF5D5" w14:textId="021F4761" w:rsidR="00AE0BD8" w:rsidRDefault="00AE0BD8" w:rsidP="00AE0BD8">
      <w:pPr>
        <w:pStyle w:val="af"/>
        <w:numPr>
          <w:ilvl w:val="0"/>
          <w:numId w:val="8"/>
        </w:numPr>
      </w:pPr>
      <w:r>
        <w:t>файлы исходных данных:</w:t>
      </w:r>
    </w:p>
    <w:p w14:paraId="3A6A6398" w14:textId="7747488A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– </w:t>
      </w:r>
      <w:r>
        <w:t>изображение схемы энергосистемы,</w:t>
      </w:r>
    </w:p>
    <w:p w14:paraId="756ED13B" w14:textId="5D256693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>xlsx</w:t>
      </w:r>
      <w:r w:rsidRPr="00AE0BD8">
        <w:t xml:space="preserve"> – </w:t>
      </w:r>
      <w:r>
        <w:t>инициализационные файлы элементов энергосистемы,</w:t>
      </w:r>
    </w:p>
    <w:p w14:paraId="7D34AACB" w14:textId="6A6B2BD2" w:rsidR="00AE0BD8" w:rsidRDefault="00AE0BD8" w:rsidP="00AE0BD8">
      <w:pPr>
        <w:pStyle w:val="af"/>
        <w:numPr>
          <w:ilvl w:val="0"/>
          <w:numId w:val="8"/>
        </w:numPr>
      </w:pPr>
      <w:r>
        <w:t>файлы выходных данных:</w:t>
      </w:r>
    </w:p>
    <w:p w14:paraId="55B051CF" w14:textId="2EDAF362" w:rsidR="00AE0BD8" w:rsidRP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 xml:space="preserve">xlsx – </w:t>
      </w:r>
      <w:r>
        <w:t>рассчитанные программой значения.</w:t>
      </w:r>
    </w:p>
    <w:p w14:paraId="37338F18" w14:textId="332E448B" w:rsidR="00E34A4E" w:rsidRDefault="00E34A4E" w:rsidP="00E34A4E">
      <w:pPr>
        <w:pStyle w:val="2"/>
      </w:pPr>
      <w:r>
        <w:t>4.4. Связи программы с другими программами</w:t>
      </w:r>
    </w:p>
    <w:p w14:paraId="0A7A85DD" w14:textId="60584C43" w:rsidR="00E34A4E" w:rsidRPr="00E34A4E" w:rsidRDefault="00E34A4E" w:rsidP="00E34A4E">
      <w:r>
        <w:t>Связи программы с другими программами отсутствуют.</w:t>
      </w:r>
    </w:p>
    <w:p w14:paraId="572327E6" w14:textId="497C0E0B" w:rsidR="001F178E" w:rsidRDefault="001F178E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201D" w14:paraId="1028B96D" w14:textId="77777777" w:rsidTr="00CB2C51">
        <w:trPr>
          <w:trHeight w:val="8504"/>
        </w:trPr>
        <w:tc>
          <w:tcPr>
            <w:tcW w:w="9345" w:type="dxa"/>
          </w:tcPr>
          <w:p w14:paraId="4E683E3E" w14:textId="5BF2F3B6" w:rsidR="00DA201D" w:rsidRDefault="001F178E" w:rsidP="00DA20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7C78DE" wp14:editId="78AFDCDB">
                  <wp:extent cx="5759920" cy="5399925"/>
                  <wp:effectExtent l="0" t="0" r="0" b="0"/>
                  <wp:docPr id="166286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68035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920" cy="539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01D" w14:paraId="0D351CEC" w14:textId="77777777" w:rsidTr="001F178E">
        <w:tc>
          <w:tcPr>
            <w:tcW w:w="9345" w:type="dxa"/>
          </w:tcPr>
          <w:p w14:paraId="055E4977" w14:textId="4EB1149F" w:rsidR="00DA201D" w:rsidRDefault="00DA201D" w:rsidP="00DA201D">
            <w:pPr>
              <w:jc w:val="center"/>
            </w:pPr>
            <w:r>
              <w:t xml:space="preserve">Рисунок </w:t>
            </w:r>
            <w:r w:rsidR="00CB2C51">
              <w:t>4.1.1</w:t>
            </w:r>
            <w:r>
              <w:t xml:space="preserve"> – </w:t>
            </w:r>
            <w:r w:rsidR="00CB2C51">
              <w:t>Алгоритм программы</w:t>
            </w:r>
          </w:p>
        </w:tc>
      </w:tr>
    </w:tbl>
    <w:p w14:paraId="3D9E9928" w14:textId="1C6B1325" w:rsidR="009D5618" w:rsidRDefault="00DA201D" w:rsidP="00CB2C51">
      <w:pPr>
        <w:jc w:val="left"/>
      </w:pPr>
      <w:r>
        <w:br w:type="page"/>
      </w:r>
    </w:p>
    <w:p w14:paraId="2F7C8149" w14:textId="07A60E19" w:rsidR="00CB2C51" w:rsidRDefault="00AA6CE8" w:rsidP="00AA6CE8">
      <w:pPr>
        <w:pStyle w:val="1"/>
      </w:pPr>
      <w:bookmarkStart w:id="5" w:name="_Toc166688534"/>
      <w:r>
        <w:lastRenderedPageBreak/>
        <w:t>5. Вызов и загрузка</w:t>
      </w:r>
      <w:bookmarkEnd w:id="5"/>
    </w:p>
    <w:p w14:paraId="6B71369F" w14:textId="295C8FDE" w:rsidR="00AA6CE8" w:rsidRDefault="00AA6CE8" w:rsidP="00AA6CE8">
      <w:pPr>
        <w:pStyle w:val="2"/>
      </w:pPr>
      <w:r>
        <w:t>5.1. Способы вызова программы с носителя данных</w:t>
      </w:r>
    </w:p>
    <w:p w14:paraId="4F216D4B" w14:textId="07E138DF" w:rsidR="00AA6CE8" w:rsidRDefault="00AA6CE8" w:rsidP="00AA6CE8">
      <w:r>
        <w:t>Калькулятор запускается на компьютере в совместимой операционной системе (</w:t>
      </w:r>
      <w:r>
        <w:rPr>
          <w:lang w:val="en-US"/>
        </w:rPr>
        <w:t>Windows</w:t>
      </w:r>
      <w:r w:rsidRPr="00AA6CE8">
        <w:t xml:space="preserve">) </w:t>
      </w:r>
      <w:r>
        <w:t>с помощью встроенного файлового менеджера (Проводник) выполнением двойного щелчка мыши на исполняемом файле программы (</w:t>
      </w:r>
      <w:r w:rsidRPr="00AA6CE8">
        <w:t>.</w:t>
      </w:r>
      <w:r>
        <w:rPr>
          <w:lang w:val="en-US"/>
        </w:rPr>
        <w:t>exe</w:t>
      </w:r>
      <w:r w:rsidRPr="00AA6CE8">
        <w:t>)</w:t>
      </w:r>
      <w:r>
        <w:t>, расположенном в корневом каталоге программы.</w:t>
      </w:r>
    </w:p>
    <w:p w14:paraId="0F5C63C9" w14:textId="3A022874" w:rsidR="00AA6CE8" w:rsidRDefault="00B52C93" w:rsidP="00B52C93">
      <w:pPr>
        <w:pStyle w:val="2"/>
      </w:pPr>
      <w:r>
        <w:t>5.2. Объём программы</w:t>
      </w:r>
    </w:p>
    <w:p w14:paraId="6B129DE8" w14:textId="128976B3" w:rsidR="00B52C93" w:rsidRDefault="00B52C93" w:rsidP="00B52C93">
      <w:r>
        <w:t>Объём программы составляет 40 Мб.</w:t>
      </w:r>
    </w:p>
    <w:p w14:paraId="6E22EFBA" w14:textId="4D539CF8" w:rsidR="00B52C93" w:rsidRDefault="00B52C93">
      <w:pPr>
        <w:jc w:val="left"/>
      </w:pPr>
      <w:r>
        <w:br w:type="page"/>
      </w:r>
    </w:p>
    <w:p w14:paraId="1BB9AD3D" w14:textId="440D652D" w:rsidR="00B52C93" w:rsidRDefault="00B52C93" w:rsidP="00B52C93">
      <w:pPr>
        <w:pStyle w:val="1"/>
      </w:pPr>
      <w:bookmarkStart w:id="6" w:name="_Toc166688535"/>
      <w:r>
        <w:lastRenderedPageBreak/>
        <w:t>6. Входные данные</w:t>
      </w:r>
      <w:bookmarkEnd w:id="6"/>
    </w:p>
    <w:p w14:paraId="09138E61" w14:textId="773994C6" w:rsidR="00B52C93" w:rsidRDefault="00B52C93" w:rsidP="00B52C93">
      <w:r>
        <w:t>Входными данными для Программы являются:</w:t>
      </w:r>
    </w:p>
    <w:p w14:paraId="58DE822B" w14:textId="7D5C5617" w:rsidR="00B52C93" w:rsidRDefault="00B52C93" w:rsidP="00B52C93">
      <w:pPr>
        <w:pStyle w:val="af"/>
        <w:numPr>
          <w:ilvl w:val="0"/>
          <w:numId w:val="9"/>
        </w:numPr>
      </w:pPr>
      <w:r>
        <w:t>матрица соединений,</w:t>
      </w:r>
    </w:p>
    <w:p w14:paraId="25FF18F0" w14:textId="2F09340C" w:rsidR="00B52C93" w:rsidRDefault="00B52C93" w:rsidP="00B52C93">
      <w:pPr>
        <w:pStyle w:val="af"/>
        <w:numPr>
          <w:ilvl w:val="0"/>
          <w:numId w:val="9"/>
        </w:numPr>
      </w:pPr>
      <w:r>
        <w:t>матрица проводимостей,</w:t>
      </w:r>
    </w:p>
    <w:p w14:paraId="1E5B7E39" w14:textId="480356C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тока,</w:t>
      </w:r>
    </w:p>
    <w:p w14:paraId="03D93D11" w14:textId="6025153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ЭДС.</w:t>
      </w:r>
    </w:p>
    <w:p w14:paraId="3101DE37" w14:textId="53D64BC6" w:rsidR="00B52C93" w:rsidRDefault="00B52C93" w:rsidP="00B52C93">
      <w:r>
        <w:t xml:space="preserve">Входные данные оформлены в виде </w:t>
      </w:r>
      <w:r>
        <w:rPr>
          <w:lang w:val="en-US"/>
        </w:rPr>
        <w:t>Excell</w:t>
      </w:r>
      <w:r w:rsidRPr="00B52C93">
        <w:t xml:space="preserve"> </w:t>
      </w:r>
      <w:r>
        <w:t>таблицы с расширениями .</w:t>
      </w:r>
      <w:r>
        <w:rPr>
          <w:lang w:val="en-US"/>
        </w:rPr>
        <w:t>xlsx</w:t>
      </w:r>
      <w:r>
        <w:t xml:space="preserve">. Просмотр и редактирование этих файлов возможно с помощью программы </w:t>
      </w:r>
      <w:r w:rsidRPr="00B52C93">
        <w:t>Microsoft Excel</w:t>
      </w:r>
      <w:r>
        <w:t>.</w:t>
      </w:r>
    </w:p>
    <w:p w14:paraId="45FD969E" w14:textId="09AC0E51" w:rsidR="00B52C93" w:rsidRDefault="00B52C93">
      <w:pPr>
        <w:jc w:val="left"/>
      </w:pPr>
      <w:r>
        <w:br w:type="page"/>
      </w:r>
    </w:p>
    <w:p w14:paraId="28ADEE67" w14:textId="41E5E78C" w:rsidR="00B52C93" w:rsidRDefault="006B48D6" w:rsidP="004004BC">
      <w:pPr>
        <w:pStyle w:val="1"/>
      </w:pPr>
      <w:r>
        <w:lastRenderedPageBreak/>
        <w:t>7. Выходные данные</w:t>
      </w:r>
    </w:p>
    <w:p w14:paraId="4B39A741" w14:textId="6324B29F" w:rsidR="006B48D6" w:rsidRDefault="006B48D6" w:rsidP="006B48D6">
      <w:r>
        <w:t>Выходными данными Программы являются:</w:t>
      </w:r>
    </w:p>
    <w:p w14:paraId="2BE1E11F" w14:textId="1BE40523" w:rsidR="006B48D6" w:rsidRDefault="006B48D6" w:rsidP="006B48D6">
      <w:pPr>
        <w:pStyle w:val="af"/>
        <w:numPr>
          <w:ilvl w:val="0"/>
          <w:numId w:val="10"/>
        </w:numPr>
      </w:pPr>
      <w:r>
        <w:t>значения узловых напряжений.</w:t>
      </w:r>
    </w:p>
    <w:p w14:paraId="13971C77" w14:textId="411812F9" w:rsidR="006B48D6" w:rsidRDefault="006B48D6" w:rsidP="006B48D6">
      <w:r>
        <w:t xml:space="preserve">Значения узловых напряжений записываются в </w:t>
      </w:r>
      <w:r>
        <w:rPr>
          <w:lang w:val="en-US"/>
        </w:rPr>
        <w:t>Excell</w:t>
      </w:r>
      <w:r w:rsidRPr="006B48D6">
        <w:t xml:space="preserve"> </w:t>
      </w:r>
      <w:r>
        <w:t>таблицу формата .</w:t>
      </w:r>
      <w:r>
        <w:rPr>
          <w:lang w:val="en-US"/>
        </w:rPr>
        <w:t>xlsx</w:t>
      </w:r>
      <w:r w:rsidR="00851B02">
        <w:t>.</w:t>
      </w:r>
    </w:p>
    <w:p w14:paraId="3AF1D97C" w14:textId="6B3139C5" w:rsidR="00851B02" w:rsidRDefault="00851B02">
      <w:pPr>
        <w:jc w:val="left"/>
      </w:pPr>
      <w:r>
        <w:br w:type="page"/>
      </w:r>
    </w:p>
    <w:p w14:paraId="5A821E98" w14:textId="1839D711" w:rsidR="00851B02" w:rsidRDefault="00851B02" w:rsidP="00851B02">
      <w:pPr>
        <w:pStyle w:val="1"/>
      </w:pPr>
      <w:r>
        <w:lastRenderedPageBreak/>
        <w:t>8. Видеокадры</w:t>
      </w:r>
    </w:p>
    <w:p w14:paraId="542BD5FA" w14:textId="43075748" w:rsidR="00851B02" w:rsidRDefault="00471AF9" w:rsidP="00851B02">
      <w:r>
        <w:t>Главное окно Калькулятора содержит один видеокадр (рис. 8.1).</w:t>
      </w:r>
    </w:p>
    <w:p w14:paraId="666C1A61" w14:textId="4772B73A" w:rsidR="00471AF9" w:rsidRDefault="00471AF9" w:rsidP="00851B02">
      <w:r>
        <w:t>Изменение положений выключателей осуществляется кнопками в правом верхнем углу.</w:t>
      </w:r>
    </w:p>
    <w:p w14:paraId="2BA90F64" w14:textId="4B516B08" w:rsidR="00471AF9" w:rsidRPr="001049F5" w:rsidRDefault="00471AF9" w:rsidP="00851B02">
      <w:r>
        <w:t xml:space="preserve">При нажатии на кнопку «Рассчитать и сохранить» в правом нижнем углу выводятся рассчитанные значения напряжений во всей сети </w:t>
      </w:r>
      <w:r>
        <w:rPr>
          <w:lang w:val="en-US"/>
        </w:rPr>
        <w:t>U</w:t>
      </w:r>
      <w:r w:rsidRPr="00471AF9">
        <w:t xml:space="preserve"> </w:t>
      </w:r>
      <w:r>
        <w:t xml:space="preserve">и узловых напряжений </w:t>
      </w:r>
      <w:r>
        <w:rPr>
          <w:lang w:val="en-US"/>
        </w:rPr>
        <w:t>X</w:t>
      </w:r>
      <w:r>
        <w:t xml:space="preserve">, а также значения узловых напряжений записываются в файл </w:t>
      </w:r>
      <w:r>
        <w:rPr>
          <w:lang w:val="en-US"/>
        </w:rPr>
        <w:t>X</w:t>
      </w:r>
      <w:r w:rsidRPr="00471AF9">
        <w:t>.</w:t>
      </w:r>
      <w:r>
        <w:rPr>
          <w:lang w:val="en-US"/>
        </w:rPr>
        <w:t>xlsx</w:t>
      </w:r>
      <w:r w:rsidRPr="00471AF9">
        <w:t>.</w:t>
      </w:r>
    </w:p>
    <w:p w14:paraId="1B4DB529" w14:textId="21025B13" w:rsidR="00471AF9" w:rsidRDefault="00471AF9" w:rsidP="00851B02">
      <w:r>
        <w:t>Если конфигурация положений выключателей приводит к неопределённости решения, то программа выводит оповещение об ошибке (рис. 8.2).</w:t>
      </w:r>
    </w:p>
    <w:p w14:paraId="1E8D983D" w14:textId="39161076" w:rsidR="006E59C8" w:rsidRDefault="006E59C8" w:rsidP="006E59C8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E59C8" w14:paraId="099DC6D9" w14:textId="77777777" w:rsidTr="000800EA">
        <w:tc>
          <w:tcPr>
            <w:tcW w:w="9345" w:type="dxa"/>
          </w:tcPr>
          <w:p w14:paraId="5452DAB9" w14:textId="092D22C7" w:rsidR="006E59C8" w:rsidRDefault="006E59C8" w:rsidP="00851B02">
            <w:r w:rsidRPr="006E59C8">
              <w:rPr>
                <w:noProof/>
              </w:rPr>
              <w:lastRenderedPageBreak/>
              <w:drawing>
                <wp:inline distT="0" distB="0" distL="0" distR="0" wp14:anchorId="239BDBBA" wp14:editId="2D492139">
                  <wp:extent cx="5940425" cy="3329305"/>
                  <wp:effectExtent l="0" t="0" r="3175" b="4445"/>
                  <wp:docPr id="629456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56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3BC0CAB" w14:textId="77777777" w:rsidTr="000800EA">
        <w:tc>
          <w:tcPr>
            <w:tcW w:w="9345" w:type="dxa"/>
          </w:tcPr>
          <w:p w14:paraId="04E22BEE" w14:textId="58078A7E" w:rsidR="006E59C8" w:rsidRDefault="006E59C8" w:rsidP="006E59C8">
            <w:pPr>
              <w:jc w:val="center"/>
            </w:pPr>
            <w:r>
              <w:t>Рисунок 8.1 – Главное окно программы</w:t>
            </w:r>
          </w:p>
        </w:tc>
      </w:tr>
    </w:tbl>
    <w:p w14:paraId="02E7346A" w14:textId="77777777" w:rsidR="006E59C8" w:rsidRDefault="006E59C8" w:rsidP="00851B02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E59C8" w14:paraId="6D04248B" w14:textId="77777777" w:rsidTr="000800EA">
        <w:tc>
          <w:tcPr>
            <w:tcW w:w="9345" w:type="dxa"/>
          </w:tcPr>
          <w:p w14:paraId="4B35E0F6" w14:textId="260F89B3" w:rsidR="006E59C8" w:rsidRDefault="006E59C8" w:rsidP="006E59C8">
            <w:pPr>
              <w:jc w:val="center"/>
            </w:pPr>
            <w:r w:rsidRPr="006E59C8">
              <w:rPr>
                <w:noProof/>
              </w:rPr>
              <w:drawing>
                <wp:inline distT="0" distB="0" distL="0" distR="0" wp14:anchorId="3D225698" wp14:editId="6960D265">
                  <wp:extent cx="5940425" cy="3317875"/>
                  <wp:effectExtent l="0" t="0" r="3175" b="0"/>
                  <wp:docPr id="590225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256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9AD8706" w14:textId="77777777" w:rsidTr="000800EA">
        <w:tc>
          <w:tcPr>
            <w:tcW w:w="9345" w:type="dxa"/>
          </w:tcPr>
          <w:p w14:paraId="52FAC6E8" w14:textId="4BD498CB" w:rsidR="006E59C8" w:rsidRDefault="006E59C8" w:rsidP="006E59C8">
            <w:pPr>
              <w:jc w:val="center"/>
            </w:pPr>
            <w:r>
              <w:t>Рисунок 8.2 – Оповещение об ошибке</w:t>
            </w:r>
          </w:p>
        </w:tc>
      </w:tr>
    </w:tbl>
    <w:p w14:paraId="506E5F61" w14:textId="77777777" w:rsidR="006E59C8" w:rsidRPr="00471AF9" w:rsidRDefault="006E59C8" w:rsidP="00851B02"/>
    <w:sectPr w:rsidR="006E59C8" w:rsidRPr="00471AF9" w:rsidSect="00AD1F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F7601" w14:textId="77777777" w:rsidR="007F2FD7" w:rsidRDefault="007F2FD7" w:rsidP="004C1E2C">
      <w:pPr>
        <w:spacing w:after="0" w:line="240" w:lineRule="auto"/>
      </w:pPr>
      <w:r>
        <w:separator/>
      </w:r>
    </w:p>
  </w:endnote>
  <w:endnote w:type="continuationSeparator" w:id="0">
    <w:p w14:paraId="2D05E01B" w14:textId="77777777" w:rsidR="007F2FD7" w:rsidRDefault="007F2FD7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38648" w14:textId="77777777" w:rsidR="007F2FD7" w:rsidRDefault="007F2FD7" w:rsidP="004C1E2C">
      <w:pPr>
        <w:spacing w:after="0" w:line="240" w:lineRule="auto"/>
      </w:pPr>
      <w:r>
        <w:separator/>
      </w:r>
    </w:p>
  </w:footnote>
  <w:footnote w:type="continuationSeparator" w:id="0">
    <w:p w14:paraId="3086C2F6" w14:textId="77777777" w:rsidR="007F2FD7" w:rsidRDefault="007F2FD7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9"/>
  </w:num>
  <w:num w:numId="8" w16cid:durableId="519470288">
    <w:abstractNumId w:val="1"/>
  </w:num>
  <w:num w:numId="9" w16cid:durableId="1548495432">
    <w:abstractNumId w:val="8"/>
  </w:num>
  <w:num w:numId="10" w16cid:durableId="1848669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800EA"/>
    <w:rsid w:val="00096E69"/>
    <w:rsid w:val="000C6EC0"/>
    <w:rsid w:val="000E7BC7"/>
    <w:rsid w:val="001049F5"/>
    <w:rsid w:val="001D69FD"/>
    <w:rsid w:val="001F178E"/>
    <w:rsid w:val="001F5EB6"/>
    <w:rsid w:val="00240A70"/>
    <w:rsid w:val="00254831"/>
    <w:rsid w:val="00264C18"/>
    <w:rsid w:val="002928C0"/>
    <w:rsid w:val="00294660"/>
    <w:rsid w:val="002C24C3"/>
    <w:rsid w:val="002F4ECE"/>
    <w:rsid w:val="003223C6"/>
    <w:rsid w:val="00394581"/>
    <w:rsid w:val="003A14DE"/>
    <w:rsid w:val="003F2118"/>
    <w:rsid w:val="004004BC"/>
    <w:rsid w:val="00406F33"/>
    <w:rsid w:val="004132D5"/>
    <w:rsid w:val="00471AF9"/>
    <w:rsid w:val="004867CE"/>
    <w:rsid w:val="004B2FA5"/>
    <w:rsid w:val="004C1E2C"/>
    <w:rsid w:val="00524DAD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B48D6"/>
    <w:rsid w:val="006E59C8"/>
    <w:rsid w:val="00740D88"/>
    <w:rsid w:val="00746F31"/>
    <w:rsid w:val="00774B42"/>
    <w:rsid w:val="00784E04"/>
    <w:rsid w:val="00793A4F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85DCB"/>
    <w:rsid w:val="00AA6CE8"/>
    <w:rsid w:val="00AD1FE9"/>
    <w:rsid w:val="00AE0BD8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32F24"/>
    <w:rsid w:val="00E34A4E"/>
    <w:rsid w:val="00E602B4"/>
    <w:rsid w:val="00E773FC"/>
    <w:rsid w:val="00EC78ED"/>
    <w:rsid w:val="00EE77E6"/>
    <w:rsid w:val="00F24D4E"/>
    <w:rsid w:val="00F317FD"/>
    <w:rsid w:val="00F472E8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45</cp:revision>
  <cp:lastPrinted>2024-05-15T11:24:00Z</cp:lastPrinted>
  <dcterms:created xsi:type="dcterms:W3CDTF">2023-12-23T11:33:00Z</dcterms:created>
  <dcterms:modified xsi:type="dcterms:W3CDTF">2024-05-15T11:24:00Z</dcterms:modified>
</cp:coreProperties>
</file>