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2D1B90A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6F1892">
              <w:rPr>
                <w:szCs w:val="24"/>
                <w:u w:val="single"/>
                <w:lang w:eastAsia="ru-RU"/>
              </w:rPr>
              <w:t>Червов П.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2EA5E152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62F2A941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3C89EE7C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0C99C50A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72E0E1DB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5DF0499E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067F7D7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6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711802E9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8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1882EE97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2FAD934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2135E2E0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54D784DD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03A114E7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9A327A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64636F">
      <w:pPr>
        <w:pStyle w:val="1"/>
        <w:spacing w:after="0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64636F">
      <w:pPr>
        <w:pStyle w:val="1"/>
        <w:spacing w:after="0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4636F">
      <w:pPr>
        <w:pStyle w:val="1"/>
        <w:spacing w:after="0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23B8C685" w:rsidR="008B088E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При ходьбе человека по линолеуму на его теле появился потенциал, вызванный явлением образования статического заряда. Соответственно, электрический заряд, накопленный на теле, может быть определён как:</w:t>
      </w:r>
    </w:p>
    <w:p w14:paraId="7E2D306A" w14:textId="3D8FDEEA" w:rsidR="0064636F" w:rsidRPr="0064636F" w:rsidRDefault="0064636F" w:rsidP="0064636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=C∙</m:t>
          </m:r>
          <m: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Кл,</m:t>
          </m:r>
        </m:oMath>
      </m:oMathPara>
    </w:p>
    <w:p w14:paraId="57247DD2" w14:textId="2ABAADA7" w:rsidR="0064636F" w:rsidRDefault="0064636F" w:rsidP="0064636F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C4408D" w14:textId="20839B11" w:rsidR="0064636F" w:rsidRDefault="0064636F" w:rsidP="0064636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64636F">
        <w:rPr>
          <w:rFonts w:eastAsiaTheme="minorEastAsia"/>
        </w:rPr>
        <w:t xml:space="preserve"> – </w:t>
      </w:r>
      <w:r>
        <w:rPr>
          <w:rFonts w:eastAsiaTheme="minorEastAsia"/>
        </w:rPr>
        <w:t>ёмкость тела человека, 150 пФ;</w:t>
      </w:r>
    </w:p>
    <w:p w14:paraId="0C87C368" w14:textId="4F9E174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</m:oMath>
      <w:r w:rsidRPr="0064636F">
        <w:rPr>
          <w:rFonts w:eastAsiaTheme="minorEastAsia"/>
          <w:i/>
        </w:rPr>
        <w:t xml:space="preserve"> </w:t>
      </w:r>
      <w:r w:rsidRPr="0064636F">
        <w:t>– потенциал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на теле человека, В.</w:t>
      </w:r>
    </w:p>
    <w:p w14:paraId="6AF8F886" w14:textId="743335A7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При касании человеком металлической поверхности, например дверной ручки, произойдёт разряд статического электричества. Импульс тока имеет следующую форму:</w:t>
      </w:r>
    </w:p>
    <w:p w14:paraId="2DF698B3" w14:textId="635EC7DA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170e-6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(3.1)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3C89995" w14:textId="18224E8E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7A84E09A" w14:textId="6E698977" w:rsidR="0064636F" w:rsidRDefault="0064636F" w:rsidP="0064636F">
      <w:pPr>
        <w:spacing w:after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64636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максимальное значение тока, А;</w:t>
      </w:r>
    </w:p>
    <w:p w14:paraId="5BB0FD7B" w14:textId="2D7C1DF4" w:rsidR="0064636F" w:rsidRDefault="0064636F" w:rsidP="0064636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время, с.</w:t>
      </w:r>
    </w:p>
    <w:p w14:paraId="4C62B617" w14:textId="1009BD8D" w:rsidR="0064636F" w:rsidRDefault="0064636F" w:rsidP="0064636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Ток и заряд связывает выражение:</w:t>
      </w:r>
    </w:p>
    <w:p w14:paraId="47C485F1" w14:textId="31B01ED9" w:rsidR="0064636F" w:rsidRPr="0064636F" w:rsidRDefault="0064636F" w:rsidP="0064636F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(3.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Кл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79031BD" w14:textId="3EB46921" w:rsidR="0064636F" w:rsidRDefault="0064636F" w:rsidP="0064636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T</m:t>
        </m:r>
      </m:oMath>
      <w:r w:rsidRPr="0064636F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время статического разряда, </w:t>
      </w:r>
      <m:oMath>
        <m:r>
          <w:rPr>
            <w:rFonts w:ascii="Cambria Math" w:eastAsiaTheme="minorEastAsia" w:hAnsi="Cambria Math"/>
          </w:rPr>
          <m:t>1,7 мкс</m:t>
        </m:r>
      </m:oMath>
      <w:r>
        <w:rPr>
          <w:rFonts w:eastAsiaTheme="minorEastAsia"/>
          <w:iCs/>
        </w:rPr>
        <w:t>.</w:t>
      </w:r>
    </w:p>
    <w:p w14:paraId="498D3657" w14:textId="26AECDFB" w:rsidR="00E849C2" w:rsidRDefault="0064636F">
      <w:pPr>
        <w:jc w:val="left"/>
        <w:rPr>
          <w:rFonts w:eastAsiaTheme="minorEastAsia"/>
        </w:rPr>
      </w:pPr>
      <w:r>
        <w:rPr>
          <w:rFonts w:eastAsiaTheme="minorEastAsia"/>
        </w:rPr>
        <w:t>Необходимо по заданной величине потенциала на теле человека определить максимальное значение тока статического разряда. Отобразить графически изменения импульса тока статического разряда.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C3F5046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183D2E04" w:rsidR="008571FF" w:rsidRPr="00891B06" w:rsidRDefault="00C20748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170e-6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658FDE70" w14:textId="67618F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C20748">
        <w:rPr>
          <w:rFonts w:eastAsiaTheme="minorEastAsia"/>
        </w:rPr>
        <w:t>максимальное значение тока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11754AE5" w:rsidR="001B74E8" w:rsidRPr="001B74E8" w:rsidRDefault="00C20748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170e-6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E763A7E" w14:textId="757B2CDF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3F4E59">
        <w:rPr>
          <w:rFonts w:eastAsiaTheme="minorEastAsia"/>
        </w:rPr>
        <w:t>максимального значения тока через потенциал на теле человека</w:t>
      </w:r>
      <w:r w:rsidR="003F4E59" w:rsidRP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3C16383B" w:rsidR="00B9760C" w:rsidRPr="003F4E59" w:rsidRDefault="003F4E59" w:rsidP="00DD168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=α∙φ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22C931C6" w:rsidR="00B9760C" w:rsidRPr="003F4E59" w:rsidRDefault="003F4E59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170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e-6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0F0B936E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A2392B1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51BF5ED3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A5AC4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CF01A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7F1FB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EF695F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AA3176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9384E7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5FEF9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B3599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80EC7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FC7FAD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ADFA5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6F1892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1892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6F1892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6F1892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F1892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F1892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F1892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F1892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6F1892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F1892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6F1892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6F1892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7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9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5138C" w14:textId="77777777" w:rsidR="00C479C4" w:rsidRDefault="00C479C4" w:rsidP="004C1E2C">
      <w:pPr>
        <w:spacing w:after="0" w:line="240" w:lineRule="auto"/>
      </w:pPr>
      <w:r>
        <w:separator/>
      </w:r>
    </w:p>
  </w:endnote>
  <w:endnote w:type="continuationSeparator" w:id="0">
    <w:p w14:paraId="0A51A57B" w14:textId="77777777" w:rsidR="00C479C4" w:rsidRDefault="00C479C4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54039" w14:textId="77777777" w:rsidR="00C479C4" w:rsidRDefault="00C479C4" w:rsidP="004C1E2C">
      <w:pPr>
        <w:spacing w:after="0" w:line="240" w:lineRule="auto"/>
      </w:pPr>
      <w:r>
        <w:separator/>
      </w:r>
    </w:p>
  </w:footnote>
  <w:footnote w:type="continuationSeparator" w:id="0">
    <w:p w14:paraId="5A6CB13B" w14:textId="77777777" w:rsidR="00C479C4" w:rsidRDefault="00C479C4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7B65D35C" w:rsidR="0061110C" w:rsidRDefault="006F1892">
          <w:pPr>
            <w:pStyle w:val="a9"/>
          </w:pPr>
          <w:r>
            <w:t>Червов П.</w:t>
          </w:r>
          <w:r w:rsidR="0061110C">
            <w:t xml:space="preserve">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54152"/>
    <w:rsid w:val="00364969"/>
    <w:rsid w:val="00376492"/>
    <w:rsid w:val="00396C91"/>
    <w:rsid w:val="003C7613"/>
    <w:rsid w:val="003E0DBA"/>
    <w:rsid w:val="003F4E59"/>
    <w:rsid w:val="0040060E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4636F"/>
    <w:rsid w:val="006537C4"/>
    <w:rsid w:val="00667668"/>
    <w:rsid w:val="00686C47"/>
    <w:rsid w:val="006943A0"/>
    <w:rsid w:val="006A3C91"/>
    <w:rsid w:val="006C6E57"/>
    <w:rsid w:val="006F1892"/>
    <w:rsid w:val="00746906"/>
    <w:rsid w:val="00747730"/>
    <w:rsid w:val="007648A6"/>
    <w:rsid w:val="0078392F"/>
    <w:rsid w:val="00784E04"/>
    <w:rsid w:val="007B4980"/>
    <w:rsid w:val="00812FD6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A327A"/>
    <w:rsid w:val="009E1E97"/>
    <w:rsid w:val="00A05586"/>
    <w:rsid w:val="00A14FBD"/>
    <w:rsid w:val="00A86187"/>
    <w:rsid w:val="00A879C2"/>
    <w:rsid w:val="00AD1FE9"/>
    <w:rsid w:val="00B00C1D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1402D"/>
    <w:rsid w:val="00C20748"/>
    <w:rsid w:val="00C215EB"/>
    <w:rsid w:val="00C326EB"/>
    <w:rsid w:val="00C479C4"/>
    <w:rsid w:val="00C54E1B"/>
    <w:rsid w:val="00C85647"/>
    <w:rsid w:val="00CB0D9F"/>
    <w:rsid w:val="00CC3E09"/>
    <w:rsid w:val="00CE51F1"/>
    <w:rsid w:val="00D0442E"/>
    <w:rsid w:val="00D115D7"/>
    <w:rsid w:val="00D25321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5057B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65EA0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how-to-find-definite-integral-using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hyperlink" Target="https://github.com/rdbende/Azure-ttk-the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20</Pages>
  <Words>2861</Words>
  <Characters>16309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89</cp:revision>
  <cp:lastPrinted>2024-05-26T03:57:00Z</cp:lastPrinted>
  <dcterms:created xsi:type="dcterms:W3CDTF">2023-12-23T11:33:00Z</dcterms:created>
  <dcterms:modified xsi:type="dcterms:W3CDTF">2024-05-31T04:29:00Z</dcterms:modified>
</cp:coreProperties>
</file>