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1"/>
        <w:tblpPr w:leftFromText="180" w:rightFromText="180" w:vertAnchor="text" w:horzAnchor="page" w:tblpX="1255" w:tblpY="116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660"/>
      </w:tblGrid>
      <w:tr w:rsidR="00173DA9" w:rsidRPr="003F7EF2" w14:paraId="5DB795E3" w14:textId="77777777" w:rsidTr="00392E12">
        <w:tc>
          <w:tcPr>
            <w:tcW w:w="0" w:type="auto"/>
          </w:tcPr>
          <w:p w14:paraId="0C8722CC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374E9BB1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ФЭН</w:t>
            </w:r>
          </w:p>
        </w:tc>
      </w:tr>
      <w:tr w:rsidR="00173DA9" w:rsidRPr="003F7EF2" w14:paraId="5ECE32F8" w14:textId="77777777" w:rsidTr="00392E12">
        <w:tc>
          <w:tcPr>
            <w:tcW w:w="0" w:type="auto"/>
          </w:tcPr>
          <w:p w14:paraId="66FE1555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3C853EFD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ЭН1-34</w:t>
            </w:r>
          </w:p>
        </w:tc>
      </w:tr>
      <w:tr w:rsidR="00173DA9" w:rsidRPr="003F7EF2" w14:paraId="3F6B0446" w14:textId="77777777" w:rsidTr="00392E12">
        <w:tc>
          <w:tcPr>
            <w:tcW w:w="0" w:type="auto"/>
          </w:tcPr>
          <w:p w14:paraId="278643BD" w14:textId="6BA2A2E1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38736EB6" w14:textId="18A545C8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Полозов А. А.</w:t>
            </w:r>
          </w:p>
        </w:tc>
      </w:tr>
      <w:tr w:rsidR="00173DA9" w:rsidRPr="003F7EF2" w14:paraId="47012188" w14:textId="77777777" w:rsidTr="00392E12">
        <w:tc>
          <w:tcPr>
            <w:tcW w:w="0" w:type="auto"/>
          </w:tcPr>
          <w:p w14:paraId="078FC833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32000D0B" w14:textId="6F758EEB" w:rsidR="00173DA9" w:rsidRPr="003F7EF2" w:rsidRDefault="0073465C" w:rsidP="00392E1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Манько И. Г.</w:t>
            </w:r>
          </w:p>
        </w:tc>
      </w:tr>
    </w:tbl>
    <w:p w14:paraId="4FB81234" w14:textId="0DE17355" w:rsidR="005C1333" w:rsidRDefault="005C1333" w:rsidP="00173DA9">
      <w:pPr>
        <w:tabs>
          <w:tab w:val="left" w:pos="1320"/>
        </w:tabs>
        <w:ind w:firstLine="0"/>
      </w:pPr>
    </w:p>
    <w:p w14:paraId="4D5622CF" w14:textId="1D122A65" w:rsidR="005C1333" w:rsidRDefault="00392E12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E83F63" wp14:editId="30BE8F08">
                <wp:simplePos x="0" y="0"/>
                <wp:positionH relativeFrom="margin">
                  <wp:posOffset>1504315</wp:posOffset>
                </wp:positionH>
                <wp:positionV relativeFrom="margin">
                  <wp:posOffset>2404110</wp:posOffset>
                </wp:positionV>
                <wp:extent cx="4184015" cy="976630"/>
                <wp:effectExtent l="0" t="0" r="6985" b="2540"/>
                <wp:wrapThrough wrapText="bothSides">
                  <wp:wrapPolygon edited="0">
                    <wp:start x="0" y="0"/>
                    <wp:lineTo x="0" y="21030"/>
                    <wp:lineTo x="21538" y="21030"/>
                    <wp:lineTo x="21538" y="0"/>
                    <wp:lineTo x="0" y="0"/>
                  </wp:wrapPolygon>
                </wp:wrapThrough>
                <wp:docPr id="21142074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015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F8A82" w14:textId="267E79C4" w:rsidR="00392E12" w:rsidRPr="00BE3B0A" w:rsidRDefault="00392E12" w:rsidP="00392E12">
                            <w:pPr>
                              <w:ind w:firstLine="0"/>
                              <w:jc w:val="center"/>
                            </w:pPr>
                            <w:r>
                              <w:t>РАСЧЕТНО-ГРАФИЧЕСКАЯ РАБОТА</w:t>
                            </w:r>
                          </w:p>
                          <w:p w14:paraId="34383C95" w14:textId="0B73B0C2" w:rsidR="00AC2C83" w:rsidRPr="00BE3B0A" w:rsidRDefault="0073465C" w:rsidP="00392E1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ПРОЕКТРИРОВАНИЕ ИСТОЧНИКА ПИТАНИЯ МИКРОЭЛЕКТРОННЫХ УСТРОЙСТВ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E83F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8.45pt;margin-top:189.3pt;width:329.45pt;height:76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" stroked="f">
                <v:textbox style="mso-fit-shape-to-text:t">
                  <w:txbxContent>
                    <w:p w14:paraId="7C4F8A82" w14:textId="267E79C4" w:rsidR="00392E12" w:rsidRPr="00BE3B0A" w:rsidRDefault="00392E12" w:rsidP="00392E12">
                      <w:pPr>
                        <w:ind w:firstLine="0"/>
                        <w:jc w:val="center"/>
                      </w:pPr>
                      <w:r>
                        <w:t>РАСЧЕТНО-ГРАФИЧЕСКАЯ РАБОТА</w:t>
                      </w:r>
                    </w:p>
                    <w:p w14:paraId="34383C95" w14:textId="0B73B0C2" w:rsidR="00AC2C83" w:rsidRPr="00BE3B0A" w:rsidRDefault="0073465C" w:rsidP="00392E12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ПРОЕКТРИРОВАНИЕ ИСТОЧНИКА ПИТАНИЯ МИКРОЭЛЕКТРОННЫХ УСТРОЙСТВ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5C1333">
        <w:br w:type="page"/>
      </w:r>
    </w:p>
    <w:sdt>
      <w:sdtPr>
        <w:id w:val="-741864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9E65C" w14:textId="2D1A7557" w:rsidR="00392E12" w:rsidRPr="00392E12" w:rsidRDefault="00392E12" w:rsidP="00392E12">
          <w:pPr>
            <w:jc w:val="center"/>
            <w:rPr>
              <w:b/>
              <w:bCs/>
            </w:rPr>
          </w:pPr>
          <w:r w:rsidRPr="00392E12">
            <w:rPr>
              <w:b/>
              <w:bCs/>
            </w:rPr>
            <w:t>Содержание</w:t>
          </w:r>
        </w:p>
        <w:p w14:paraId="3C62F408" w14:textId="328F9162" w:rsidR="007979CE" w:rsidRDefault="00392E12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11820" w:history="1">
            <w:r w:rsidR="007979CE" w:rsidRPr="00C032E7">
              <w:rPr>
                <w:rStyle w:val="af"/>
                <w:noProof/>
              </w:rPr>
              <w:t>1. Формулировка задания</w:t>
            </w:r>
            <w:r w:rsidR="007979CE">
              <w:rPr>
                <w:noProof/>
                <w:webHidden/>
              </w:rPr>
              <w:tab/>
            </w:r>
            <w:r w:rsidR="007979CE">
              <w:rPr>
                <w:noProof/>
                <w:webHidden/>
              </w:rPr>
              <w:fldChar w:fldCharType="begin"/>
            </w:r>
            <w:r w:rsidR="007979CE">
              <w:rPr>
                <w:noProof/>
                <w:webHidden/>
              </w:rPr>
              <w:instrText xml:space="preserve"> PAGEREF _Toc191311820 \h </w:instrText>
            </w:r>
            <w:r w:rsidR="007979CE">
              <w:rPr>
                <w:noProof/>
                <w:webHidden/>
              </w:rPr>
            </w:r>
            <w:r w:rsidR="007979CE">
              <w:rPr>
                <w:noProof/>
                <w:webHidden/>
              </w:rPr>
              <w:fldChar w:fldCharType="separate"/>
            </w:r>
            <w:r w:rsidR="007979CE">
              <w:rPr>
                <w:noProof/>
                <w:webHidden/>
              </w:rPr>
              <w:t>3</w:t>
            </w:r>
            <w:r w:rsidR="007979CE">
              <w:rPr>
                <w:noProof/>
                <w:webHidden/>
              </w:rPr>
              <w:fldChar w:fldCharType="end"/>
            </w:r>
          </w:hyperlink>
        </w:p>
        <w:p w14:paraId="3B389DDD" w14:textId="565DD231" w:rsidR="007979CE" w:rsidRDefault="007979CE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1" w:history="1">
            <w:r w:rsidRPr="00C032E7">
              <w:rPr>
                <w:rStyle w:val="af"/>
                <w:noProof/>
              </w:rPr>
              <w:t>2.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01A7" w14:textId="6E36178F" w:rsidR="007979CE" w:rsidRDefault="007979CE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2" w:history="1">
            <w:r w:rsidRPr="00C032E7">
              <w:rPr>
                <w:rStyle w:val="af"/>
                <w:noProof/>
              </w:rPr>
              <w:t>2.1. Разложение в ряд Фурье ЭДС фазы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1964" w14:textId="2ECCF8EA" w:rsidR="007979CE" w:rsidRDefault="007979CE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3" w:history="1">
            <w:r w:rsidRPr="00C032E7">
              <w:rPr>
                <w:rStyle w:val="af"/>
                <w:noProof/>
              </w:rPr>
              <w:t>2.2. Расчет действующих значений комплексов токов для схемы без нейтрального провода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F43C" w14:textId="42705908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4" w:history="1">
            <w:r w:rsidRPr="00C032E7">
              <w:rPr>
                <w:rStyle w:val="af"/>
                <w:noProof/>
              </w:rPr>
              <w:t>2.2.1. Расчет для первой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k=1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72A6" w14:textId="5C6DBFC6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5" w:history="1">
            <w:r w:rsidRPr="00C032E7">
              <w:rPr>
                <w:rStyle w:val="af"/>
                <w:noProof/>
              </w:rPr>
              <w:t>2.2.2. Расчет для третьей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k=3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FD68" w14:textId="33E74FB6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6" w:history="1">
            <w:r w:rsidRPr="00C032E7">
              <w:rPr>
                <w:rStyle w:val="af"/>
                <w:noProof/>
              </w:rPr>
              <w:t>2.2.3. Расчет для пятой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k=5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53F9" w14:textId="0C2BA667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7" w:history="1">
            <w:r w:rsidRPr="00C032E7">
              <w:rPr>
                <w:rStyle w:val="af"/>
                <w:noProof/>
              </w:rPr>
              <w:t>2.2.4. Действующие значения 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6574" w14:textId="72FE6B7F" w:rsidR="007979CE" w:rsidRDefault="007979CE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8" w:history="1">
            <w:r w:rsidRPr="00C032E7">
              <w:rPr>
                <w:rStyle w:val="af"/>
                <w:noProof/>
              </w:rPr>
              <w:t>2.3. Расчет действующих значений комплексов токов для схемы с нейтральным проводом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DF7F" w14:textId="5829F054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9" w:history="1">
            <w:r w:rsidRPr="00C032E7">
              <w:rPr>
                <w:rStyle w:val="af"/>
                <w:noProof/>
              </w:rPr>
              <w:t>2.3.1. Расчет для первой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k=1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C223" w14:textId="229190B3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0" w:history="1">
            <w:r w:rsidRPr="00C032E7">
              <w:rPr>
                <w:rStyle w:val="af"/>
                <w:noProof/>
              </w:rPr>
              <w:t>2.3.2. Расчет для третьей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k=1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78A1" w14:textId="323AECE6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1" w:history="1">
            <w:r w:rsidRPr="00C032E7">
              <w:rPr>
                <w:rStyle w:val="af"/>
                <w:noProof/>
              </w:rPr>
              <w:t>2.3.3. Расчет для пятой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k=5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9001" w14:textId="589033B5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2" w:history="1">
            <w:r w:rsidRPr="00C032E7">
              <w:rPr>
                <w:rStyle w:val="af"/>
                <w:noProof/>
              </w:rPr>
              <w:t>2.3.4. Действующие значения 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5633" w14:textId="3CB70F36" w:rsidR="007979CE" w:rsidRDefault="007979CE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3" w:history="1">
            <w:r w:rsidRPr="00C032E7">
              <w:rPr>
                <w:rStyle w:val="af"/>
                <w:noProof/>
              </w:rPr>
              <w:t>2.4. Определение показаний ваттметра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A237" w14:textId="266EF2EF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4" w:history="1">
            <w:r w:rsidRPr="00C032E7">
              <w:rPr>
                <w:rStyle w:val="af"/>
                <w:noProof/>
              </w:rPr>
              <w:t>2.4.1. Расчет активной мощности для схемы без нейтрального провода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00F5" w14:textId="3D5CD53B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5" w:history="1">
            <w:r w:rsidRPr="00C032E7">
              <w:rPr>
                <w:rStyle w:val="af"/>
                <w:noProof/>
              </w:rPr>
              <w:t>2.4.2. Расчет активной мощности для схемы с нейтральным проводом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1E3A" w14:textId="12F27CEA" w:rsidR="00392E12" w:rsidRDefault="00392E12">
          <w:r>
            <w:rPr>
              <w:b/>
              <w:bCs/>
            </w:rPr>
            <w:fldChar w:fldCharType="end"/>
          </w:r>
        </w:p>
      </w:sdtContent>
    </w:sdt>
    <w:p w14:paraId="15D14682" w14:textId="77777777" w:rsidR="00392E12" w:rsidRDefault="00392E12" w:rsidP="00392E12"/>
    <w:p w14:paraId="033EFDB0" w14:textId="2296FF6A" w:rsidR="00392E12" w:rsidRPr="007E0794" w:rsidRDefault="00392E12" w:rsidP="00392E12">
      <w:pPr>
        <w:rPr>
          <w:lang w:val="en-US"/>
        </w:rPr>
      </w:pPr>
      <w:r>
        <w:br w:type="page"/>
      </w:r>
    </w:p>
    <w:p w14:paraId="1FE96F1C" w14:textId="3A17F34E" w:rsidR="00392E12" w:rsidRDefault="00392E12" w:rsidP="00392E12">
      <w:pPr>
        <w:pStyle w:val="1"/>
      </w:pPr>
      <w:bookmarkStart w:id="0" w:name="_Toc191311820"/>
      <w:r w:rsidRPr="00392E12">
        <w:lastRenderedPageBreak/>
        <w:t>Формулировка задания</w:t>
      </w:r>
      <w:bookmarkEnd w:id="0"/>
      <w:r w:rsidR="001270F0">
        <w:t xml:space="preserve"> и исходные данные</w:t>
      </w:r>
    </w:p>
    <w:p w14:paraId="3E3A33A3" w14:textId="183D0272" w:rsidR="0073465C" w:rsidRDefault="0073465C" w:rsidP="0073465C">
      <w:r w:rsidRPr="0073465C">
        <w:t>Проектирование источника питания можно разделить на пять этапов:</w:t>
      </w:r>
    </w:p>
    <w:p w14:paraId="746CAFD4" w14:textId="18CD8ACC" w:rsidR="0073465C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стабилизатора напряжения;</w:t>
      </w:r>
    </w:p>
    <w:p w14:paraId="13FDDB6F" w14:textId="714C18B7" w:rsidR="001270F0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сглаживающего фильтра;</w:t>
      </w:r>
    </w:p>
    <w:p w14:paraId="0277C95C" w14:textId="180F85DA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диодной схемы выпрямителя;</w:t>
      </w:r>
    </w:p>
    <w:p w14:paraId="4EAAC07A" w14:textId="5474178D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питающего трансформатора;</w:t>
      </w:r>
    </w:p>
    <w:p w14:paraId="32DB1222" w14:textId="26BA8496" w:rsidR="001270F0" w:rsidRDefault="001270F0" w:rsidP="0073465C">
      <w:pPr>
        <w:pStyle w:val="af0"/>
        <w:numPr>
          <w:ilvl w:val="0"/>
          <w:numId w:val="7"/>
        </w:numPr>
      </w:pPr>
      <w:r w:rsidRPr="001270F0">
        <w:t>моделирование схемы спроектированного источника питания в программной среде разработки микроэлектронных систем.</w:t>
      </w:r>
    </w:p>
    <w:p w14:paraId="491C86CA" w14:textId="77777777" w:rsidR="001270F0" w:rsidRDefault="001270F0" w:rsidP="001270F0"/>
    <w:p w14:paraId="685F915F" w14:textId="0C4704FE" w:rsidR="00291ABB" w:rsidRDefault="00291ABB" w:rsidP="00291ABB">
      <w:pPr>
        <w:pStyle w:val="a0"/>
      </w:pPr>
      <w:r>
        <w:t xml:space="preserve">Таблица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  <w:r>
        <w:t xml:space="preserve"> – исходные условия</w:t>
      </w:r>
    </w:p>
    <w:tbl>
      <w:tblPr>
        <w:tblStyle w:val="22"/>
        <w:tblW w:w="5000" w:type="pct"/>
        <w:tblLook w:val="04A0" w:firstRow="1" w:lastRow="0" w:firstColumn="1" w:lastColumn="0" w:noHBand="0" w:noVBand="1"/>
      </w:tblPr>
      <w:tblGrid>
        <w:gridCol w:w="519"/>
        <w:gridCol w:w="2479"/>
        <w:gridCol w:w="2669"/>
        <w:gridCol w:w="786"/>
        <w:gridCol w:w="820"/>
        <w:gridCol w:w="1110"/>
        <w:gridCol w:w="879"/>
        <w:gridCol w:w="1364"/>
        <w:gridCol w:w="702"/>
      </w:tblGrid>
      <w:tr w:rsidR="00291ABB" w:rsidRPr="00291ABB" w14:paraId="53196736" w14:textId="77777777" w:rsidTr="00291ABB">
        <w:tc>
          <w:tcPr>
            <w:tcW w:w="229" w:type="pct"/>
            <w:vMerge w:val="restart"/>
            <w:vAlign w:val="center"/>
          </w:tcPr>
          <w:p w14:paraId="33670C9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№</w:t>
            </w:r>
          </w:p>
        </w:tc>
        <w:tc>
          <w:tcPr>
            <w:tcW w:w="1094" w:type="pct"/>
            <w:vMerge w:val="restart"/>
            <w:vAlign w:val="center"/>
          </w:tcPr>
          <w:p w14:paraId="1359BE9E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1887" w:type="pct"/>
            <w:gridSpan w:val="3"/>
            <w:vAlign w:val="center"/>
          </w:tcPr>
          <w:p w14:paraId="74F25FC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СХЕМА</w:t>
            </w:r>
          </w:p>
        </w:tc>
        <w:tc>
          <w:tcPr>
            <w:tcW w:w="1790" w:type="pct"/>
            <w:gridSpan w:val="4"/>
            <w:vAlign w:val="center"/>
          </w:tcPr>
          <w:p w14:paraId="11505D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СТАБИЛИЗАТОР</w:t>
            </w:r>
          </w:p>
        </w:tc>
      </w:tr>
      <w:tr w:rsidR="00291ABB" w:rsidRPr="00291ABB" w14:paraId="21619AF4" w14:textId="77777777" w:rsidTr="00291ABB">
        <w:tc>
          <w:tcPr>
            <w:tcW w:w="229" w:type="pct"/>
            <w:vMerge/>
            <w:vAlign w:val="center"/>
          </w:tcPr>
          <w:p w14:paraId="10995A9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vAlign w:val="center"/>
          </w:tcPr>
          <w:p w14:paraId="6634E968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 w:val="restart"/>
            <w:vAlign w:val="center"/>
          </w:tcPr>
          <w:p w14:paraId="16EB2E7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Выпрямителя</w:t>
            </w:r>
          </w:p>
        </w:tc>
        <w:tc>
          <w:tcPr>
            <w:tcW w:w="709" w:type="pct"/>
            <w:gridSpan w:val="2"/>
            <w:vAlign w:val="center"/>
          </w:tcPr>
          <w:p w14:paraId="57629CD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Фильтра</w:t>
            </w:r>
          </w:p>
        </w:tc>
        <w:tc>
          <w:tcPr>
            <w:tcW w:w="490" w:type="pct"/>
            <w:vAlign w:val="center"/>
          </w:tcPr>
          <w:p w14:paraId="7D26D4F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88" w:type="pct"/>
            <w:vAlign w:val="center"/>
          </w:tcPr>
          <w:p w14:paraId="55C5F0A9" w14:textId="5A655921" w:rsidR="00291ABB" w:rsidRPr="00291ABB" w:rsidRDefault="00000000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U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602" w:type="pct"/>
            <w:vAlign w:val="center"/>
          </w:tcPr>
          <w:p w14:paraId="25AE5BE3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10" w:type="pct"/>
            <w:vMerge w:val="restart"/>
            <w:vAlign w:val="center"/>
          </w:tcPr>
          <w:p w14:paraId="2D07DA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</w:tr>
      <w:tr w:rsidR="00291ABB" w:rsidRPr="00291ABB" w14:paraId="13DCD443" w14:textId="77777777" w:rsidTr="00291ABB">
        <w:trPr>
          <w:trHeight w:val="240"/>
        </w:trPr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38824A1F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tcBorders>
              <w:bottom w:val="single" w:sz="4" w:space="0" w:color="auto"/>
            </w:tcBorders>
            <w:vAlign w:val="center"/>
          </w:tcPr>
          <w:p w14:paraId="79626C0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/>
            <w:tcBorders>
              <w:bottom w:val="single" w:sz="4" w:space="0" w:color="auto"/>
            </w:tcBorders>
            <w:vAlign w:val="center"/>
          </w:tcPr>
          <w:p w14:paraId="4FD7A13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14:paraId="1E51605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32E92EB7" w14:textId="4CE62D3F" w:rsidR="00291ABB" w:rsidRPr="00291ABB" w:rsidRDefault="00000000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q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490" w:type="pct"/>
            <w:tcBorders>
              <w:bottom w:val="single" w:sz="4" w:space="0" w:color="auto"/>
            </w:tcBorders>
            <w:vAlign w:val="center"/>
          </w:tcPr>
          <w:p w14:paraId="36B1DE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о.е.</w:t>
            </w:r>
          </w:p>
        </w:tc>
        <w:tc>
          <w:tcPr>
            <w:tcW w:w="388" w:type="pct"/>
            <w:tcBorders>
              <w:bottom w:val="single" w:sz="4" w:space="0" w:color="auto"/>
            </w:tcBorders>
            <w:vAlign w:val="center"/>
          </w:tcPr>
          <w:p w14:paraId="60BD1A6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</w:t>
            </w:r>
          </w:p>
        </w:tc>
        <w:tc>
          <w:tcPr>
            <w:tcW w:w="602" w:type="pct"/>
            <w:tcBorders>
              <w:bottom w:val="single" w:sz="4" w:space="0" w:color="auto"/>
            </w:tcBorders>
            <w:vAlign w:val="center"/>
          </w:tcPr>
          <w:p w14:paraId="51AB3A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мА</w:t>
            </w:r>
          </w:p>
        </w:tc>
        <w:tc>
          <w:tcPr>
            <w:tcW w:w="310" w:type="pct"/>
            <w:vMerge/>
            <w:tcBorders>
              <w:bottom w:val="single" w:sz="4" w:space="0" w:color="auto"/>
            </w:tcBorders>
            <w:vAlign w:val="center"/>
          </w:tcPr>
          <w:p w14:paraId="30E9C95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</w:tr>
      <w:tr w:rsidR="00291ABB" w:rsidRPr="00291ABB" w14:paraId="23EBFD28" w14:textId="77777777" w:rsidTr="00291ABB">
        <w:tc>
          <w:tcPr>
            <w:tcW w:w="229" w:type="pct"/>
            <w:vAlign w:val="center"/>
          </w:tcPr>
          <w:p w14:paraId="284458C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3F5F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8</w:t>
            </w:r>
          </w:p>
        </w:tc>
        <w:tc>
          <w:tcPr>
            <w:tcW w:w="1094" w:type="pct"/>
            <w:vAlign w:val="center"/>
          </w:tcPr>
          <w:p w14:paraId="610F108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Полозов Александр</w:t>
            </w:r>
          </w:p>
        </w:tc>
        <w:tc>
          <w:tcPr>
            <w:tcW w:w="1178" w:type="pct"/>
            <w:vAlign w:val="center"/>
          </w:tcPr>
          <w:p w14:paraId="19FAE2E4" w14:textId="47C80986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Однополупериодный</w:t>
            </w:r>
          </w:p>
        </w:tc>
        <w:tc>
          <w:tcPr>
            <w:tcW w:w="347" w:type="pct"/>
            <w:vAlign w:val="center"/>
          </w:tcPr>
          <w:p w14:paraId="48DF0D5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LC</w:t>
            </w:r>
          </w:p>
        </w:tc>
        <w:tc>
          <w:tcPr>
            <w:tcW w:w="362" w:type="pct"/>
            <w:vAlign w:val="center"/>
          </w:tcPr>
          <w:p w14:paraId="301055AB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0.03</w:t>
            </w:r>
          </w:p>
        </w:tc>
        <w:tc>
          <w:tcPr>
            <w:tcW w:w="490" w:type="pct"/>
            <w:vAlign w:val="center"/>
          </w:tcPr>
          <w:p w14:paraId="7DB3536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0.12/0.1</w:t>
            </w:r>
          </w:p>
        </w:tc>
        <w:tc>
          <w:tcPr>
            <w:tcW w:w="388" w:type="pct"/>
            <w:vAlign w:val="center"/>
          </w:tcPr>
          <w:p w14:paraId="63930E1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+/-8</w:t>
            </w:r>
          </w:p>
        </w:tc>
        <w:tc>
          <w:tcPr>
            <w:tcW w:w="602" w:type="pct"/>
            <w:vAlign w:val="center"/>
          </w:tcPr>
          <w:p w14:paraId="1B90CF25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400/300</w:t>
            </w:r>
          </w:p>
        </w:tc>
        <w:tc>
          <w:tcPr>
            <w:tcW w:w="310" w:type="pct"/>
            <w:vAlign w:val="center"/>
          </w:tcPr>
          <w:p w14:paraId="1D676D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К</w:t>
            </w:r>
          </w:p>
        </w:tc>
      </w:tr>
    </w:tbl>
    <w:p w14:paraId="46737BC3" w14:textId="575FB89D" w:rsidR="00291ABB" w:rsidRDefault="00291ABB">
      <w:pPr>
        <w:spacing w:after="160"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E3A3189" w14:textId="15701683" w:rsidR="00291ABB" w:rsidRDefault="00291ABB" w:rsidP="00291ABB">
      <w:pPr>
        <w:pStyle w:val="1"/>
      </w:pPr>
      <w:r>
        <w:lastRenderedPageBreak/>
        <w:t>Проектирование</w:t>
      </w:r>
    </w:p>
    <w:p w14:paraId="4506FE2E" w14:textId="4684D44B" w:rsidR="00291ABB" w:rsidRDefault="00291ABB" w:rsidP="00291ABB">
      <w:pPr>
        <w:pStyle w:val="2"/>
      </w:pPr>
      <w:r>
        <w:t>П</w:t>
      </w:r>
      <w:r w:rsidRPr="001270F0">
        <w:t>роектирование стабилизатора напряжения</w:t>
      </w:r>
    </w:p>
    <w:p w14:paraId="20E38E59" w14:textId="5823F1FC" w:rsidR="00291ABB" w:rsidRDefault="00165F90" w:rsidP="00291ABB">
      <w:r>
        <w:t>Рассчитаем параметры компенсационного стабилизатора напряжения, схема которого показана на рисунке 2.1.1, и выберем параметры необходимых для его реализации элементов.</w:t>
      </w:r>
    </w:p>
    <w:p w14:paraId="0E8CCBA3" w14:textId="5E9BE7B3" w:rsidR="00165F90" w:rsidRDefault="00165F90" w:rsidP="00291ABB">
      <w:pPr>
        <w:rPr>
          <w:rFonts w:eastAsiaTheme="minorEastAsia"/>
        </w:rPr>
      </w:pPr>
      <w:r>
        <w:t xml:space="preserve">Выходное напряжение: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=8 В</m:t>
        </m:r>
      </m:oMath>
      <w:r>
        <w:rPr>
          <w:rFonts w:eastAsiaTheme="minorEastAsia"/>
        </w:rPr>
        <w:t>.</w:t>
      </w:r>
    </w:p>
    <w:p w14:paraId="458D5C7B" w14:textId="5B21C7B4" w:rsidR="00BE3B0A" w:rsidRDefault="00165F90" w:rsidP="00BE3B0A">
      <w:pPr>
        <w:rPr>
          <w:rFonts w:eastAsiaTheme="minorEastAsia"/>
        </w:rPr>
      </w:pPr>
      <w:r>
        <w:rPr>
          <w:rFonts w:eastAsiaTheme="minorEastAsia"/>
        </w:rPr>
        <w:t xml:space="preserve">Максимальный ток нагрузки: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н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=400 мА</m:t>
        </m:r>
      </m:oMath>
      <w:r w:rsidR="00CF5613">
        <w:rPr>
          <w:rFonts w:eastAsiaTheme="minorEastAsia"/>
        </w:rPr>
        <w:t>.</w:t>
      </w:r>
    </w:p>
    <w:p w14:paraId="59F61C18" w14:textId="29D67FC1" w:rsidR="00BE3B0A" w:rsidRPr="00BE3B0A" w:rsidRDefault="00BE3B0A" w:rsidP="00BE3B0A">
      <w:pPr>
        <w:rPr>
          <w:rFonts w:eastAsiaTheme="minorEastAsia"/>
          <w:i/>
        </w:rPr>
      </w:pPr>
      <w:r>
        <w:rPr>
          <w:rFonts w:eastAsiaTheme="minorEastAsia"/>
        </w:rPr>
        <w:t xml:space="preserve">Относительные изменения питающего напряжения: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=0,12;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=0,1</m:t>
        </m:r>
      </m:oMath>
      <w:r w:rsidRPr="00BE3B0A">
        <w:rPr>
          <w:rFonts w:eastAsiaTheme="minorEastAsia"/>
        </w:rPr>
        <w:t>.</w:t>
      </w:r>
    </w:p>
    <w:p w14:paraId="09880448" w14:textId="77777777" w:rsidR="00165F90" w:rsidRPr="00017A1D" w:rsidRDefault="00165F90" w:rsidP="001F102A">
      <w:pPr>
        <w:ind w:firstLine="0"/>
      </w:pPr>
    </w:p>
    <w:p w14:paraId="116B50C3" w14:textId="77777777" w:rsidR="00165F90" w:rsidRDefault="00165F90" w:rsidP="00165F90">
      <w:pPr>
        <w:keepNext/>
        <w:jc w:val="center"/>
      </w:pPr>
      <w:r w:rsidRPr="00165F90">
        <w:rPr>
          <w:noProof/>
        </w:rPr>
        <w:drawing>
          <wp:inline distT="0" distB="0" distL="0" distR="0" wp14:anchorId="54CAF947" wp14:editId="4DF9FFC6">
            <wp:extent cx="3960000" cy="2581429"/>
            <wp:effectExtent l="0" t="0" r="2540" b="9525"/>
            <wp:docPr id="1106342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42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5CFD" w14:textId="67A9CA2D" w:rsidR="00165F90" w:rsidRDefault="00165F90" w:rsidP="00165F90">
      <w:pPr>
        <w:pStyle w:val="a0"/>
        <w:jc w:val="center"/>
      </w:pPr>
      <w:r>
        <w:t xml:space="preserve">Рисунок </w:t>
      </w:r>
      <w:fldSimple w:instr=" STYLEREF 2 \s ">
        <w:r>
          <w:rPr>
            <w:noProof/>
          </w:rPr>
          <w:t>2.1</w:t>
        </w:r>
      </w:fldSimple>
      <w:r>
        <w:t>.</w:t>
      </w:r>
      <w:fldSimple w:instr=" SEQ Рисунок \* ARABIC \s 2 ">
        <w:r>
          <w:rPr>
            <w:noProof/>
          </w:rPr>
          <w:t>1</w:t>
        </w:r>
      </w:fldSimple>
    </w:p>
    <w:p w14:paraId="54915D01" w14:textId="77777777" w:rsidR="00165F90" w:rsidRPr="00017A1D" w:rsidRDefault="00165F90" w:rsidP="00165F90">
      <w:pPr>
        <w:pStyle w:val="a0"/>
        <w:jc w:val="center"/>
      </w:pPr>
    </w:p>
    <w:p w14:paraId="1CE113CC" w14:textId="63F6201A" w:rsidR="00BE3B0A" w:rsidRDefault="00BE3B0A" w:rsidP="00BE3B0A">
      <w:r w:rsidRPr="00BE3B0A">
        <w:t>Сначала определяем основные параметры схемы. Минимальное напряжение на входе схемы стабилизатора:</w:t>
      </w:r>
    </w:p>
    <w:p w14:paraId="02F550B0" w14:textId="4A506902" w:rsidR="00BE3B0A" w:rsidRPr="00BE3B0A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вх. ст </m:t>
              </m:r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3=8+3=11 В.</m:t>
          </m:r>
        </m:oMath>
      </m:oMathPara>
    </w:p>
    <w:p w14:paraId="65B77AFA" w14:textId="008EDA47" w:rsidR="00BE3B0A" w:rsidRDefault="00BE3B0A" w:rsidP="00BE3B0A">
      <w:pPr>
        <w:rPr>
          <w:rFonts w:eastAsiaTheme="minorEastAsia"/>
        </w:rPr>
      </w:pPr>
      <w:r w:rsidRPr="00BE3B0A">
        <w:rPr>
          <w:rFonts w:eastAsiaTheme="minorEastAsia"/>
        </w:rPr>
        <w:t>При заданном номинальном выходном напряжении входное номинальное напряжение составляет</w:t>
      </w:r>
    </w:p>
    <w:p w14:paraId="73669277" w14:textId="1B3E6E04" w:rsidR="00BE3B0A" w:rsidRPr="00BE3B0A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вх.ст.ном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вх. ст 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1-0,1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=12,2 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2D2710D1" w14:textId="655E7554" w:rsidR="00BE3B0A" w:rsidRDefault="00BE3B0A" w:rsidP="00BE3B0A">
      <w:pPr>
        <w:rPr>
          <w:rFonts w:eastAsiaTheme="minorEastAsia"/>
        </w:rPr>
      </w:pPr>
      <w:r w:rsidRPr="00BE3B0A">
        <w:rPr>
          <w:rFonts w:eastAsiaTheme="minorEastAsia"/>
        </w:rPr>
        <w:t>Находим максимальное напряжение на входе стабилизатора как</w:t>
      </w:r>
    </w:p>
    <w:p w14:paraId="5D514A61" w14:textId="61793E0B" w:rsidR="00BE3B0A" w:rsidRPr="003578CC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 xml:space="preserve">вх.ст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вх.ст.ном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=12,2⋅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1+0,12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=13,7 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0AABB42D" w14:textId="10BF67C2" w:rsidR="003578CC" w:rsidRDefault="003578CC" w:rsidP="003578CC">
      <w:pPr>
        <w:rPr>
          <w:rFonts w:eastAsiaTheme="minorEastAsia"/>
        </w:rPr>
      </w:pPr>
      <w:r w:rsidRPr="003578CC">
        <w:rPr>
          <w:rFonts w:eastAsiaTheme="minorEastAsia"/>
        </w:rPr>
        <w:t>Находим максимальный ток на входе стабилизатора. Полагаем, что</w:t>
      </w:r>
      <w:r>
        <w:rPr>
          <w:rFonts w:eastAsiaTheme="minorEastAsia"/>
        </w:rPr>
        <w:t xml:space="preserve"> </w:t>
      </w:r>
      <w:r w:rsidRPr="003578CC">
        <w:rPr>
          <w:rFonts w:eastAsiaTheme="minorEastAsia"/>
        </w:rPr>
        <w:t>до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20 %</m:t>
        </m:r>
      </m:oMath>
      <w:r w:rsidRPr="003578CC">
        <w:rPr>
          <w:rFonts w:eastAsiaTheme="minorEastAsia"/>
        </w:rPr>
        <w:t xml:space="preserve"> тока уходит в параллельные ветви в цепях стабилизатора,</w:t>
      </w:r>
      <w:r>
        <w:rPr>
          <w:rFonts w:eastAsiaTheme="minorEastAsia"/>
        </w:rPr>
        <w:t xml:space="preserve"> </w:t>
      </w:r>
      <w:r w:rsidRPr="003578CC">
        <w:rPr>
          <w:rFonts w:eastAsiaTheme="minorEastAsia"/>
        </w:rPr>
        <w:t>тогда</w:t>
      </w:r>
    </w:p>
    <w:p w14:paraId="7B001189" w14:textId="51A8ABA1" w:rsidR="003578CC" w:rsidRPr="00A67393" w:rsidRDefault="00000000" w:rsidP="003578C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вх.ст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н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=1,2⋅400=480 </m:t>
          </m:r>
          <m:r>
            <w:rPr>
              <w:rFonts w:ascii="Cambria Math" w:eastAsiaTheme="minorEastAsia" w:hAnsi="Cambria Math"/>
            </w:rPr>
            <m:t>мА.</m:t>
          </m:r>
        </m:oMath>
      </m:oMathPara>
    </w:p>
    <w:p w14:paraId="32960FE1" w14:textId="77777777" w:rsidR="00A67393" w:rsidRPr="00A67393" w:rsidRDefault="00A67393" w:rsidP="003578CC">
      <w:pPr>
        <w:rPr>
          <w:rFonts w:eastAsiaTheme="minorEastAsia"/>
          <w:lang w:val="en-US"/>
        </w:rPr>
      </w:pPr>
    </w:p>
    <w:p w14:paraId="61FEB7F2" w14:textId="7F0BDFCD" w:rsidR="003578CC" w:rsidRPr="003578CC" w:rsidRDefault="00017A1D" w:rsidP="003578CC">
      <w:pPr>
        <w:rPr>
          <w:rFonts w:eastAsiaTheme="minorEastAsia"/>
        </w:rPr>
      </w:pPr>
      <w:r w:rsidRPr="00017A1D">
        <w:rPr>
          <w:rFonts w:eastAsiaTheme="minorEastAsia"/>
          <w:b/>
          <w:bCs/>
        </w:rPr>
        <w:t>Выбор стабилитрона VD1</w:t>
      </w:r>
      <w:r w:rsidRPr="00017A1D">
        <w:rPr>
          <w:rFonts w:eastAsiaTheme="minorEastAsia"/>
          <w:b/>
          <w:bCs/>
        </w:rPr>
        <w:t>.</w:t>
      </w:r>
      <w:r>
        <w:rPr>
          <w:rFonts w:eastAsiaTheme="minorEastAsia"/>
        </w:rPr>
        <w:t xml:space="preserve"> </w:t>
      </w:r>
      <w:r w:rsidR="003578CC" w:rsidRPr="003578CC">
        <w:rPr>
          <w:rFonts w:eastAsiaTheme="minorEastAsia"/>
        </w:rPr>
        <w:t>Стабилитрон выбирается по расчётному уровню напряжения стабилизации</w:t>
      </w:r>
      <w:r w:rsidR="003578C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ст.расч</m:t>
            </m:r>
          </m:sub>
        </m:sSub>
      </m:oMath>
      <w:r w:rsidR="003578CC" w:rsidRPr="003578CC">
        <w:rPr>
          <w:rFonts w:eastAsiaTheme="minorEastAsia"/>
        </w:rPr>
        <w:t>:</w:t>
      </w:r>
    </w:p>
    <w:p w14:paraId="15F860B7" w14:textId="09853D30" w:rsidR="003578CC" w:rsidRPr="003578CC" w:rsidRDefault="00000000" w:rsidP="00357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ст.расч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 xml:space="preserve">=0,8⋅8=6,4 </m:t>
          </m:r>
          <m:r>
            <w:rPr>
              <w:rFonts w:ascii="Cambria Math" w:hAnsi="Cambria Math"/>
            </w:rPr>
            <m:t>В.</m:t>
          </m:r>
        </m:oMath>
      </m:oMathPara>
    </w:p>
    <w:p w14:paraId="5FAEAFF4" w14:textId="4494EEA4" w:rsidR="003578CC" w:rsidRDefault="000F6CE5" w:rsidP="003578CC">
      <w:pPr>
        <w:rPr>
          <w:rFonts w:eastAsiaTheme="minorEastAsia"/>
        </w:rPr>
      </w:pPr>
      <w:r>
        <w:rPr>
          <w:rFonts w:eastAsiaTheme="minorEastAsia"/>
        </w:rPr>
        <w:t>Предварительно выбираем стабилитрон Д815Б со следующими номинальными параметрами:</w:t>
      </w:r>
    </w:p>
    <w:p w14:paraId="61F32F49" w14:textId="731D4191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напряжение стабилизации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,4</m:t>
        </m:r>
        <m:r>
          <w:rPr>
            <w:rFonts w:ascii="Cambria Math" w:eastAsiaTheme="minorEastAsia" w:hAnsi="Cambria Math"/>
          </w:rPr>
          <m:t xml:space="preserve"> В</m:t>
        </m:r>
      </m:oMath>
      <w:r>
        <w:rPr>
          <w:rFonts w:eastAsiaTheme="minorEastAsia"/>
        </w:rPr>
        <w:t>;</w:t>
      </w:r>
    </w:p>
    <w:p w14:paraId="43942E55" w14:textId="2F255E3D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минимальный ток стабилизации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ст </m:t>
            </m:r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мА</m:t>
        </m:r>
      </m:oMath>
      <w:r>
        <w:rPr>
          <w:rFonts w:eastAsiaTheme="minorEastAsia"/>
        </w:rPr>
        <w:t>;</w:t>
      </w:r>
    </w:p>
    <w:p w14:paraId="500567B2" w14:textId="65C02D15" w:rsidR="000F6CE5" w:rsidRP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ток стабилизации: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ст 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150</m:t>
        </m:r>
        <m:r>
          <w:rPr>
            <w:rFonts w:ascii="Cambria Math" w:eastAsiaTheme="minorEastAsia" w:hAnsi="Cambria Math"/>
          </w:rPr>
          <m:t xml:space="preserve"> мА</m:t>
        </m:r>
      </m:oMath>
      <w:r w:rsidRPr="000F6CE5">
        <w:rPr>
          <w:rFonts w:eastAsiaTheme="minorEastAsia"/>
        </w:rPr>
        <w:t>;</w:t>
      </w:r>
    </w:p>
    <w:p w14:paraId="58FBB550" w14:textId="28719EEE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Вт</m:t>
        </m:r>
      </m:oMath>
      <w:r>
        <w:rPr>
          <w:rFonts w:eastAsiaTheme="minorEastAsia"/>
        </w:rPr>
        <w:t>.</w:t>
      </w:r>
    </w:p>
    <w:p w14:paraId="57EFB66C" w14:textId="77777777" w:rsidR="000F6CE5" w:rsidRDefault="000F6CE5" w:rsidP="000F6CE5">
      <w:pPr>
        <w:rPr>
          <w:lang w:val="en-US"/>
        </w:rPr>
      </w:pPr>
    </w:p>
    <w:p w14:paraId="5C5EBDC5" w14:textId="6B879D3E" w:rsidR="00FB286C" w:rsidRDefault="00FB286C" w:rsidP="000F6CE5">
      <w:r>
        <w:rPr>
          <w:b/>
          <w:bCs/>
        </w:rPr>
        <w:t xml:space="preserve">Выбор транзистора </w:t>
      </w:r>
      <w:r>
        <w:rPr>
          <w:b/>
          <w:bCs/>
          <w:lang w:val="en-US"/>
        </w:rPr>
        <w:t>VT</w:t>
      </w:r>
      <w:r w:rsidRPr="00FB286C">
        <w:rPr>
          <w:b/>
          <w:bCs/>
        </w:rPr>
        <w:t>1.</w:t>
      </w:r>
      <w:r w:rsidRPr="00FB286C">
        <w:t xml:space="preserve"> </w:t>
      </w:r>
      <w:r>
        <w:t>Транзистор должен иметь следующие параметры.</w:t>
      </w:r>
    </w:p>
    <w:p w14:paraId="6D427F1D" w14:textId="17F97904" w:rsidR="00FB286C" w:rsidRDefault="00FB286C" w:rsidP="000F6CE5">
      <w:r>
        <w:t>Максимальный постоянный ток коллектора:</w:t>
      </w:r>
    </w:p>
    <w:p w14:paraId="04373D72" w14:textId="52BF3E8E" w:rsidR="00FB286C" w:rsidRPr="00FB286C" w:rsidRDefault="00FB286C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K,VT1 max расч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вх.ст max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80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39193D56" w14:textId="2645DF60" w:rsidR="00FB286C" w:rsidRDefault="00FB286C" w:rsidP="000F6CE5">
      <w:pPr>
        <w:rPr>
          <w:rFonts w:eastAsiaTheme="minorEastAsia"/>
        </w:rPr>
      </w:pPr>
      <w:r>
        <w:rPr>
          <w:rFonts w:eastAsiaTheme="minorEastAsia"/>
        </w:rPr>
        <w:t>Максимальное постоянное напряжение на участке «коллектор – эмиттер»:</w:t>
      </w:r>
    </w:p>
    <w:p w14:paraId="7E3B51C6" w14:textId="6705CB9F" w:rsidR="00FB286C" w:rsidRPr="00FB286C" w:rsidRDefault="00FB286C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КЭ,VT1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вых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5,7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В.</m:t>
          </m:r>
        </m:oMath>
      </m:oMathPara>
    </w:p>
    <w:p w14:paraId="51BFCC8F" w14:textId="49060E70" w:rsidR="00FB286C" w:rsidRDefault="007A7169" w:rsidP="000F6CE5">
      <w:pPr>
        <w:rPr>
          <w:rFonts w:eastAsiaTheme="minorEastAsia"/>
        </w:rPr>
      </w:pPr>
      <w:r w:rsidRPr="007A7169">
        <w:rPr>
          <w:rFonts w:eastAsiaTheme="minorEastAsia"/>
        </w:rPr>
        <w:t>Максимальная рассеиваемая мощность:</w:t>
      </w:r>
    </w:p>
    <w:p w14:paraId="1B416221" w14:textId="5F50F5E4" w:rsidR="007A7169" w:rsidRPr="007A7169" w:rsidRDefault="007A7169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VT1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вх.ст 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,73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Вт.</m:t>
          </m:r>
        </m:oMath>
      </m:oMathPara>
    </w:p>
    <w:p w14:paraId="7C02E573" w14:textId="23D2BFE5" w:rsidR="007A7169" w:rsidRDefault="00C13743" w:rsidP="000F6CE5">
      <w:pPr>
        <w:rPr>
          <w:rFonts w:eastAsiaTheme="minorEastAsia"/>
        </w:rPr>
      </w:pPr>
      <w:r w:rsidRPr="00C13743">
        <w:rPr>
          <w:rFonts w:eastAsiaTheme="minorEastAsia"/>
        </w:rPr>
        <w:t>В качестве VT1 выбираем транзистор марки КТ-807Б с параметрами:</w:t>
      </w:r>
    </w:p>
    <w:p w14:paraId="3072E418" w14:textId="63CFAE7D" w:rsidR="00C13743" w:rsidRDefault="00C13743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0,5 А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0,48 А</m:t>
        </m:r>
      </m:oMath>
      <w:r>
        <w:rPr>
          <w:rFonts w:eastAsiaTheme="minorEastAsia"/>
        </w:rPr>
        <w:t>);</w:t>
      </w:r>
    </w:p>
    <w:p w14:paraId="2B6C3205" w14:textId="3F12A2D2" w:rsidR="0099122D" w:rsidRDefault="0099122D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100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11 В</m:t>
        </m:r>
      </m:oMath>
      <w:r>
        <w:rPr>
          <w:rFonts w:eastAsiaTheme="minorEastAsia"/>
        </w:rPr>
        <w:t>);</w:t>
      </w:r>
    </w:p>
    <w:p w14:paraId="3367A19A" w14:textId="02CCD7E1" w:rsidR="0099122D" w:rsidRPr="00C13743" w:rsidRDefault="0099122D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максимальная рассеиваемая мощ</w:t>
      </w:r>
    </w:p>
    <w:sectPr w:rsidR="0099122D" w:rsidRPr="00C13743" w:rsidSect="007C655E">
      <w:headerReference w:type="default" r:id="rId9"/>
      <w:headerReference w:type="first" r:id="rId10"/>
      <w:footerReference w:type="first" r:id="rId11"/>
      <w:pgSz w:w="11906" w:h="16838"/>
      <w:pgMar w:top="284" w:right="284" w:bottom="284" w:left="284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71DAE" w14:textId="77777777" w:rsidR="00E75B0D" w:rsidRDefault="00E75B0D" w:rsidP="004C1E2C">
      <w:r>
        <w:separator/>
      </w:r>
    </w:p>
  </w:endnote>
  <w:endnote w:type="continuationSeparator" w:id="0">
    <w:p w14:paraId="4701430B" w14:textId="77777777" w:rsidR="00E75B0D" w:rsidRDefault="00E75B0D" w:rsidP="004C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7F948" w14:textId="600584C8" w:rsidR="00173DA9" w:rsidRPr="00173DA9" w:rsidRDefault="00173DA9" w:rsidP="00173DA9">
    <w:pPr>
      <w:pStyle w:val="a0"/>
      <w:jc w:val="center"/>
      <w:rPr>
        <w:lang w:val="en-US"/>
      </w:rPr>
    </w:pPr>
    <w:r w:rsidRPr="00173DA9">
      <w:t>Новосибирск, 202</w:t>
    </w:r>
    <w:r>
      <w:rPr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33396" w14:textId="77777777" w:rsidR="00E75B0D" w:rsidRDefault="00E75B0D" w:rsidP="004C1E2C">
      <w:r>
        <w:separator/>
      </w:r>
    </w:p>
  </w:footnote>
  <w:footnote w:type="continuationSeparator" w:id="0">
    <w:p w14:paraId="40553CA5" w14:textId="77777777" w:rsidR="00E75B0D" w:rsidRDefault="00E75B0D" w:rsidP="004C1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16"/>
      <w:gridCol w:w="222"/>
    </w:tblGrid>
    <w:tr w:rsidR="00303CDD" w14:paraId="6FA3191F" w14:textId="77777777" w:rsidTr="00303CDD">
      <w:tc>
        <w:tcPr>
          <w:tcW w:w="4902" w:type="pct"/>
        </w:tcPr>
        <w:p w14:paraId="3423AD4E" w14:textId="51A32ABE" w:rsidR="00303CDD" w:rsidRPr="00303CDD" w:rsidRDefault="0073465C" w:rsidP="00303CDD">
          <w:pPr>
            <w:pStyle w:val="a0"/>
          </w:pPr>
          <w:r>
            <w:t>Промышленная электроника</w:t>
          </w:r>
          <w:r w:rsidR="00392E12">
            <w:t xml:space="preserve">. </w:t>
          </w:r>
          <w:r w:rsidR="00392E12" w:rsidRPr="00392E12">
            <w:t>Полозов А. А. Расчетно-графическая работа</w:t>
          </w:r>
        </w:p>
      </w:tc>
      <w:tc>
        <w:tcPr>
          <w:tcW w:w="98" w:type="pct"/>
        </w:tcPr>
        <w:p w14:paraId="57BC58AF" w14:textId="540E4164" w:rsidR="00303CDD" w:rsidRDefault="00303CDD" w:rsidP="00303CDD">
          <w:pPr>
            <w:pStyle w:val="a0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3214AC5A" w14:textId="77777777" w:rsidR="00303CDD" w:rsidRDefault="00303CDD" w:rsidP="00303CDD">
    <w:pPr>
      <w:pStyle w:val="a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3348C" w14:textId="23EA3CC2" w:rsidR="00173DA9" w:rsidRPr="00173DA9" w:rsidRDefault="00173DA9" w:rsidP="00173DA9">
    <w:pPr>
      <w:pStyle w:val="aa"/>
      <w:jc w:val="center"/>
    </w:pPr>
    <w:r w:rsidRPr="00173DA9">
      <w:t>МИНИСТЕРСТВО ОБРАЗОВАНИЯ И НАУКИ РОССИЙСКОЙ ФЕДЕРАЦИИ</w:t>
    </w:r>
  </w:p>
  <w:p w14:paraId="7FF86DB9" w14:textId="19EA8C39" w:rsidR="00173DA9" w:rsidRPr="0073465C" w:rsidRDefault="00173DA9" w:rsidP="0073465C">
    <w:pPr>
      <w:pStyle w:val="aa"/>
      <w:jc w:val="center"/>
      <w:rPr>
        <w:lang w:val="en-US"/>
      </w:rPr>
    </w:pPr>
    <w:r w:rsidRPr="003C0580">
      <w:t>НОВОСИБИРСКИЙ ГОСУДАРСТВЕННЫЙ ТЕХНИЧЕСКИЙ УНИВЕРСИТЕТ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28A"/>
    <w:multiLevelType w:val="multilevel"/>
    <w:tmpl w:val="1114B0F8"/>
    <w:lvl w:ilvl="0">
      <w:start w:val="1"/>
      <w:numFmt w:val="decimal"/>
      <w:lvlText w:val="%1."/>
      <w:lvlJc w:val="left"/>
      <w:pPr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ED2337D"/>
    <w:multiLevelType w:val="multilevel"/>
    <w:tmpl w:val="5AE2EF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FE06B6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5" w15:restartNumberingAfterBreak="0">
    <w:nsid w:val="2CA4529D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6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61281"/>
    <w:multiLevelType w:val="multilevel"/>
    <w:tmpl w:val="5B3EB574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8" w15:restartNumberingAfterBreak="0">
    <w:nsid w:val="51445935"/>
    <w:multiLevelType w:val="multilevel"/>
    <w:tmpl w:val="E9A0274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9" w15:restartNumberingAfterBreak="0">
    <w:nsid w:val="75DD6A0A"/>
    <w:multiLevelType w:val="multilevel"/>
    <w:tmpl w:val="92984F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934362074">
    <w:abstractNumId w:val="6"/>
  </w:num>
  <w:num w:numId="2" w16cid:durableId="2092041115">
    <w:abstractNumId w:val="3"/>
  </w:num>
  <w:num w:numId="3" w16cid:durableId="1085881418">
    <w:abstractNumId w:val="2"/>
  </w:num>
  <w:num w:numId="4" w16cid:durableId="1720587134">
    <w:abstractNumId w:val="0"/>
  </w:num>
  <w:num w:numId="5" w16cid:durableId="689835384">
    <w:abstractNumId w:val="9"/>
  </w:num>
  <w:num w:numId="6" w16cid:durableId="1306275634">
    <w:abstractNumId w:val="7"/>
  </w:num>
  <w:num w:numId="7" w16cid:durableId="35324592">
    <w:abstractNumId w:val="8"/>
  </w:num>
  <w:num w:numId="8" w16cid:durableId="66537623">
    <w:abstractNumId w:val="1"/>
  </w:num>
  <w:num w:numId="9" w16cid:durableId="1736731999">
    <w:abstractNumId w:val="5"/>
  </w:num>
  <w:num w:numId="10" w16cid:durableId="625546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87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7A1D"/>
    <w:rsid w:val="0002712E"/>
    <w:rsid w:val="00036D47"/>
    <w:rsid w:val="0004282B"/>
    <w:rsid w:val="000540C0"/>
    <w:rsid w:val="00060E5A"/>
    <w:rsid w:val="00095B47"/>
    <w:rsid w:val="00096847"/>
    <w:rsid w:val="00096E69"/>
    <w:rsid w:val="000A3345"/>
    <w:rsid w:val="000A377D"/>
    <w:rsid w:val="000B10C5"/>
    <w:rsid w:val="000B2371"/>
    <w:rsid w:val="000E3870"/>
    <w:rsid w:val="000E4657"/>
    <w:rsid w:val="000E7BC7"/>
    <w:rsid w:val="000F6CE5"/>
    <w:rsid w:val="001246C4"/>
    <w:rsid w:val="001270F0"/>
    <w:rsid w:val="00165F90"/>
    <w:rsid w:val="001737A2"/>
    <w:rsid w:val="00173DA9"/>
    <w:rsid w:val="001848CD"/>
    <w:rsid w:val="001B6240"/>
    <w:rsid w:val="001D5E4E"/>
    <w:rsid w:val="001D6D25"/>
    <w:rsid w:val="001F102A"/>
    <w:rsid w:val="001F52D3"/>
    <w:rsid w:val="001F5EB6"/>
    <w:rsid w:val="00241FA5"/>
    <w:rsid w:val="002508C9"/>
    <w:rsid w:val="00260B2B"/>
    <w:rsid w:val="00291ABB"/>
    <w:rsid w:val="0029308B"/>
    <w:rsid w:val="00294660"/>
    <w:rsid w:val="002C24C3"/>
    <w:rsid w:val="002D1FD1"/>
    <w:rsid w:val="002D25FE"/>
    <w:rsid w:val="002D7B68"/>
    <w:rsid w:val="002F223F"/>
    <w:rsid w:val="002F5954"/>
    <w:rsid w:val="00301FC8"/>
    <w:rsid w:val="00303CDD"/>
    <w:rsid w:val="00312123"/>
    <w:rsid w:val="003223C6"/>
    <w:rsid w:val="00326D86"/>
    <w:rsid w:val="003329D7"/>
    <w:rsid w:val="00343399"/>
    <w:rsid w:val="00344BEF"/>
    <w:rsid w:val="003578CC"/>
    <w:rsid w:val="003624E4"/>
    <w:rsid w:val="00392E12"/>
    <w:rsid w:val="003B16BC"/>
    <w:rsid w:val="003C0580"/>
    <w:rsid w:val="003D203C"/>
    <w:rsid w:val="003F2E3A"/>
    <w:rsid w:val="00406F33"/>
    <w:rsid w:val="004132D5"/>
    <w:rsid w:val="00451374"/>
    <w:rsid w:val="00453F48"/>
    <w:rsid w:val="0047437C"/>
    <w:rsid w:val="004867CE"/>
    <w:rsid w:val="004A29D3"/>
    <w:rsid w:val="004A7A23"/>
    <w:rsid w:val="004C1E2C"/>
    <w:rsid w:val="004C3D0B"/>
    <w:rsid w:val="004D26D7"/>
    <w:rsid w:val="004E184A"/>
    <w:rsid w:val="004E4149"/>
    <w:rsid w:val="00526F3E"/>
    <w:rsid w:val="0053080B"/>
    <w:rsid w:val="005326C0"/>
    <w:rsid w:val="00544D91"/>
    <w:rsid w:val="0054763E"/>
    <w:rsid w:val="005701BA"/>
    <w:rsid w:val="00575B49"/>
    <w:rsid w:val="00576218"/>
    <w:rsid w:val="00593574"/>
    <w:rsid w:val="005A097C"/>
    <w:rsid w:val="005B168B"/>
    <w:rsid w:val="005C1333"/>
    <w:rsid w:val="00612812"/>
    <w:rsid w:val="00620453"/>
    <w:rsid w:val="006350D6"/>
    <w:rsid w:val="006551EB"/>
    <w:rsid w:val="0066121C"/>
    <w:rsid w:val="00666CF4"/>
    <w:rsid w:val="0068543D"/>
    <w:rsid w:val="006B57E2"/>
    <w:rsid w:val="006F1AAA"/>
    <w:rsid w:val="006F7C20"/>
    <w:rsid w:val="00700DF6"/>
    <w:rsid w:val="0070234A"/>
    <w:rsid w:val="00706193"/>
    <w:rsid w:val="00724D73"/>
    <w:rsid w:val="00725803"/>
    <w:rsid w:val="00733AA9"/>
    <w:rsid w:val="0073465C"/>
    <w:rsid w:val="007710EA"/>
    <w:rsid w:val="007718C2"/>
    <w:rsid w:val="00784E04"/>
    <w:rsid w:val="007979CE"/>
    <w:rsid w:val="007A7169"/>
    <w:rsid w:val="007C655E"/>
    <w:rsid w:val="007E0794"/>
    <w:rsid w:val="007F3BD1"/>
    <w:rsid w:val="007F5B45"/>
    <w:rsid w:val="0082041F"/>
    <w:rsid w:val="0084478D"/>
    <w:rsid w:val="00885F4D"/>
    <w:rsid w:val="008B35D5"/>
    <w:rsid w:val="008C1E37"/>
    <w:rsid w:val="008E6A9B"/>
    <w:rsid w:val="00901639"/>
    <w:rsid w:val="00916D8A"/>
    <w:rsid w:val="00926666"/>
    <w:rsid w:val="00934B17"/>
    <w:rsid w:val="009739EF"/>
    <w:rsid w:val="0099122D"/>
    <w:rsid w:val="00996E37"/>
    <w:rsid w:val="009A0314"/>
    <w:rsid w:val="009D1899"/>
    <w:rsid w:val="00A36433"/>
    <w:rsid w:val="00A421B9"/>
    <w:rsid w:val="00A67393"/>
    <w:rsid w:val="00A75A6C"/>
    <w:rsid w:val="00AC2C83"/>
    <w:rsid w:val="00AC750F"/>
    <w:rsid w:val="00AD1FE9"/>
    <w:rsid w:val="00B04012"/>
    <w:rsid w:val="00B11B31"/>
    <w:rsid w:val="00B23B48"/>
    <w:rsid w:val="00B354D6"/>
    <w:rsid w:val="00B35A00"/>
    <w:rsid w:val="00B52432"/>
    <w:rsid w:val="00B57E9C"/>
    <w:rsid w:val="00B70510"/>
    <w:rsid w:val="00B7302E"/>
    <w:rsid w:val="00B82BCF"/>
    <w:rsid w:val="00B96780"/>
    <w:rsid w:val="00BB0D78"/>
    <w:rsid w:val="00BB2F74"/>
    <w:rsid w:val="00BE3875"/>
    <w:rsid w:val="00BE3B0A"/>
    <w:rsid w:val="00BF4AEB"/>
    <w:rsid w:val="00C02FC8"/>
    <w:rsid w:val="00C13743"/>
    <w:rsid w:val="00C1648B"/>
    <w:rsid w:val="00C31A07"/>
    <w:rsid w:val="00C32897"/>
    <w:rsid w:val="00C36981"/>
    <w:rsid w:val="00C656A3"/>
    <w:rsid w:val="00C7216A"/>
    <w:rsid w:val="00C8678C"/>
    <w:rsid w:val="00C903D1"/>
    <w:rsid w:val="00C90DDD"/>
    <w:rsid w:val="00CA130F"/>
    <w:rsid w:val="00CB0645"/>
    <w:rsid w:val="00CB0D9F"/>
    <w:rsid w:val="00CE25A7"/>
    <w:rsid w:val="00CE51F1"/>
    <w:rsid w:val="00CE7A9D"/>
    <w:rsid w:val="00CF5613"/>
    <w:rsid w:val="00D40C28"/>
    <w:rsid w:val="00D47587"/>
    <w:rsid w:val="00D7641D"/>
    <w:rsid w:val="00D87534"/>
    <w:rsid w:val="00DC3749"/>
    <w:rsid w:val="00DC4E6C"/>
    <w:rsid w:val="00DE137B"/>
    <w:rsid w:val="00DF0C32"/>
    <w:rsid w:val="00DF4C45"/>
    <w:rsid w:val="00E0386E"/>
    <w:rsid w:val="00E04ABB"/>
    <w:rsid w:val="00E05B4C"/>
    <w:rsid w:val="00E05EE0"/>
    <w:rsid w:val="00E1281D"/>
    <w:rsid w:val="00E23A4B"/>
    <w:rsid w:val="00E32F24"/>
    <w:rsid w:val="00E428E7"/>
    <w:rsid w:val="00E43855"/>
    <w:rsid w:val="00E545FA"/>
    <w:rsid w:val="00E602B4"/>
    <w:rsid w:val="00E63491"/>
    <w:rsid w:val="00E72754"/>
    <w:rsid w:val="00E75B0D"/>
    <w:rsid w:val="00E80C9C"/>
    <w:rsid w:val="00EA2249"/>
    <w:rsid w:val="00EA5EF6"/>
    <w:rsid w:val="00EC78ED"/>
    <w:rsid w:val="00EE5597"/>
    <w:rsid w:val="00EF0AC1"/>
    <w:rsid w:val="00EF5F5D"/>
    <w:rsid w:val="00EF650F"/>
    <w:rsid w:val="00F12AE7"/>
    <w:rsid w:val="00F1456B"/>
    <w:rsid w:val="00F24C36"/>
    <w:rsid w:val="00F32D3A"/>
    <w:rsid w:val="00F419B7"/>
    <w:rsid w:val="00F8128A"/>
    <w:rsid w:val="00F92415"/>
    <w:rsid w:val="00F96C37"/>
    <w:rsid w:val="00FB286C"/>
    <w:rsid w:val="00FB3E10"/>
    <w:rsid w:val="00FB5578"/>
    <w:rsid w:val="00FD5EFB"/>
    <w:rsid w:val="00F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314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0"/>
    <w:next w:val="a"/>
    <w:link w:val="10"/>
    <w:uiPriority w:val="9"/>
    <w:qFormat/>
    <w:rsid w:val="00DF0C32"/>
    <w:pPr>
      <w:numPr>
        <w:numId w:val="5"/>
      </w:numPr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F0C32"/>
    <w:pPr>
      <w:numPr>
        <w:ilvl w:val="1"/>
      </w:numPr>
      <w:outlineLvl w:val="1"/>
    </w:pPr>
    <w:rPr>
      <w:b w:val="0"/>
      <w:bCs w:val="0"/>
    </w:rPr>
  </w:style>
  <w:style w:type="paragraph" w:styleId="3">
    <w:name w:val="heading 3"/>
    <w:basedOn w:val="2"/>
    <w:next w:val="a"/>
    <w:link w:val="30"/>
    <w:uiPriority w:val="9"/>
    <w:unhideWhenUsed/>
    <w:qFormat/>
    <w:rsid w:val="00DF0C3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2D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2D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2D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2D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2D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2D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0C32"/>
    <w:rPr>
      <w:rFonts w:ascii="Times New Roman" w:hAnsi="Times New Roman" w:cs="Times New Roman"/>
      <w:b/>
      <w:bCs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a4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5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32F24"/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32F2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f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1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Без отступа"/>
    <w:basedOn w:val="a"/>
    <w:link w:val="af2"/>
    <w:qFormat/>
    <w:rsid w:val="00DF0C32"/>
    <w:pPr>
      <w:tabs>
        <w:tab w:val="left" w:pos="6051"/>
      </w:tabs>
      <w:ind w:firstLine="0"/>
    </w:pPr>
  </w:style>
  <w:style w:type="character" w:customStyle="1" w:styleId="af2">
    <w:name w:val="Без отступа Знак"/>
    <w:basedOn w:val="a1"/>
    <w:link w:val="a0"/>
    <w:rsid w:val="00DF0C32"/>
    <w:rPr>
      <w:rFonts w:ascii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F52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52D3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52D3"/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52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52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52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caption"/>
    <w:basedOn w:val="a"/>
    <w:next w:val="a"/>
    <w:uiPriority w:val="35"/>
    <w:unhideWhenUsed/>
    <w:qFormat/>
    <w:rsid w:val="001F52D3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2"/>
    <w:next w:val="af1"/>
    <w:uiPriority w:val="39"/>
    <w:rsid w:val="00173DA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9A0314"/>
    <w:rPr>
      <w:color w:val="666666"/>
    </w:rPr>
  </w:style>
  <w:style w:type="table" w:customStyle="1" w:styleId="22">
    <w:name w:val="Сетка таблицы2"/>
    <w:basedOn w:val="a2"/>
    <w:next w:val="af1"/>
    <w:uiPriority w:val="59"/>
    <w:rsid w:val="00291A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61</cp:revision>
  <dcterms:created xsi:type="dcterms:W3CDTF">2023-12-23T11:33:00Z</dcterms:created>
  <dcterms:modified xsi:type="dcterms:W3CDTF">2025-03-20T12:50:00Z</dcterms:modified>
</cp:coreProperties>
</file>