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3055" w14:textId="12E4A513"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r w:rsidR="001D1FDB">
        <w:rPr>
          <w:rFonts w:ascii="Times New Roman" w:hAnsi="Times New Roman" w:cs="Times New Roman"/>
          <w:sz w:val="24"/>
          <w:szCs w:val="24"/>
          <w:lang w:val="es-CO"/>
        </w:rPr>
        <w:t>I</w:t>
      </w:r>
      <w:r>
        <w:rPr>
          <w:rFonts w:ascii="Times New Roman" w:hAnsi="Times New Roman" w:cs="Times New Roman"/>
          <w:sz w:val="24"/>
          <w:szCs w:val="24"/>
          <w:lang w:val="es-CO"/>
        </w:rPr>
        <w:t xml:space="preserve">nformation </w:t>
      </w:r>
      <w:r w:rsidR="001D1FDB">
        <w:rPr>
          <w:rFonts w:ascii="Times New Roman" w:hAnsi="Times New Roman" w:cs="Times New Roman"/>
          <w:sz w:val="24"/>
          <w:szCs w:val="24"/>
          <w:lang w:val="es-CO"/>
        </w:rPr>
        <w:t>T</w:t>
      </w:r>
      <w:r>
        <w:rPr>
          <w:rFonts w:ascii="Times New Roman" w:hAnsi="Times New Roman" w:cs="Times New Roman"/>
          <w:sz w:val="24"/>
          <w:szCs w:val="24"/>
          <w:lang w:val="es-CO"/>
        </w:rPr>
        <w:t xml:space="preserve">echnology)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El Ponemon Institute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12A913E8" w14:textId="77777777" w:rsidR="006E3FCC" w:rsidRDefault="006E3FCC">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18ED324D" w14:textId="7221B852" w:rsidR="00D46FFD" w:rsidRPr="00D975BC" w:rsidRDefault="0094590A" w:rsidP="0094590A">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lastRenderedPageBreak/>
        <w:t>Haciendo una conversión rápida</w:t>
      </w:r>
      <w:r w:rsidR="00D46FFD" w:rsidRPr="00D975BC">
        <w:rPr>
          <w:rFonts w:ascii="Times New Roman" w:hAnsi="Times New Roman" w:cs="Times New Roman"/>
          <w:sz w:val="24"/>
          <w:szCs w:val="24"/>
          <w:lang w:val="es-CO"/>
        </w:rPr>
        <w:t>:</w:t>
      </w:r>
    </w:p>
    <w:p w14:paraId="66B6C11C" w14:textId="38834F53" w:rsidR="00396060" w:rsidRDefault="009118A0" w:rsidP="0094590A">
      <w:pPr>
        <w:tabs>
          <w:tab w:val="center" w:pos="4252"/>
        </w:tabs>
        <w:jc w:val="both"/>
        <w:rPr>
          <w:rFonts w:ascii="Times New Roman" w:eastAsiaTheme="minorEastAsia" w:hAnsi="Times New Roman" w:cs="Times New Roman"/>
          <w:sz w:val="24"/>
          <w:szCs w:val="24"/>
          <w:lang w:val="es-CO"/>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71×2215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lang w:val="es-CO"/>
          </w:rPr>
          <m:t>=</m:t>
        </m:r>
        <m:r>
          <m:rPr>
            <m:sty m:val="p"/>
          </m:rPr>
          <w:rPr>
            <w:rFonts w:ascii="Cambria Math" w:eastAsiaTheme="minorEastAsia" w:hAnsi="Cambria Math" w:cs="Times New Roman"/>
            <w:sz w:val="24"/>
            <w:szCs w:val="24"/>
            <w:lang w:val="es-CO"/>
          </w:rPr>
          <m:t>1573</m:t>
        </m:r>
      </m:oMath>
      <w:r w:rsidR="00D46FFD" w:rsidRPr="00D975BC">
        <w:rPr>
          <w:rFonts w:ascii="Times New Roman" w:eastAsiaTheme="minorEastAsia" w:hAnsi="Times New Roman" w:cs="Times New Roman"/>
          <w:sz w:val="24"/>
          <w:szCs w:val="24"/>
          <w:lang w:val="es-CO"/>
        </w:rPr>
        <w:t xml:space="preserve"> </w:t>
      </w:r>
      <w:r w:rsidR="00D975BC">
        <w:rPr>
          <w:rFonts w:ascii="Times New Roman" w:eastAsiaTheme="minorEastAsia" w:hAnsi="Times New Roman" w:cs="Times New Roman"/>
          <w:sz w:val="24"/>
          <w:szCs w:val="24"/>
          <w:lang w:val="es-CO"/>
        </w:rPr>
        <w:t>afirmaron la efectividad antes del C19</w:t>
      </w:r>
      <w:r w:rsidR="006E3FCC">
        <w:rPr>
          <w:rFonts w:ascii="Times New Roman" w:eastAsiaTheme="minorEastAsia" w:hAnsi="Times New Roman" w:cs="Times New Roman"/>
          <w:sz w:val="24"/>
          <w:szCs w:val="24"/>
          <w:lang w:val="es-CO"/>
        </w:rPr>
        <w:t>.</w:t>
      </w:r>
    </w:p>
    <w:p w14:paraId="517AB70D" w14:textId="2086EC36" w:rsidR="006E3FCC" w:rsidRDefault="009118A0" w:rsidP="0094590A">
      <w:pPr>
        <w:tabs>
          <w:tab w:val="center" w:pos="4252"/>
        </w:tabs>
        <w:jc w:val="both"/>
        <w:rPr>
          <w:rFonts w:ascii="Times New Roman" w:eastAsiaTheme="minorEastAsia" w:hAnsi="Times New Roman" w:cs="Times New Roman"/>
          <w:iCs/>
          <w:sz w:val="24"/>
          <w:szCs w:val="24"/>
          <w:lang w:val="es-CO"/>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lang w:val="es-CO"/>
          </w:rPr>
          <m:t>=</m:t>
        </m:r>
        <m:r>
          <m:rPr>
            <m:sty m:val="p"/>
          </m:rPr>
          <w:rPr>
            <w:rFonts w:ascii="Cambria Math" w:eastAsiaTheme="minorEastAsia" w:hAnsi="Cambria Math" w:cs="Times New Roman"/>
            <w:sz w:val="24"/>
            <w:szCs w:val="24"/>
            <w:lang w:val="es-CO"/>
          </w:rPr>
          <m:t xml:space="preserve">975 </m:t>
        </m:r>
      </m:oMath>
      <w:r w:rsidR="006E3FCC">
        <w:rPr>
          <w:rFonts w:ascii="Times New Roman" w:eastAsiaTheme="minorEastAsia" w:hAnsi="Times New Roman" w:cs="Times New Roman"/>
          <w:iCs/>
          <w:sz w:val="24"/>
          <w:szCs w:val="24"/>
          <w:lang w:val="es-CO"/>
        </w:rPr>
        <w:t>afirmaron la efectividad después del C19.</w:t>
      </w:r>
    </w:p>
    <w:p w14:paraId="73208AE9" w14:textId="15BCAB3D" w:rsidR="006E3FCC" w:rsidRDefault="006E3FCC" w:rsidP="0094590A">
      <w:pPr>
        <w:tabs>
          <w:tab w:val="center" w:pos="4252"/>
        </w:tabs>
        <w:jc w:val="both"/>
        <w:rPr>
          <w:rFonts w:ascii="Times New Roman" w:eastAsiaTheme="minorEastAsia" w:hAnsi="Times New Roman" w:cs="Times New Roman"/>
          <w:iCs/>
          <w:sz w:val="24"/>
          <w:szCs w:val="24"/>
          <w:lang w:val="es-CO"/>
        </w:rPr>
      </w:pP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D9E9CB" w14:textId="77777777" w:rsidR="008319D3" w:rsidRPr="00D975BC"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p w14:paraId="2429B3D9" w14:textId="10B6946A" w:rsidR="00D975BC" w:rsidRDefault="009118A0" w:rsidP="008319D3">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w:r w:rsidR="006F3954" w:rsidRPr="006F3954">
        <w:rPr>
          <w:rFonts w:ascii="Times New Roman" w:eastAsiaTheme="minorEastAsia" w:hAnsi="Times New Roman" w:cs="Times New Roman"/>
          <w:iCs/>
          <w:sz w:val="24"/>
          <w:szCs w:val="24"/>
        </w:rPr>
        <w:t xml:space="preserve"> </w:t>
      </w:r>
      <w:r w:rsidR="006F3954">
        <w:rPr>
          <w:rFonts w:ascii="Times New Roman" w:eastAsiaTheme="minorEastAsia" w:hAnsi="Times New Roman" w:cs="Times New Roman"/>
          <w:iCs/>
          <w:sz w:val="24"/>
          <w:szCs w:val="24"/>
        </w:rPr>
        <w:t>trabajar remotamente reduce costos.</w:t>
      </w:r>
    </w:p>
    <w:p w14:paraId="0B2E14C1" w14:textId="5B3CF94E" w:rsidR="006F3954" w:rsidRDefault="009118A0" w:rsidP="006F3954">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w:r w:rsidR="006F3954" w:rsidRPr="006F3954">
        <w:rPr>
          <w:rFonts w:ascii="Times New Roman" w:eastAsiaTheme="minorEastAsia" w:hAnsi="Times New Roman" w:cs="Times New Roman"/>
          <w:iCs/>
          <w:sz w:val="24"/>
          <w:szCs w:val="24"/>
        </w:rPr>
        <w:t xml:space="preserve"> </w:t>
      </w:r>
      <w:r w:rsidR="006F3954">
        <w:rPr>
          <w:rFonts w:ascii="Times New Roman" w:eastAsiaTheme="minorEastAsia" w:hAnsi="Times New Roman" w:cs="Times New Roman"/>
          <w:iCs/>
          <w:sz w:val="24"/>
          <w:szCs w:val="24"/>
        </w:rPr>
        <w:t>trabajo remoto como nueva norma.</w:t>
      </w:r>
    </w:p>
    <w:p w14:paraId="76A370AA" w14:textId="541672E2" w:rsidR="006F3954" w:rsidRDefault="009118A0" w:rsidP="006F3954">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w:r w:rsidR="006F3954" w:rsidRPr="006F3954">
        <w:rPr>
          <w:rFonts w:ascii="Times New Roman" w:eastAsiaTheme="minorEastAsia" w:hAnsi="Times New Roman" w:cs="Times New Roman"/>
          <w:iCs/>
          <w:sz w:val="24"/>
          <w:szCs w:val="24"/>
        </w:rPr>
        <w:t xml:space="preserve"> </w:t>
      </w:r>
      <w:r w:rsidR="006F3954">
        <w:rPr>
          <w:rFonts w:ascii="Times New Roman" w:eastAsiaTheme="minorEastAsia" w:hAnsi="Times New Roman" w:cs="Times New Roman"/>
          <w:iCs/>
          <w:sz w:val="24"/>
          <w:szCs w:val="24"/>
        </w:rPr>
        <w:t>trabajo remoto es eficiente.</w:t>
      </w:r>
    </w:p>
    <w:p w14:paraId="7C423A24" w14:textId="3A97B69B"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929D785"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p w14:paraId="1AE01D0E" w14:textId="25D760DA"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18</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399</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Correspondencia de negocios.</w:t>
      </w:r>
    </w:p>
    <w:p w14:paraId="3B762281" w14:textId="0E4C0EC8"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465</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Registro de empleados.</w:t>
      </w:r>
    </w:p>
    <w:p w14:paraId="0C97FB87" w14:textId="6CFBD2EE"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620</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Propiedad intelectual.</w:t>
      </w:r>
    </w:p>
    <w:p w14:paraId="31789739" w14:textId="37D02913"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31</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687</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Tarjetas de crédito/débito de clientes.</w:t>
      </w:r>
    </w:p>
    <w:p w14:paraId="7515D09D" w14:textId="3A28D9FD"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1063</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Información financiera.</w:t>
      </w:r>
    </w:p>
    <w:p w14:paraId="6E41C64F" w14:textId="6B21D6E0" w:rsidR="003F698A" w:rsidRDefault="003F698A" w:rsidP="003F698A">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m:t>
        </m:r>
        <m:r>
          <w:rPr>
            <w:rFonts w:ascii="Cambria Math" w:eastAsiaTheme="minorEastAsia" w:hAnsi="Cambria Math" w:cs="Times New Roman"/>
            <w:sz w:val="24"/>
            <w:szCs w:val="24"/>
          </w:rPr>
          <m:t>218</m:t>
        </m:r>
      </m:oMath>
      <w:r w:rsidRPr="006F395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Registro de clientes.</w:t>
      </w:r>
    </w:p>
    <w:p w14:paraId="453DC6E8" w14:textId="627E2F4C" w:rsidR="003F698A" w:rsidRDefault="007A1550"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16036E" w:rsidRPr="00A11411">
        <w:rPr>
          <w:rFonts w:ascii="Times New Roman" w:eastAsiaTheme="minorEastAsia" w:hAnsi="Times New Roman" w:cs="Times New Roman"/>
          <w:b/>
          <w:bCs/>
          <w:iCs/>
          <w:sz w:val="24"/>
          <w:szCs w:val="24"/>
        </w:rPr>
        <w:lastRenderedPageBreak/>
        <w:t xml:space="preserve">Factor sorpresa: </w:t>
      </w:r>
      <w:r w:rsidR="00036D22" w:rsidRPr="00A11411">
        <w:rPr>
          <w:rFonts w:ascii="Times New Roman" w:eastAsiaTheme="minorEastAsia" w:hAnsi="Times New Roman" w:cs="Times New Roman"/>
          <w:b/>
          <w:bCs/>
          <w:iCs/>
          <w:sz w:val="24"/>
          <w:szCs w:val="24"/>
        </w:rPr>
        <w:t xml:space="preserve"> </w:t>
      </w:r>
      <w:r w:rsidR="00A11411">
        <w:rPr>
          <w:rFonts w:ascii="Times New Roman" w:eastAsiaTheme="minorEastAsia" w:hAnsi="Times New Roman" w:cs="Times New Roman"/>
          <w:iCs/>
          <w:sz w:val="24"/>
          <w:szCs w:val="24"/>
        </w:rPr>
        <w:t>Con la pandemia del C19, las empresas fueron tomadas por sorpresa</w:t>
      </w:r>
      <w:r w:rsidR="000759B1">
        <w:rPr>
          <w:rFonts w:ascii="Times New Roman" w:eastAsiaTheme="minorEastAsia" w:hAnsi="Times New Roman" w:cs="Times New Roman"/>
          <w:iCs/>
          <w:sz w:val="24"/>
          <w:szCs w:val="24"/>
        </w:rPr>
        <w:t>, como resultado, el trabajo remoto aumenta la incertidumbre de cómo proteger los ciberataques</w:t>
      </w:r>
      <w:r w:rsidR="00813EFE">
        <w:rPr>
          <w:rFonts w:ascii="Times New Roman" w:eastAsiaTheme="minorEastAsia" w:hAnsi="Times New Roman" w:cs="Times New Roman"/>
          <w:iCs/>
          <w:sz w:val="24"/>
          <w:szCs w:val="24"/>
        </w:rPr>
        <w:t>, ya que es entendible que las organizaciones no estaban preparadas para un cambio tan drástico</w:t>
      </w:r>
      <w:r w:rsidR="000759B1">
        <w:rPr>
          <w:rFonts w:ascii="Times New Roman" w:eastAsiaTheme="minorEastAsia" w:hAnsi="Times New Roman" w:cs="Times New Roman"/>
          <w:iCs/>
          <w:sz w:val="24"/>
          <w:szCs w:val="24"/>
        </w:rPr>
        <w:t>.</w:t>
      </w:r>
    </w:p>
    <w:p w14:paraId="356C1BCD" w14:textId="62749364" w:rsidR="00813EFE" w:rsidRPr="00813EFE" w:rsidRDefault="00813EF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Tabla 4: ¿</w:t>
      </w:r>
      <w:r>
        <w:rPr>
          <w:rFonts w:ascii="Times New Roman" w:eastAsiaTheme="minorEastAsia" w:hAnsi="Times New Roman" w:cs="Times New Roman"/>
          <w:iCs/>
          <w:sz w:val="24"/>
          <w:szCs w:val="24"/>
        </w:rPr>
        <w:t>Qué factores limitan a la seguridad IT de su organización de ser efectiva en el contexto del trabajo remoto?</w:t>
      </w:r>
    </w:p>
    <w:p w14:paraId="4EBF2860" w14:textId="77777777" w:rsidR="00813EFE" w:rsidRDefault="00813EFE" w:rsidP="000759B1">
      <w:pPr>
        <w:jc w:val="both"/>
        <w:rPr>
          <w:rFonts w:ascii="Times New Roman" w:eastAsiaTheme="minorEastAsia" w:hAnsi="Times New Roman" w:cs="Times New Roman"/>
          <w:iCs/>
          <w:sz w:val="24"/>
          <w:szCs w:val="24"/>
        </w:rPr>
      </w:pPr>
    </w:p>
    <w:p w14:paraId="7E07DBF2" w14:textId="7DB66455" w:rsidR="000759B1" w:rsidRDefault="009658D4" w:rsidP="000759B1">
      <w:pPr>
        <w:jc w:val="both"/>
        <w:rPr>
          <w:rFonts w:ascii="Times New Roman" w:eastAsiaTheme="minorEastAsia" w:hAnsi="Times New Roman" w:cs="Times New Roman"/>
          <w:iCs/>
          <w:sz w:val="24"/>
          <w:szCs w:val="24"/>
          <w:lang w:val="en-US"/>
        </w:rPr>
      </w:pPr>
      <w:r>
        <w:rPr>
          <w:noProof/>
        </w:rPr>
        <w:drawing>
          <wp:inline distT="0" distB="0" distL="0" distR="0" wp14:anchorId="593404CB" wp14:editId="6A21F30B">
            <wp:extent cx="5400040" cy="2797175"/>
            <wp:effectExtent l="0" t="0" r="10160" b="3175"/>
            <wp:docPr id="6" name="Gráfico 6">
              <a:extLst xmlns:a="http://schemas.openxmlformats.org/drawingml/2006/main">
                <a:ext uri="{FF2B5EF4-FFF2-40B4-BE49-F238E27FC236}">
                  <a16:creationId xmlns:a16="http://schemas.microsoft.com/office/drawing/2014/main" id="{267DD5A5-51FF-4459-8C01-1AA7C4A14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D0E92">
        <w:rPr>
          <w:rFonts w:ascii="Times New Roman" w:eastAsiaTheme="minorEastAsia" w:hAnsi="Times New Roman" w:cs="Times New Roman"/>
          <w:iCs/>
          <w:sz w:val="24"/>
          <w:szCs w:val="24"/>
          <w:lang w:val="en-US"/>
        </w:rPr>
        <w:t xml:space="preserve"> </w:t>
      </w:r>
    </w:p>
    <w:p w14:paraId="147A81B8" w14:textId="77777777" w:rsidR="002D0E92" w:rsidRDefault="002D0E92" w:rsidP="002D0E92">
      <w:pPr>
        <w:jc w:val="both"/>
        <w:rPr>
          <w:rFonts w:ascii="Times New Roman" w:eastAsiaTheme="minorEastAsia" w:hAnsi="Times New Roman" w:cs="Times New Roman"/>
          <w:iCs/>
          <w:sz w:val="24"/>
          <w:szCs w:val="24"/>
        </w:rPr>
      </w:pPr>
    </w:p>
    <w:p w14:paraId="13F2A22B" w14:textId="0FD53480" w:rsidR="002D0E92" w:rsidRDefault="002D0E92" w:rsidP="002D0E9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p w14:paraId="3739250D" w14:textId="457F2C29" w:rsidR="002D0E92" w:rsidRPr="009658D4" w:rsidRDefault="002D0E92" w:rsidP="009658D4">
      <w:pPr>
        <w:jc w:val="both"/>
        <w:rPr>
          <w:rFonts w:ascii="Calibri" w:eastAsia="Times New Roman" w:hAnsi="Calibri" w:cs="Calibri"/>
          <w:color w:val="000000"/>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44</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975</m:t>
        </m:r>
      </m:oMath>
      <w:r w:rsidRPr="006F3954">
        <w:rPr>
          <w:rFonts w:ascii="Times New Roman" w:eastAsiaTheme="minorEastAsia" w:hAnsi="Times New Roman" w:cs="Times New Roman"/>
          <w:iCs/>
          <w:sz w:val="24"/>
          <w:szCs w:val="24"/>
        </w:rPr>
        <w:t xml:space="preserve"> </w:t>
      </w:r>
      <w:r w:rsidR="009658D4" w:rsidRPr="009658D4">
        <w:rPr>
          <w:rFonts w:ascii="Times New Roman" w:eastAsia="Times New Roman" w:hAnsi="Times New Roman" w:cs="Times New Roman"/>
          <w:color w:val="000000"/>
          <w:sz w:val="24"/>
          <w:szCs w:val="24"/>
          <w:lang w:eastAsia="es-ES"/>
        </w:rPr>
        <w:t>Presupuesto</w:t>
      </w:r>
      <w:r w:rsidR="009658D4" w:rsidRPr="009658D4">
        <w:rPr>
          <w:rFonts w:ascii="Times New Roman" w:eastAsia="Times New Roman" w:hAnsi="Times New Roman" w:cs="Times New Roman"/>
          <w:color w:val="000000"/>
          <w:sz w:val="24"/>
          <w:szCs w:val="24"/>
          <w:lang w:eastAsia="es-ES"/>
        </w:rPr>
        <w:t xml:space="preserve"> </w:t>
      </w:r>
      <w:r w:rsidR="009658D4" w:rsidRPr="009658D4">
        <w:rPr>
          <w:rFonts w:ascii="Times New Roman" w:eastAsia="Times New Roman" w:hAnsi="Times New Roman" w:cs="Times New Roman"/>
          <w:color w:val="000000"/>
          <w:sz w:val="24"/>
          <w:szCs w:val="24"/>
          <w:lang w:eastAsia="es-ES"/>
        </w:rPr>
        <w:t>insuficiente</w:t>
      </w:r>
      <w:r w:rsidR="009658D4" w:rsidRPr="009658D4">
        <w:rPr>
          <w:rFonts w:ascii="Times New Roman" w:eastAsia="Times New Roman" w:hAnsi="Times New Roman" w:cs="Times New Roman"/>
          <w:color w:val="000000"/>
          <w:sz w:val="24"/>
          <w:szCs w:val="24"/>
          <w:lang w:eastAsia="es-ES"/>
        </w:rPr>
        <w:t xml:space="preserve"> (capital)</w:t>
      </w:r>
    </w:p>
    <w:p w14:paraId="3FBF0FAC" w14:textId="51200AC0" w:rsidR="002D0E92" w:rsidRDefault="002D0E92" w:rsidP="002D0E92">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m:t>
            </m:r>
            <m:r>
              <w:rPr>
                <w:rFonts w:ascii="Cambria Math" w:hAnsi="Cambria Math" w:cs="Times New Roman"/>
                <w:sz w:val="24"/>
                <w:szCs w:val="24"/>
                <w:lang w:val="es-CO"/>
              </w:rPr>
              <m:t>2</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=9</m:t>
        </m:r>
        <m:r>
          <w:rPr>
            <w:rFonts w:ascii="Cambria Math" w:eastAsiaTheme="minorEastAsia" w:hAnsi="Cambria Math" w:cs="Times New Roman"/>
            <w:sz w:val="24"/>
            <w:szCs w:val="24"/>
          </w:rPr>
          <m:t>30</m:t>
        </m:r>
      </m:oMath>
      <w:r w:rsidRPr="006F3954">
        <w:rPr>
          <w:rFonts w:ascii="Times New Roman" w:eastAsiaTheme="minorEastAsia" w:hAnsi="Times New Roman" w:cs="Times New Roman"/>
          <w:iCs/>
          <w:sz w:val="24"/>
          <w:szCs w:val="24"/>
        </w:rPr>
        <w:t xml:space="preserve"> </w:t>
      </w:r>
      <w:r w:rsidR="009658D4" w:rsidRPr="009658D4">
        <w:rPr>
          <w:rFonts w:ascii="Times New Roman" w:eastAsiaTheme="minorEastAsia" w:hAnsi="Times New Roman" w:cs="Times New Roman"/>
          <w:iCs/>
          <w:sz w:val="24"/>
          <w:szCs w:val="24"/>
        </w:rPr>
        <w:t>No entender cómo proteger un ciberataque</w:t>
      </w:r>
      <w:r w:rsidR="009658D4">
        <w:rPr>
          <w:rFonts w:ascii="Times New Roman" w:eastAsiaTheme="minorEastAsia" w:hAnsi="Times New Roman" w:cs="Times New Roman"/>
          <w:iCs/>
          <w:sz w:val="24"/>
          <w:szCs w:val="24"/>
        </w:rPr>
        <w:t>.</w:t>
      </w:r>
    </w:p>
    <w:p w14:paraId="23EDC845" w14:textId="55494ACE" w:rsidR="002D0E92" w:rsidRPr="009658D4" w:rsidRDefault="002D0E92" w:rsidP="009658D4">
      <w:pPr>
        <w:jc w:val="both"/>
        <w:rPr>
          <w:rFonts w:ascii="Calibri" w:eastAsia="Times New Roman" w:hAnsi="Calibri" w:cs="Calibri"/>
          <w:color w:val="000000"/>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27</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598</m:t>
        </m:r>
      </m:oMath>
      <w:r w:rsidRPr="006F3954">
        <w:rPr>
          <w:rFonts w:ascii="Times New Roman" w:eastAsiaTheme="minorEastAsia" w:hAnsi="Times New Roman" w:cs="Times New Roman"/>
          <w:iCs/>
          <w:sz w:val="24"/>
          <w:szCs w:val="24"/>
        </w:rPr>
        <w:t xml:space="preserve"> </w:t>
      </w:r>
      <w:r w:rsidR="009658D4" w:rsidRPr="009658D4">
        <w:rPr>
          <w:rFonts w:ascii="Times New Roman" w:eastAsia="Times New Roman" w:hAnsi="Times New Roman" w:cs="Times New Roman"/>
          <w:color w:val="000000"/>
          <w:sz w:val="24"/>
          <w:szCs w:val="24"/>
          <w:lang w:eastAsia="es-ES"/>
        </w:rPr>
        <w:t>insuficientes tecnologías de seguridad habilitantes</w:t>
      </w:r>
      <w:r w:rsidR="009658D4">
        <w:rPr>
          <w:rFonts w:ascii="Times New Roman" w:eastAsia="Times New Roman" w:hAnsi="Times New Roman" w:cs="Times New Roman"/>
          <w:color w:val="000000"/>
          <w:sz w:val="24"/>
          <w:szCs w:val="24"/>
          <w:lang w:eastAsia="es-ES"/>
        </w:rPr>
        <w:t>.</w:t>
      </w:r>
    </w:p>
    <w:p w14:paraId="229585E4" w14:textId="36E0070B" w:rsidR="009658D4" w:rsidRPr="009658D4" w:rsidRDefault="002D0E92" w:rsidP="009658D4">
      <w:pPr>
        <w:jc w:val="both"/>
        <w:rPr>
          <w:rFonts w:ascii="Times New Roman" w:eastAsia="Times New Roman" w:hAnsi="Times New Roman" w:cs="Times New Roman"/>
          <w:color w:val="000000"/>
          <w:sz w:val="24"/>
          <w:szCs w:val="24"/>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25</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554</m:t>
        </m:r>
      </m:oMath>
      <w:r w:rsidRPr="006F3954">
        <w:rPr>
          <w:rFonts w:ascii="Times New Roman" w:eastAsiaTheme="minorEastAsia" w:hAnsi="Times New Roman" w:cs="Times New Roman"/>
          <w:iCs/>
          <w:sz w:val="24"/>
          <w:szCs w:val="24"/>
        </w:rPr>
        <w:t xml:space="preserve"> </w:t>
      </w:r>
      <w:r w:rsidR="009658D4" w:rsidRPr="009658D4">
        <w:rPr>
          <w:rFonts w:ascii="Times New Roman" w:eastAsia="Times New Roman" w:hAnsi="Times New Roman" w:cs="Times New Roman"/>
          <w:color w:val="000000"/>
          <w:sz w:val="24"/>
          <w:szCs w:val="24"/>
          <w:lang w:eastAsia="es-ES"/>
        </w:rPr>
        <w:t>Falta de liderazgo claro</w:t>
      </w:r>
      <w:r w:rsidR="009658D4" w:rsidRPr="009658D4">
        <w:rPr>
          <w:rFonts w:ascii="Times New Roman" w:eastAsia="Times New Roman" w:hAnsi="Times New Roman" w:cs="Times New Roman"/>
          <w:color w:val="000000"/>
          <w:sz w:val="24"/>
          <w:szCs w:val="24"/>
          <w:lang w:eastAsia="es-ES"/>
        </w:rPr>
        <w:t>.</w:t>
      </w:r>
    </w:p>
    <w:p w14:paraId="69B0CFF3" w14:textId="44D72BC2" w:rsidR="009658D4" w:rsidRPr="009658D4" w:rsidRDefault="009658D4" w:rsidP="009658D4">
      <w:pPr>
        <w:jc w:val="both"/>
        <w:rPr>
          <w:rFonts w:ascii="Calibri" w:eastAsia="Times New Roman" w:hAnsi="Calibri" w:cs="Calibri"/>
          <w:color w:val="000000"/>
          <w:u w:val="single"/>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24</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532</m:t>
        </m:r>
      </m:oMath>
      <w:r w:rsidRPr="006F3954">
        <w:rPr>
          <w:rFonts w:ascii="Times New Roman" w:eastAsiaTheme="minorEastAsia" w:hAnsi="Times New Roman" w:cs="Times New Roman"/>
          <w:iCs/>
          <w:sz w:val="24"/>
          <w:szCs w:val="24"/>
        </w:rPr>
        <w:t xml:space="preserve"> </w:t>
      </w:r>
      <w:r w:rsidRPr="009658D4">
        <w:rPr>
          <w:rFonts w:ascii="Times New Roman" w:eastAsia="Times New Roman" w:hAnsi="Times New Roman" w:cs="Times New Roman"/>
          <w:color w:val="000000"/>
          <w:sz w:val="24"/>
          <w:szCs w:val="24"/>
          <w:lang w:eastAsia="es-ES"/>
        </w:rPr>
        <w:t>Falta de experiencia interna</w:t>
      </w:r>
      <w:r w:rsidRPr="009658D4">
        <w:rPr>
          <w:rFonts w:ascii="Times New Roman" w:eastAsia="Times New Roman" w:hAnsi="Times New Roman" w:cs="Times New Roman"/>
          <w:color w:val="000000"/>
          <w:sz w:val="24"/>
          <w:szCs w:val="24"/>
          <w:lang w:eastAsia="es-ES"/>
        </w:rPr>
        <w:t>.</w:t>
      </w:r>
    </w:p>
    <w:p w14:paraId="4877A208" w14:textId="3A2BAB78" w:rsidR="009658D4" w:rsidRPr="009658D4" w:rsidRDefault="009658D4" w:rsidP="009658D4">
      <w:pPr>
        <w:jc w:val="both"/>
        <w:rPr>
          <w:rFonts w:ascii="Calibri" w:eastAsia="Times New Roman" w:hAnsi="Calibri" w:cs="Calibri"/>
          <w:color w:val="000000"/>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19</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421</m:t>
        </m:r>
      </m:oMath>
      <w:r w:rsidRPr="006F3954">
        <w:rPr>
          <w:rFonts w:ascii="Times New Roman" w:eastAsiaTheme="minorEastAsia" w:hAnsi="Times New Roman" w:cs="Times New Roman"/>
          <w:iCs/>
          <w:sz w:val="24"/>
          <w:szCs w:val="24"/>
        </w:rPr>
        <w:t xml:space="preserve"> </w:t>
      </w:r>
      <w:r w:rsidRPr="009658D4">
        <w:rPr>
          <w:rFonts w:ascii="Times New Roman" w:eastAsia="Times New Roman" w:hAnsi="Times New Roman" w:cs="Times New Roman"/>
          <w:color w:val="000000"/>
          <w:sz w:val="24"/>
          <w:szCs w:val="24"/>
          <w:lang w:eastAsia="es-ES"/>
        </w:rPr>
        <w:t>Personal insuficiente</w:t>
      </w:r>
      <w:r>
        <w:rPr>
          <w:rFonts w:ascii="Times New Roman" w:eastAsia="Times New Roman" w:hAnsi="Times New Roman" w:cs="Times New Roman"/>
          <w:color w:val="000000"/>
          <w:sz w:val="24"/>
          <w:szCs w:val="24"/>
          <w:lang w:eastAsia="es-ES"/>
        </w:rPr>
        <w:t>.</w:t>
      </w:r>
    </w:p>
    <w:p w14:paraId="0BB921D2" w14:textId="7FD51455" w:rsidR="009658D4" w:rsidRPr="00664405" w:rsidRDefault="009658D4" w:rsidP="00664405">
      <w:pPr>
        <w:jc w:val="both"/>
        <w:rPr>
          <w:rFonts w:ascii="Calibri" w:eastAsia="Times New Roman" w:hAnsi="Calibri" w:cs="Calibri"/>
          <w:color w:val="000000"/>
          <w:u w:val="single"/>
          <w:lang w:eastAsia="es-ES"/>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18</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399</m:t>
        </m:r>
      </m:oMath>
      <w:r w:rsidRPr="006F3954">
        <w:rPr>
          <w:rFonts w:ascii="Times New Roman" w:eastAsiaTheme="minorEastAsia" w:hAnsi="Times New Roman" w:cs="Times New Roman"/>
          <w:iCs/>
          <w:sz w:val="24"/>
          <w:szCs w:val="24"/>
        </w:rPr>
        <w:t xml:space="preserve"> </w:t>
      </w:r>
      <w:r w:rsidRPr="009658D4">
        <w:rPr>
          <w:rFonts w:ascii="Times New Roman" w:eastAsia="Times New Roman" w:hAnsi="Times New Roman" w:cs="Times New Roman"/>
          <w:color w:val="000000"/>
          <w:sz w:val="24"/>
          <w:szCs w:val="24"/>
          <w:lang w:eastAsia="es-ES"/>
        </w:rPr>
        <w:t>No se considera el trabajo remoto como riesgo de seguridad</w:t>
      </w:r>
    </w:p>
    <w:p w14:paraId="26532789" w14:textId="377BCF67" w:rsidR="00664405" w:rsidRDefault="009658D4" w:rsidP="009658D4">
      <w:pPr>
        <w:tabs>
          <w:tab w:val="center" w:pos="4252"/>
        </w:tabs>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2</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4</m:t>
        </m:r>
      </m:oMath>
      <w:r w:rsidRPr="006F3954">
        <w:rPr>
          <w:rFonts w:ascii="Times New Roman" w:eastAsiaTheme="minorEastAsia" w:hAnsi="Times New Roman" w:cs="Times New Roman"/>
          <w:iCs/>
          <w:sz w:val="24"/>
          <w:szCs w:val="24"/>
        </w:rPr>
        <w:t xml:space="preserve"> </w:t>
      </w:r>
      <w:r w:rsidR="00664405">
        <w:rPr>
          <w:rFonts w:ascii="Times New Roman" w:eastAsiaTheme="minorEastAsia" w:hAnsi="Times New Roman" w:cs="Times New Roman"/>
          <w:iCs/>
          <w:sz w:val="24"/>
          <w:szCs w:val="24"/>
        </w:rPr>
        <w:t>Otro.</w:t>
      </w:r>
    </w:p>
    <w:p w14:paraId="23D08480" w14:textId="77777777" w:rsidR="00664405" w:rsidRDefault="006644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189F6F41" w14:textId="3B22FC08" w:rsidR="009658D4" w:rsidRDefault="00664405" w:rsidP="009658D4">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b/>
          <w:bCs/>
          <w:iCs/>
          <w:sz w:val="24"/>
          <w:szCs w:val="24"/>
        </w:rPr>
        <w:lastRenderedPageBreak/>
        <w:t xml:space="preserve">Tiempo de respuesta: </w:t>
      </w:r>
      <w:r>
        <w:rPr>
          <w:rFonts w:ascii="Times New Roman" w:eastAsiaTheme="minorEastAsia" w:hAnsi="Times New Roman" w:cs="Times New Roman"/>
          <w:b/>
          <w:bCs/>
          <w:iCs/>
          <w:sz w:val="24"/>
          <w:szCs w:val="24"/>
          <w:lang w:val="es-CO"/>
        </w:rPr>
        <w:t xml:space="preserve"> </w:t>
      </w:r>
      <w:r w:rsidR="00386269">
        <w:rPr>
          <w:rFonts w:ascii="Times New Roman" w:eastAsiaTheme="minorEastAsia" w:hAnsi="Times New Roman" w:cs="Times New Roman"/>
          <w:iCs/>
          <w:sz w:val="24"/>
          <w:szCs w:val="24"/>
          <w:lang w:val="es-CO"/>
        </w:rPr>
        <w:t xml:space="preserve">De acuerdo con la tabla 5, desde el C19, el 56% de los encuestados </w:t>
      </w:r>
      <w:r w:rsidR="009118A0">
        <w:rPr>
          <w:rFonts w:ascii="Times New Roman" w:eastAsiaTheme="minorEastAsia" w:hAnsi="Times New Roman" w:cs="Times New Roman"/>
          <w:iCs/>
          <w:sz w:val="24"/>
          <w:szCs w:val="24"/>
          <w:lang w:val="es-CO"/>
        </w:rPr>
        <w:t xml:space="preserve">dicen </w:t>
      </w:r>
      <w:r w:rsidR="00386269">
        <w:rPr>
          <w:rFonts w:ascii="Times New Roman" w:eastAsiaTheme="minorEastAsia" w:hAnsi="Times New Roman" w:cs="Times New Roman"/>
          <w:iCs/>
          <w:sz w:val="24"/>
          <w:szCs w:val="24"/>
          <w:lang w:val="es-CO"/>
        </w:rPr>
        <w:t>que ha incrementado significativamente (21%), o incrementado (35%)</w:t>
      </w:r>
      <w:r w:rsidR="009118A0">
        <w:rPr>
          <w:rFonts w:ascii="Times New Roman" w:eastAsiaTheme="minorEastAsia" w:hAnsi="Times New Roman" w:cs="Times New Roman"/>
          <w:iCs/>
          <w:sz w:val="24"/>
          <w:szCs w:val="24"/>
          <w:lang w:val="es-CO"/>
        </w:rPr>
        <w:t xml:space="preserve"> el responder a un ciberataque.</w:t>
      </w:r>
    </w:p>
    <w:p w14:paraId="4A3CBBB0" w14:textId="77777777"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lang w:val="es-CO"/>
        </w:rPr>
        <w:t>Tabla 4:</w:t>
      </w:r>
    </w:p>
    <w:p w14:paraId="482BA4CF" w14:textId="4C856C15"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noProof/>
        </w:rPr>
        <w:drawing>
          <wp:inline distT="0" distB="0" distL="0" distR="0" wp14:anchorId="35903F11" wp14:editId="79D0360E">
            <wp:extent cx="4542864" cy="2827244"/>
            <wp:effectExtent l="0" t="0" r="10160" b="11430"/>
            <wp:docPr id="7" name="Gráfico 7">
              <a:extLst xmlns:a="http://schemas.openxmlformats.org/drawingml/2006/main">
                <a:ext uri="{FF2B5EF4-FFF2-40B4-BE49-F238E27FC236}">
                  <a16:creationId xmlns:a16="http://schemas.microsoft.com/office/drawing/2014/main" id="{8A65EE64-8E9C-4434-9632-585DAE00D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eastAsiaTheme="minorEastAsia" w:hAnsi="Times New Roman" w:cs="Times New Roman"/>
          <w:b/>
          <w:bCs/>
          <w:iCs/>
          <w:sz w:val="24"/>
          <w:szCs w:val="24"/>
          <w:lang w:val="es-CO"/>
        </w:rPr>
        <w:t xml:space="preserve">  </w:t>
      </w:r>
    </w:p>
    <w:p w14:paraId="28A560D2" w14:textId="77777777" w:rsidR="009118A0" w:rsidRPr="009118A0" w:rsidRDefault="009118A0" w:rsidP="009658D4">
      <w:pPr>
        <w:tabs>
          <w:tab w:val="center" w:pos="4252"/>
        </w:tabs>
        <w:jc w:val="both"/>
        <w:rPr>
          <w:rFonts w:ascii="Times New Roman" w:eastAsiaTheme="minorEastAsia" w:hAnsi="Times New Roman" w:cs="Times New Roman"/>
          <w:b/>
          <w:bCs/>
          <w:iCs/>
          <w:sz w:val="24"/>
          <w:szCs w:val="24"/>
          <w:lang w:val="es-CO"/>
        </w:rPr>
      </w:pPr>
    </w:p>
    <w:p w14:paraId="5F5496B4" w14:textId="77777777" w:rsidR="00664405" w:rsidRDefault="00664405" w:rsidP="009658D4">
      <w:pPr>
        <w:tabs>
          <w:tab w:val="center" w:pos="4252"/>
        </w:tabs>
        <w:jc w:val="both"/>
        <w:rPr>
          <w:rFonts w:ascii="Times New Roman" w:eastAsiaTheme="minorEastAsia" w:hAnsi="Times New Roman" w:cs="Times New Roman"/>
          <w:iCs/>
          <w:sz w:val="24"/>
          <w:szCs w:val="24"/>
        </w:rPr>
      </w:pPr>
    </w:p>
    <w:p w14:paraId="08FE7ECD" w14:textId="77777777" w:rsidR="009658D4" w:rsidRDefault="009658D4" w:rsidP="009658D4">
      <w:pPr>
        <w:tabs>
          <w:tab w:val="center" w:pos="4252"/>
        </w:tabs>
        <w:jc w:val="both"/>
        <w:rPr>
          <w:rFonts w:ascii="Times New Roman" w:eastAsiaTheme="minorEastAsia" w:hAnsi="Times New Roman" w:cs="Times New Roman"/>
          <w:iCs/>
          <w:sz w:val="24"/>
          <w:szCs w:val="24"/>
        </w:rPr>
      </w:pPr>
    </w:p>
    <w:p w14:paraId="7CEF8473" w14:textId="77777777" w:rsidR="009658D4" w:rsidRDefault="009658D4" w:rsidP="009658D4">
      <w:pPr>
        <w:tabs>
          <w:tab w:val="center" w:pos="4252"/>
        </w:tabs>
        <w:jc w:val="both"/>
        <w:rPr>
          <w:rFonts w:ascii="Times New Roman" w:eastAsiaTheme="minorEastAsia" w:hAnsi="Times New Roman" w:cs="Times New Roman"/>
          <w:iCs/>
          <w:sz w:val="24"/>
          <w:szCs w:val="24"/>
        </w:rPr>
      </w:pPr>
    </w:p>
    <w:p w14:paraId="7A8B2E2E" w14:textId="77777777" w:rsidR="009658D4" w:rsidRDefault="009658D4" w:rsidP="009658D4">
      <w:pPr>
        <w:tabs>
          <w:tab w:val="center" w:pos="4252"/>
        </w:tabs>
        <w:jc w:val="both"/>
        <w:rPr>
          <w:rFonts w:ascii="Times New Roman" w:eastAsiaTheme="minorEastAsia" w:hAnsi="Times New Roman" w:cs="Times New Roman"/>
          <w:iCs/>
          <w:sz w:val="24"/>
          <w:szCs w:val="24"/>
        </w:rPr>
      </w:pPr>
    </w:p>
    <w:p w14:paraId="37AC57CB" w14:textId="77777777" w:rsidR="009658D4" w:rsidRDefault="009658D4" w:rsidP="002D0E92">
      <w:pPr>
        <w:tabs>
          <w:tab w:val="center" w:pos="4252"/>
        </w:tabs>
        <w:jc w:val="both"/>
        <w:rPr>
          <w:rFonts w:ascii="Times New Roman" w:eastAsiaTheme="minorEastAsia" w:hAnsi="Times New Roman" w:cs="Times New Roman"/>
          <w:iCs/>
          <w:sz w:val="24"/>
          <w:szCs w:val="24"/>
        </w:rPr>
      </w:pPr>
    </w:p>
    <w:p w14:paraId="699A99C7" w14:textId="77777777" w:rsidR="002D0E92" w:rsidRDefault="002D0E92" w:rsidP="002D0E92">
      <w:pPr>
        <w:tabs>
          <w:tab w:val="center" w:pos="4252"/>
        </w:tabs>
        <w:jc w:val="both"/>
        <w:rPr>
          <w:rFonts w:ascii="Times New Roman" w:eastAsiaTheme="minorEastAsia" w:hAnsi="Times New Roman" w:cs="Times New Roman"/>
          <w:iCs/>
          <w:sz w:val="24"/>
          <w:szCs w:val="24"/>
        </w:rPr>
      </w:pPr>
    </w:p>
    <w:p w14:paraId="349A70FF" w14:textId="77777777" w:rsidR="002D0E92" w:rsidRDefault="002D0E92" w:rsidP="002D0E92">
      <w:pPr>
        <w:tabs>
          <w:tab w:val="center" w:pos="4252"/>
        </w:tabs>
        <w:jc w:val="both"/>
        <w:rPr>
          <w:rFonts w:ascii="Times New Roman" w:eastAsiaTheme="minorEastAsia" w:hAnsi="Times New Roman" w:cs="Times New Roman"/>
          <w:iCs/>
          <w:sz w:val="24"/>
          <w:szCs w:val="24"/>
        </w:rPr>
      </w:pPr>
    </w:p>
    <w:p w14:paraId="57D2F860" w14:textId="77777777" w:rsidR="002D0E92" w:rsidRDefault="002D0E92" w:rsidP="002D0E92">
      <w:pPr>
        <w:tabs>
          <w:tab w:val="center" w:pos="4252"/>
        </w:tabs>
        <w:jc w:val="both"/>
        <w:rPr>
          <w:rFonts w:ascii="Times New Roman" w:eastAsiaTheme="minorEastAsia" w:hAnsi="Times New Roman" w:cs="Times New Roman"/>
          <w:iCs/>
          <w:sz w:val="24"/>
          <w:szCs w:val="24"/>
        </w:rPr>
      </w:pPr>
    </w:p>
    <w:p w14:paraId="55BFB96B" w14:textId="77777777" w:rsidR="002D0E92" w:rsidRPr="002D0E92" w:rsidRDefault="002D0E92" w:rsidP="000759B1">
      <w:pPr>
        <w:jc w:val="both"/>
        <w:rPr>
          <w:rFonts w:ascii="Times New Roman" w:eastAsiaTheme="minorEastAsia" w:hAnsi="Times New Roman" w:cs="Times New Roman"/>
          <w:iCs/>
          <w:sz w:val="24"/>
          <w:szCs w:val="24"/>
        </w:rPr>
      </w:pPr>
    </w:p>
    <w:sectPr w:rsidR="002D0E92" w:rsidRPr="002D0E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36D22"/>
    <w:rsid w:val="000759B1"/>
    <w:rsid w:val="00104D98"/>
    <w:rsid w:val="0016036E"/>
    <w:rsid w:val="0019704D"/>
    <w:rsid w:val="001B4B84"/>
    <w:rsid w:val="001C34A1"/>
    <w:rsid w:val="001D1FDB"/>
    <w:rsid w:val="002158D9"/>
    <w:rsid w:val="00215BF0"/>
    <w:rsid w:val="00265E81"/>
    <w:rsid w:val="00276C3A"/>
    <w:rsid w:val="002D0E92"/>
    <w:rsid w:val="00386269"/>
    <w:rsid w:val="00396060"/>
    <w:rsid w:val="003C0694"/>
    <w:rsid w:val="003F698A"/>
    <w:rsid w:val="00584F25"/>
    <w:rsid w:val="005E5692"/>
    <w:rsid w:val="00613D32"/>
    <w:rsid w:val="00664405"/>
    <w:rsid w:val="006E3FCC"/>
    <w:rsid w:val="006F3954"/>
    <w:rsid w:val="00723782"/>
    <w:rsid w:val="00755D6C"/>
    <w:rsid w:val="007A1550"/>
    <w:rsid w:val="00813EFE"/>
    <w:rsid w:val="008319D3"/>
    <w:rsid w:val="009118A0"/>
    <w:rsid w:val="0094590A"/>
    <w:rsid w:val="009658D4"/>
    <w:rsid w:val="00A11411"/>
    <w:rsid w:val="00D46FFD"/>
    <w:rsid w:val="00D975BC"/>
    <w:rsid w:val="00DA349A"/>
    <w:rsid w:val="00E011FD"/>
    <w:rsid w:val="00EA7AA3"/>
    <w:rsid w:val="00F60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Hoja1!$A$37:$A$45</c:f>
              <c:strCache>
                <c:ptCount val="8"/>
                <c:pt idx="0">
                  <c:v>Otro</c:v>
                </c:pt>
                <c:pt idx="1">
                  <c:v>No se considera el trabajo remoto como riesgo de seguridad</c:v>
                </c:pt>
                <c:pt idx="2">
                  <c:v>Personal insuficiente</c:v>
                </c:pt>
                <c:pt idx="3">
                  <c:v>Falta de experiencia interna</c:v>
                </c:pt>
                <c:pt idx="4">
                  <c:v>Falta de liderazgo claro</c:v>
                </c:pt>
                <c:pt idx="5">
                  <c:v>insuficientes tecnologías de seguridad habilitantes</c:v>
                </c:pt>
                <c:pt idx="6">
                  <c:v>No entender cómo proteger un ciberataque</c:v>
                </c:pt>
                <c:pt idx="7">
                  <c:v>Presupuesto insuficiente (capital)</c:v>
                </c:pt>
              </c:strCache>
            </c:strRef>
          </c:cat>
          <c:val>
            <c:numRef>
              <c:f>Hoja1!$B$37:$B$45</c:f>
              <c:numCache>
                <c:formatCode>0%</c:formatCode>
                <c:ptCount val="9"/>
                <c:pt idx="0">
                  <c:v>0.02</c:v>
                </c:pt>
                <c:pt idx="1">
                  <c:v>0.18</c:v>
                </c:pt>
                <c:pt idx="2">
                  <c:v>0.19</c:v>
                </c:pt>
                <c:pt idx="3">
                  <c:v>0.24</c:v>
                </c:pt>
                <c:pt idx="4">
                  <c:v>0.25</c:v>
                </c:pt>
                <c:pt idx="5">
                  <c:v>0.27</c:v>
                </c:pt>
                <c:pt idx="6">
                  <c:v>0.42</c:v>
                </c:pt>
                <c:pt idx="7">
                  <c:v>0.44</c:v>
                </c:pt>
              </c:numCache>
            </c:numRef>
          </c:val>
          <c:extLst>
            <c:ext xmlns:c16="http://schemas.microsoft.com/office/drawing/2014/chart" uri="{C3380CC4-5D6E-409C-BE32-E72D297353CC}">
              <c16:uniqueId val="{00000000-74A1-4234-9DC0-8DEB295C2E35}"/>
            </c:ext>
          </c:extLst>
        </c:ser>
        <c:dLbls>
          <c:dLblPos val="outEnd"/>
          <c:showLegendKey val="0"/>
          <c:showVal val="1"/>
          <c:showCatName val="0"/>
          <c:showSerName val="0"/>
          <c:showPercent val="0"/>
          <c:showBubbleSize val="0"/>
        </c:dLbls>
        <c:gapWidth val="182"/>
        <c:axId val="589897871"/>
        <c:axId val="589898287"/>
      </c:barChart>
      <c:catAx>
        <c:axId val="5898978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8287"/>
        <c:crosses val="autoZero"/>
        <c:auto val="1"/>
        <c:lblAlgn val="ctr"/>
        <c:lblOffset val="100"/>
        <c:noMultiLvlLbl val="0"/>
      </c:catAx>
      <c:valAx>
        <c:axId val="58989828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Hoja1!$A$62:$A$66</c:f>
              <c:strCache>
                <c:ptCount val="5"/>
                <c:pt idx="0">
                  <c:v>Incremento significante</c:v>
                </c:pt>
                <c:pt idx="1">
                  <c:v>Incremento </c:v>
                </c:pt>
                <c:pt idx="2">
                  <c:v>Igual</c:v>
                </c:pt>
                <c:pt idx="3">
                  <c:v>Decremento</c:v>
                </c:pt>
                <c:pt idx="4">
                  <c:v>Decremento significante</c:v>
                </c:pt>
              </c:strCache>
            </c:strRef>
          </c:cat>
          <c:val>
            <c:numRef>
              <c:f>Hoja1!$B$62:$B$66</c:f>
              <c:numCache>
                <c:formatCode>0%</c:formatCode>
                <c:ptCount val="5"/>
                <c:pt idx="0">
                  <c:v>0.21</c:v>
                </c:pt>
                <c:pt idx="1">
                  <c:v>0.35</c:v>
                </c:pt>
                <c:pt idx="2">
                  <c:v>0.27</c:v>
                </c:pt>
                <c:pt idx="3">
                  <c:v>0.09</c:v>
                </c:pt>
                <c:pt idx="4">
                  <c:v>7.0000000000000007E-2</c:v>
                </c:pt>
              </c:numCache>
            </c:numRef>
          </c:val>
          <c:extLst>
            <c:ext xmlns:c16="http://schemas.microsoft.com/office/drawing/2014/chart" uri="{C3380CC4-5D6E-409C-BE32-E72D297353CC}">
              <c16:uniqueId val="{00000000-423D-459A-9FBC-B93613B8FDA8}"/>
            </c:ext>
          </c:extLst>
        </c:ser>
        <c:dLbls>
          <c:showLegendKey val="0"/>
          <c:showVal val="0"/>
          <c:showCatName val="0"/>
          <c:showSerName val="0"/>
          <c:showPercent val="0"/>
          <c:showBubbleSize val="0"/>
        </c:dLbls>
        <c:gapWidth val="219"/>
        <c:overlap val="-27"/>
        <c:axId val="402467535"/>
        <c:axId val="402466703"/>
      </c:barChart>
      <c:catAx>
        <c:axId val="402467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6703"/>
        <c:crosses val="autoZero"/>
        <c:auto val="1"/>
        <c:lblAlgn val="ctr"/>
        <c:lblOffset val="100"/>
        <c:noMultiLvlLbl val="0"/>
      </c:catAx>
      <c:valAx>
        <c:axId val="40246670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7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4</cp:revision>
  <dcterms:created xsi:type="dcterms:W3CDTF">2023-10-17T22:28:00Z</dcterms:created>
  <dcterms:modified xsi:type="dcterms:W3CDTF">2023-10-19T03:47:00Z</dcterms:modified>
</cp:coreProperties>
</file>