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4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 xml:space="preserve">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Wget,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A. 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 xml:space="preserve">B. </w:t>
      </w:r>
      <w:r>
        <w:rPr>
          <w:rFonts w:ascii="Arial" w:hAnsi="Arial"/>
          <w:b/>
          <w:bCs/>
          <w:sz w:val="21"/>
          <w:szCs w:val="21"/>
          <w:u w:val="single"/>
          <w:lang w:val="en-US" w:eastAsia="zh-CN" w:bidi="hi-IN"/>
        </w:rPr>
        <w:t>Only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if you are running a Linux distro,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make linux-node-link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2.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all install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/usr/local/bin/luac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/usr/local/bin/king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lang w:val="en-US" w:eastAsia="zh-CN" w:bidi="hi-IN"/>
        </w:rPr>
      </w:pPr>
      <w:r>
        <w:rPr>
          <w:rFonts w:ascii="Arial" w:hAnsi="Arial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Putting string to </w:t>
      </w:r>
      <w:r>
        <w:rPr>
          <w:rFonts w:ascii="Arial" w:hAnsi="Arial"/>
          <w:b/>
          <w:bCs/>
          <w:lang w:val="en-US" w:eastAsia="zh-CN" w:bidi="hi-IN"/>
        </w:rPr>
        <w:t>reverse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</w:t>
      </w:r>
      <w:r>
        <w:rPr>
          <w:rFonts w:ascii="Courier New" w:hAnsi="Courier New"/>
          <w:lang w:val="en-US" w:eastAsia="zh-CN" w:bidi="hi-IN"/>
        </w:rPr>
        <w:t>rev</w:t>
      </w:r>
      <w:r>
        <w:rPr>
          <w:rFonts w:ascii="Courier New" w:hAnsi="Courier New"/>
          <w:lang w:val="en-US" w:eastAsia="zh-CN" w:bidi="hi-IN"/>
        </w:rPr>
        <w:t xml:space="preserve"> = </w:t>
      </w:r>
      <w:r>
        <w:rPr>
          <w:rFonts w:ascii="Courier New" w:hAnsi="Courier New"/>
          <w:b w:val="false"/>
          <w:bCs w:val="false"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</w:t>
      </w:r>
      <w:r>
        <w:rPr>
          <w:rFonts w:ascii="Courier New" w:hAnsi="Courier New"/>
          <w:lang w:val="en-US" w:eastAsia="zh-CN" w:bidi="hi-IN"/>
        </w:rPr>
        <w:t>reverse</w:t>
      </w:r>
      <w:r>
        <w:rPr>
          <w:rFonts w:ascii="Courier New" w:hAnsi="Courier New"/>
          <w:lang w:val="en-US" w:eastAsia="zh-CN" w:bidi="hi-IN"/>
        </w:rPr>
        <w:t>(msg)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print(“%s \n”, </w:t>
      </w:r>
      <w:r>
        <w:rPr>
          <w:rFonts w:ascii="Courier New" w:hAnsi="Courier New"/>
        </w:rPr>
        <w:t>rev</w:t>
      </w:r>
      <w:r>
        <w:rPr>
          <w:rFonts w:ascii="Courier New" w:hAnsi="Courier New"/>
        </w:rPr>
        <w:t>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</w:t>
      </w:r>
      <w:r>
        <w:rPr>
          <w:rFonts w:ascii="Arial" w:hAnsi="Arial"/>
          <w:b/>
          <w:bCs/>
          <w:lang w:val="en-US" w:eastAsia="zh-CN" w:bidi="hi-IN"/>
        </w:rPr>
        <w:t>omparing strings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</w:t>
      </w:r>
      <w:r>
        <w:rPr>
          <w:rFonts w:ascii="Courier New" w:hAnsi="Courier New"/>
          <w:lang w:val="en-US" w:eastAsia="zh-CN" w:bidi="hi-IN"/>
        </w:rPr>
        <w:t>rev</w:t>
      </w:r>
      <w:r>
        <w:rPr>
          <w:rFonts w:ascii="Courier New" w:hAnsi="Courier New"/>
          <w:lang w:val="en-US" w:eastAsia="zh-CN" w:bidi="hi-IN"/>
        </w:rPr>
        <w:t xml:space="preserve">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</w:t>
      </w:r>
      <w:r>
        <w:rPr>
          <w:rFonts w:ascii="Courier New" w:hAnsi="Courier New"/>
          <w:lang w:val="en-US" w:eastAsia="zh-CN" w:bidi="hi-IN"/>
        </w:rPr>
        <w:t>isEqual</w:t>
      </w:r>
      <w:r>
        <w:rPr>
          <w:rFonts w:ascii="Courier New" w:hAnsi="Courier New"/>
          <w:lang w:val="en-US" w:eastAsia="zh-CN" w:bidi="hi-IN"/>
        </w:rPr>
        <w:t>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print(“Both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</w:t>
      </w:r>
      <w:r>
        <w:rPr>
          <w:rFonts w:ascii="Courier New" w:hAnsi="Courier New"/>
          <w:lang w:val="en-US" w:eastAsia="zh-CN" w:bidi="hi-IN"/>
        </w:rPr>
        <w:t>rev</w:t>
      </w:r>
      <w:r>
        <w:rPr>
          <w:rFonts w:ascii="Courier New" w:hAnsi="Courier New"/>
          <w:lang w:val="en-US" w:eastAsia="zh-CN" w:bidi="hi-IN"/>
        </w:rPr>
        <w:t xml:space="preserve">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</w:t>
      </w:r>
      <w:r>
        <w:rPr>
          <w:rFonts w:ascii="Courier New" w:hAnsi="Courier New"/>
          <w:lang w:val="en-US" w:eastAsia="zh-CN" w:bidi="hi-IN"/>
        </w:rPr>
        <w:t>isEqual</w:t>
      </w:r>
      <w:r>
        <w:rPr>
          <w:rFonts w:ascii="Courier New" w:hAnsi="Courier New"/>
          <w:lang w:val="en-US" w:eastAsia="zh-CN" w:bidi="hi-IN"/>
        </w:rPr>
        <w:t xml:space="preserve">(msg, </w:t>
      </w:r>
      <w:r>
        <w:rPr>
          <w:rFonts w:ascii="Courier New" w:hAnsi="Courier New"/>
          <w:lang w:val="en-US" w:eastAsia="zh-CN" w:bidi="hi-IN"/>
        </w:rPr>
        <w:t>ex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lw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.isEqual(msg, e_msg)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 </w:t>
      </w:r>
      <w:r>
        <w:rPr>
          <w:rFonts w:ascii="Courier New" w:hAnsi="Courier New"/>
          <w:i/>
          <w:i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lw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equals</w:t>
      </w:r>
      <w:r>
        <w:rPr>
          <w:rFonts w:ascii="Courier New" w:hAnsi="Courier New"/>
          <w:lang w:val="en-US" w:eastAsia="zh-CN" w:bidi="hi-IN"/>
        </w:rPr>
        <w:t xml:space="preserve"> msg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print(“MSG and EC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elsequals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e_msg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print(“EX and E_MSG strings are equal”)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-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String.assign(msg)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 -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String.assign(second, 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Run OS Shell Command - I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</w:t>
      </w:r>
      <w:r>
        <w:rPr>
          <w:rFonts w:ascii="Courier New" w:hAnsi="Courier New"/>
          <w:lang w:val="en-US" w:eastAsia="zh-CN" w:bidi="hi-IN"/>
        </w:rPr>
        <w:t>exec</w:t>
      </w:r>
      <w:r>
        <w:rPr>
          <w:rFonts w:ascii="Courier New" w:hAnsi="Courier New"/>
          <w:lang w:val="en-US" w:eastAsia="zh-CN" w:bidi="hi-IN"/>
        </w:rPr>
        <w:t xml:space="preserve"> = “</w:t>
      </w:r>
      <w:r>
        <w:rPr>
          <w:rFonts w:ascii="Courier New" w:hAnsi="Courier New"/>
          <w:lang w:val="en-US" w:eastAsia="zh-CN" w:bidi="hi-IN"/>
        </w:rPr>
        <w:t>ls -a</w:t>
      </w:r>
      <w:r>
        <w:rPr>
          <w:rFonts w:ascii="Courier New" w:hAnsi="Courier New"/>
          <w:lang w:val="en-US" w:eastAsia="zh-CN" w:bidi="hi-IN"/>
        </w:rPr>
        <w:t>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System.execute(exec)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Run OS Shell Command - II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System.execute(“ls -a”)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2C.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2D.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VM (Tiny C Virtual Machine) to bytecode compile automatically written 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 from local path,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Path:  ../lua/src/lua.h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“../lua/src/lua.h”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3">
        <w:r>
          <w:rPr>
            <w:rStyle w:val="InternetLink"/>
            <w:rFonts w:ascii="Courier New" w:hAnsi="Courier New"/>
          </w:rPr>
          <w:t>http://example.com/this.h</w:t>
        </w:r>
      </w:hyperlink>
      <w:r>
        <w:rPr>
          <w:rFonts w:ascii="Courier New" w:hAnsi="Courier New"/>
        </w:rPr>
        <w:t xml:space="preserve"> -o 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Path:  /usr/local/lib/crown/this.h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i/>
          <w:iCs/>
          <w:lang w:val="en-US" w:eastAsia="zh-CN" w:bidi="hi-IN"/>
        </w:rPr>
        <w:t>struct</w:t>
      </w:r>
      <w:r>
        <w:rPr>
          <w:rFonts w:ascii="Courier New" w:hAnsi="Courier New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libraries for Lua Programming Language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libraries in Crown for using inside Lua 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The function return must be always 1 (this is not an error return code),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it’s just to add one more element to Lua’s Virtual Stack.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You can also use all Lua API functions inside Crown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without changing any parameter. Such as: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lua_pushstring(L, msg)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lua_checkstring(L, 1, NULL)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lua_setglobal(L, “a”)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And so on…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*Remember, in Crown we don’t use semi-column (;) at the end of the line.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 xml:space="preserve">See more about this at: </w:t>
      </w:r>
      <w:r>
        <w:fldChar w:fldCharType="begin"/>
      </w:r>
      <w:r>
        <w:rPr>
          <w:rStyle w:val="InternetLink"/>
          <w:sz w:val="14"/>
          <w:b/>
          <w:szCs w:val="14"/>
          <w:bCs/>
          <w:rFonts w:ascii="Courier New" w:hAnsi="Courier New"/>
        </w:rPr>
        <w:instrText xml:space="preserve"> HYPERLINK "https://www.lua.org/manual/5.2/pt/manual.html" \l "luaL_addchar"</w:instrTex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  <w:b/>
          <w:bCs/>
          <w:sz w:val="14"/>
          <w:szCs w:val="14"/>
        </w:rPr>
        <w:t>https://www.lua.org/manual/5.2/pt/manual.html#luaL_addchar</w: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Compiling Lua shared library: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Compiling:   crown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mylibrary.crown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Requiring:   require(“mylibrary”)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crown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“lua.h”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“lauxlib.h”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fn helloworld(lua_State *L) -&gt; int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print(“This is our hello world”)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return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lua_Stack lua_func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helloworld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null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Use in Lua 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require(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“mylibrary”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i/>
          <w:iCs/>
          <w:sz w:val="18"/>
          <w:szCs w:val="18"/>
          <w:lang w:val="en-US" w:eastAsia="zh-CN" w:bidi="hi-IN"/>
        </w:rPr>
        <w:t>mylibrary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.helloworld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()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xample.com/this.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LibreOffice/7.5.0.3$MacOSX_X86_64 LibreOffice_project/c21113d003cd3efa8c53188764377a8272d9d6de</Application>
  <AppVersion>15.0000</AppVersion>
  <Pages>18</Pages>
  <Words>2564</Words>
  <Characters>14555</Characters>
  <CharactersWithSpaces>16977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2023-02-25T20:09:23Z</dcterms:modified>
  <cp:revision>502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