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2E5496"/>
          <w:sz w:val="40"/>
          <w:szCs w:val="40"/>
        </w:rPr>
        <w:t xml:space="preserve">PLAN PROJEKTU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SecureVault – Desktop Password Manager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Wersja 1.0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Przedmiot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Inżynieria Oprogramowania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Instytut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Instytut Informatyki UO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Koordynator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 Zbigniew Lipiński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[imię i nazwisko studenta]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Nr indeksu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[nr indeksu]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13.06.2026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Wersja dokumentu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1. Wstęp</w:t>
      </w:r>
    </w:p>
    <w:p>
      <w:pPr>
        <w:pStyle w:val="Heading2"/>
      </w:pPr>
      <w:r>
        <w:rPr>
          <w:rFonts w:ascii="Arial" w:cs="Arial" w:eastAsia="Arial" w:hAnsi="Arial"/>
        </w:rPr>
        <w:t xml:space="preserve">1.1. Cel dokumentu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Niniejszy dokument opisuje plan realizacji projektu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SecureVault</w:t>
      </w:r>
      <w:r>
        <w:rPr>
          <w:rFonts w:ascii="Arial" w:cs="Arial" w:eastAsia="Arial" w:hAnsi="Arial"/>
          <w:sz w:val="22"/>
          <w:szCs w:val="22"/>
        </w:rPr>
        <w:t xml:space="preserve"> – aplikacji desktopowej do zarządzania hasłami. Dokument określa metody zarządzania projektem, harmonogram, kosztorys, a także zasady zarządzania konfiguracją, ryzykiem i testami.</w:t>
      </w:r>
    </w:p>
    <w:p>
      <w:pPr>
        <w:pStyle w:val="Heading2"/>
      </w:pPr>
      <w:r>
        <w:rPr>
          <w:rFonts w:ascii="Arial" w:cs="Arial" w:eastAsia="Arial" w:hAnsi="Arial"/>
        </w:rPr>
        <w:t xml:space="preserve">1.2. Zakres projektu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Projekt obejmuje zaprojektowanie i zaimplementowanie aplikacji desktopowej w technologii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C#/.NET 8 (WinForms + SQLite / Entity Framework Core)</w:t>
      </w:r>
      <w:r>
        <w:rPr>
          <w:rFonts w:ascii="Arial" w:cs="Arial" w:eastAsia="Arial" w:hAnsi="Arial"/>
          <w:sz w:val="22"/>
          <w:szCs w:val="22"/>
        </w:rPr>
        <w:t xml:space="preserve">, z funkcjonalnościami: rejestracji i logowania użytkowników (PBKDF2, blokada brute-force), szyfrowania haseł (AES-256), zarządzania wpisami (CRUD) oraz niestandardowego interfejsu w trybie ciemnym (dark theme).</w:t>
      </w:r>
    </w:p>
    <w:p>
      <w:pPr>
        <w:pStyle w:val="Heading2"/>
      </w:pPr>
      <w:r>
        <w:rPr>
          <w:rFonts w:ascii="Arial" w:cs="Arial" w:eastAsia="Arial" w:hAnsi="Arial"/>
        </w:rPr>
        <w:t xml:space="preserve">1.3. Słownik pojęć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Pojęcie / Skrót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Definicja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2. Organizacja projektu</w:t>
      </w:r>
    </w:p>
    <w:p>
      <w:pPr>
        <w:pStyle w:val="Heading2"/>
      </w:pPr>
      <w:r>
        <w:rPr>
          <w:rFonts w:ascii="Arial" w:cs="Arial" w:eastAsia="Arial" w:hAnsi="Arial"/>
        </w:rPr>
        <w:t xml:space="preserve">2.1. Role i odpowiedzialności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Imię i nazwisko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Zakres odpowiedzialności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2.2. Metody zarządzania projektem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Projekt realizowany jest zgodnie z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podejściem przyrostowym</w:t>
      </w:r>
      <w:r>
        <w:rPr>
          <w:rFonts w:ascii="Arial" w:cs="Arial" w:eastAsia="Arial" w:hAnsi="Arial"/>
          <w:sz w:val="22"/>
          <w:szCs w:val="22"/>
        </w:rPr>
        <w:t xml:space="preserve">. Poszczególne fazy (inicjacja, planowanie, analiza, projektowanie, implementacja, testowanie, wdrożenie) są realizowane sekwencyjnie z możliwością powrotu do poprzedniej fazy w przypadku wykrycia niezgodności.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Narzędzia zarządzania: MS Project (harmonogram), MS Excel (kosztorys, rejestr ryzyk, baza błędów), Git/GitHub (kontrola wersji).</w:t>
      </w:r>
    </w:p>
    <w:p>
      <w:pPr>
        <w:pStyle w:val="Heading1"/>
      </w:pPr>
      <w:r>
        <w:rPr>
          <w:rFonts w:ascii="Arial" w:cs="Arial" w:eastAsia="Arial" w:hAnsi="Arial"/>
        </w:rPr>
        <w:t xml:space="preserve">3. Harmonogram projektu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Szczegółowy harmonogram projektu zawarty jest w pliku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harmonogram_projektu.xlsx / .mpp</w:t>
      </w:r>
      <w:r>
        <w:rPr>
          <w:rFonts w:ascii="Arial" w:cs="Arial" w:eastAsia="Arial" w:hAnsi="Arial"/>
          <w:sz w:val="22"/>
          <w:szCs w:val="22"/>
        </w:rPr>
        <w:t xml:space="preserve"> stanowiącym załącznik do niniejszego planu. Poniżej przedstawiono główne kamienie milowe.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200"/>
        <w:gridCol w:w="1826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Kamień milowy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Odpowiedzialny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4. Kosztorys projektu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Szczegółowy kosztorys projektu zawarty jest w pliku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kosztorys_projektu.xlsx</w:t>
      </w:r>
      <w:r>
        <w:rPr>
          <w:rFonts w:ascii="Arial" w:cs="Arial" w:eastAsia="Arial" w:hAnsi="Arial"/>
          <w:sz w:val="22"/>
          <w:szCs w:val="22"/>
        </w:rPr>
        <w:t xml:space="preserve">. Poniżej przedstawiono zestawienie zbiorcze.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26"/>
        <w:gridCol w:w="2500"/>
      </w:tblGrid>
      <w:tr>
        <w:trPr>
          <w:tblHeader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Kategoria kosztów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Szacowany koszt [PLN]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4.1. Rezerwa budżetowa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Przyjmuje się rezerwę budżetową w wysokości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10%</w:t>
      </w:r>
      <w:r>
        <w:rPr>
          <w:rFonts w:ascii="Arial" w:cs="Arial" w:eastAsia="Arial" w:hAnsi="Arial"/>
          <w:sz w:val="22"/>
          <w:szCs w:val="22"/>
        </w:rPr>
        <w:t xml:space="preserve"> całkowitego kosztu projektu na pokrycie nieprzewidzianych wydatków (ryzyk budżetowych).</w:t>
      </w:r>
    </w:p>
    <w:p>
      <w:pPr>
        <w:pStyle w:val="Heading1"/>
      </w:pPr>
      <w:r>
        <w:rPr>
          <w:rFonts w:ascii="Arial" w:cs="Arial" w:eastAsia="Arial" w:hAnsi="Arial"/>
        </w:rPr>
        <w:t xml:space="preserve">5. Zarządzanie konfiguracją i wersjami</w:t>
      </w:r>
    </w:p>
    <w:p>
      <w:pPr>
        <w:pStyle w:val="Heading2"/>
      </w:pPr>
      <w:r>
        <w:rPr>
          <w:rFonts w:ascii="Arial" w:cs="Arial" w:eastAsia="Arial" w:hAnsi="Arial"/>
        </w:rPr>
        <w:t xml:space="preserve">5.1. Cel zarządzania konfiguracją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Celem zarządzania konfiguracją jest zapewnienie spójności i identyfikowalności wszystkich artefaktów projektu (kodu źródłowego, dokumentacji, modeli UML) w trakcie całego cyklu życia projektu.</w:t>
      </w:r>
    </w:p>
    <w:p>
      <w:pPr>
        <w:pStyle w:val="Heading2"/>
      </w:pPr>
      <w:r>
        <w:rPr>
          <w:rFonts w:ascii="Arial" w:cs="Arial" w:eastAsia="Arial" w:hAnsi="Arial"/>
        </w:rPr>
        <w:t xml:space="preserve">5.2. System kontroli wersji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Narzędzie:</w:t>
      </w:r>
      <w:r>
        <w:rPr>
          <w:rFonts w:ascii="Arial" w:cs="Arial" w:eastAsia="Arial" w:hAnsi="Arial"/>
          <w:sz w:val="22"/>
          <w:szCs w:val="22"/>
        </w:rPr>
        <w:t xml:space="preserve"> Git z repozytorium zdalnym na platformie GitHub.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Adres repozytorium:</w:t>
      </w:r>
      <w:r>
        <w:rPr>
          <w:rFonts w:ascii="Arial" w:cs="Arial" w:eastAsia="Arial" w:hAnsi="Arial"/>
          <w:sz w:val="22"/>
          <w:szCs w:val="22"/>
        </w:rPr>
        <w:t xml:space="preserve"> [URL repozytorium]</w:t>
      </w:r>
    </w:p>
    <w:p>
      <w:pPr>
        <w:pStyle w:val="Heading2"/>
      </w:pPr>
      <w:r>
        <w:rPr>
          <w:rFonts w:ascii="Arial" w:cs="Arial" w:eastAsia="Arial" w:hAnsi="Arial"/>
        </w:rPr>
        <w:t xml:space="preserve">5.3. Struktura katalogowa projektu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Katalog / plik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 zawartości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/src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Kod źródłowy aplikacji (C#/.NET)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/docs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Dokumentacja projektowa (plan, specyfikacja, use case'y, testy)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/diagrams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Diagramy UML (.png, .uxf)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/tests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Przypadki testowe, baza błędów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/releases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Wersje instalacyjne aplikacji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README.md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Opis projektu, instrukcja uruchomienia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5.4. Zasady tagowania i wersjonowania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Schemat wersji:</w:t>
      </w:r>
      <w:r>
        <w:rPr>
          <w:rFonts w:ascii="Arial" w:cs="Arial" w:eastAsia="Arial" w:hAnsi="Arial"/>
          <w:sz w:val="22"/>
          <w:szCs w:val="22"/>
        </w:rPr>
        <w:t xml:space="preserve"> MAJOR.MINOR.PATCH (np. 1.0.0)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Tagi baseline:</w:t>
      </w:r>
      <w:r>
        <w:rPr>
          <w:rFonts w:ascii="Arial" w:cs="Arial" w:eastAsia="Arial" w:hAnsi="Arial"/>
          <w:sz w:val="22"/>
          <w:szCs w:val="22"/>
        </w:rPr>
        <w:t xml:space="preserve"> release/v1.0.0, release/v1.1.0 – tworzone po zakończeniu każdej fazy projektu.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Gałęzie (branches):</w:t>
      </w:r>
      <w:r>
        <w:rPr>
          <w:rFonts w:ascii="Arial" w:cs="Arial" w:eastAsia="Arial" w:hAnsi="Arial"/>
          <w:sz w:val="22"/>
          <w:szCs w:val="22"/>
        </w:rPr>
        <w:t xml:space="preserve"> main (kod produkcyjny), develop (integracja), feature/* (nowe funkcjonalności), fix/* (poprawki błędów).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Konwencja commitów:</w:t>
      </w:r>
      <w:r>
        <w:rPr>
          <w:rFonts w:ascii="Arial" w:cs="Arial" w:eastAsia="Arial" w:hAnsi="Arial"/>
          <w:sz w:val="22"/>
          <w:szCs w:val="22"/>
        </w:rPr>
        <w:t xml:space="preserve"> [typ]: opis (np. feat: dodano szyfrowanie AES-256, fix: poprawka blokady brute-force).</w:t>
      </w:r>
    </w:p>
    <w:p>
      <w:pPr>
        <w:pStyle w:val="Heading1"/>
      </w:pPr>
      <w:r>
        <w:rPr>
          <w:rFonts w:ascii="Arial" w:cs="Arial" w:eastAsia="Arial" w:hAnsi="Arial"/>
        </w:rPr>
        <w:t xml:space="preserve">6. Zarządzanie ryzykiem projektu</w:t>
      </w:r>
    </w:p>
    <w:p>
      <w:pPr>
        <w:pStyle w:val="Heading2"/>
      </w:pPr>
      <w:r>
        <w:rPr>
          <w:rFonts w:ascii="Arial" w:cs="Arial" w:eastAsia="Arial" w:hAnsi="Arial"/>
        </w:rPr>
        <w:t xml:space="preserve">6.1. Cel zarządzania ryzykiem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Celem zarządzania ryzykiem jest identyfikacja, analiza, monitorowanie i minimalizowanie ryzyk mogących negatywnie wpłynąć na realizację projektu (termin, budżet, jakość).</w:t>
      </w:r>
    </w:p>
    <w:p>
      <w:pPr>
        <w:pStyle w:val="Heading2"/>
      </w:pPr>
      <w:r>
        <w:rPr>
          <w:rFonts w:ascii="Arial" w:cs="Arial" w:eastAsia="Arial" w:hAnsi="Arial"/>
        </w:rPr>
        <w:t xml:space="preserve">6.2. Definicje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Pojęcie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Definicja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6.3. Skala oceny ryzyka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Prawdopodobieństwo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Waga szkody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Waga ryzyka (P × 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Niskie (1)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Średnie (2)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Wysokie (3)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6.4. Rejestr ryzyk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Szczegółowy rejestr ryzyk zawarty jest w pliku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ryzyka_projektu.xlsx</w:t>
      </w:r>
      <w:r>
        <w:rPr>
          <w:rFonts w:ascii="Arial" w:cs="Arial" w:eastAsia="Arial" w:hAnsi="Arial"/>
          <w:sz w:val="22"/>
          <w:szCs w:val="22"/>
        </w:rPr>
        <w:t xml:space="preserve">. Poniżej przedstawiono wybrane ryzyka wysokiego priorytetu.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700"/>
        <w:gridCol w:w="700"/>
        <w:gridCol w:w="700"/>
        <w:gridCol w:w="2826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 ryzyka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Waga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działania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7. Zarządzanie testami</w:t>
      </w:r>
    </w:p>
    <w:p>
      <w:pPr>
        <w:pStyle w:val="Heading2"/>
      </w:pPr>
      <w:r>
        <w:rPr>
          <w:rFonts w:ascii="Arial" w:cs="Arial" w:eastAsia="Arial" w:hAnsi="Arial"/>
        </w:rPr>
        <w:t xml:space="preserve">7.1. Cele testowania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Celem procesu testowania jest weryfikacja poprawności działania aplikacji SecureVault zgodnie ze specyfikacją wymagań oraz wykrycie i udokumentowanie błędów przed wdrożeniem.</w:t>
      </w:r>
    </w:p>
    <w:p>
      <w:pPr>
        <w:pStyle w:val="Heading2"/>
      </w:pPr>
      <w:r>
        <w:rPr>
          <w:rFonts w:ascii="Arial" w:cs="Arial" w:eastAsia="Arial" w:hAnsi="Arial"/>
        </w:rPr>
        <w:t xml:space="preserve">7.2. Rodzaje testów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Testy modułowe (unit tests) – weryfikacja pojedynczych klas i metod (C# / NUnit).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Testy integracyjne – weryfikacja współpracy modułów (logowanie + szyfrowanie + baza danych).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Testy systemowe – weryfikacja działania całej aplikacji jako systemu.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Testy akceptacyjne – weryfikacja zgodności z wymaganiami użytkownika.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Testy regresyjne – weryfikacja braku regresji po wprowadzeniu poprawek.</w:t>
      </w:r>
    </w:p>
    <w:p>
      <w:pPr>
        <w:pStyle w:val="Heading2"/>
      </w:pPr>
      <w:r>
        <w:rPr>
          <w:rFonts w:ascii="Arial" w:cs="Arial" w:eastAsia="Arial" w:hAnsi="Arial"/>
        </w:rPr>
        <w:t xml:space="preserve">7.3. Plan testów i harmonogram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Testowanie realizowane jest w trzech cyklach testowych: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26"/>
        <w:gridCol w:w="1800"/>
        <w:gridCol w:w="190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Cykl testowy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Zakres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Odpowiedzialny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7.4. Dokumentacja testów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Artefakty testowe: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 testów (.docx)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Przypadki testowe / test case'y (.docx / .xlsx)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Baza błędów (.xlsx) – z polami: ID, opis, waga, priorytet, status, osoba odpowiedzialna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Raport z testów (.docx)</w:t>
      </w:r>
    </w:p>
    <w:p>
      <w:pPr>
        <w:pStyle w:val="Heading2"/>
      </w:pPr>
      <w:r>
        <w:rPr>
          <w:rFonts w:ascii="Arial" w:cs="Arial" w:eastAsia="Arial" w:hAnsi="Arial"/>
        </w:rPr>
        <w:t xml:space="preserve">7.5. Statusy i wagi błędów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Wartości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[Wypełnić po opracowaniu bazy błędów (lab 10)]</w:t>
      </w:r>
    </w:p>
    <w:p>
      <w:pPr>
        <w:pStyle w:val="Heading1"/>
      </w:pPr>
      <w:r>
        <w:rPr>
          <w:rFonts w:ascii="Arial" w:cs="Arial" w:eastAsia="Arial" w:hAnsi="Arial"/>
        </w:rPr>
        <w:t xml:space="preserve">8. Historia zmian dokumentu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30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Wersja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 zmian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9. Akceptacja dokumentu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26"/>
        <w:gridCol w:w="200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Imię i nazwisko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Podpis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496" w:sz="4" w:space="4"/>
      </w:pBdr>
      <w:spacing w:after="160" w:before="300"/>
      <w:outlineLvl w:val="0"/>
    </w:pPr>
    <w:rPr>
      <w:rFonts w:ascii="Arial" w:cs="Arial" w:eastAsia="Arial" w:hAnsi="Arial"/>
      <w:b/>
      <w:bCs/>
      <w:color w:val="2E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472C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A5A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2026-06-13T15:57:27.249Z</dcterms:created>
  <dcterms:modified xsi:type="dcterms:W3CDTF">2026-06-13T15:57:27.250Z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