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 xmlns:wp14="http://schemas.microsoft.com/office/word/2010/wordml" w:rsidP="074A09F3" w14:paraId="15FD0750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86_835904249" w:id="0"/>
      <w:bookmarkEnd w:id="0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1. Nazwa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004866C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UC02 – Klient Loguje się do Systemu (Sklep Internetowy HeTa)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184AC48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88_835904249" w:id="1"/>
      <w:bookmarkEnd w:id="1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2. Wstęp</w:t>
      </w:r>
    </w:p>
    <w:p xmlns:wp14="http://schemas.microsoft.com/office/word/2010/wordml" w:rsidP="074A09F3" w14:paraId="742E0E4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 case UC02 opisuje proces uwierzytelniania użytkownika w systemie Sklep Internetowy HeTa. Jest to podstawowy use case – bez jego realizacji klient nie może składać zamówień ani korzystać ze spersonalizowanych funkcji.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3B8E74D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0_835904249" w:id="2"/>
      <w:bookmarkEnd w:id="2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3. Cel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55B0005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Celem use case'u jest umożliwienie zarejestrowanym klientom uzyskania dostępu do panelu użytkownika poprzez podanie poprawnego loginu i hasła. Use case zapewnia ochronę przed nieuprawnionym dostępem i blokadę konta po 3 nieudanych próbach.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2095E17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realizuje.]</w:t>
      </w:r>
    </w:p>
    <w:p xmlns:wp14="http://schemas.microsoft.com/office/word/2010/wordml" w:rsidP="074A09F3" w14:paraId="22D9344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2_835904249" w:id="3"/>
      <w:bookmarkEnd w:id="3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 Lista aktorów</w:t>
      </w:r>
    </w:p>
    <w:p xmlns:wp14="http://schemas.microsoft.com/office/word/2010/wordml" w:rsidP="074A09F3" w14:paraId="632D932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W use case'u uczestniczą: Klient (aktor inicjujący) oraz System bazy danych (aktor uczestniczący). Klient inicjuje logowanie, system weryfikuje dane i zarządza sesją użytkownika.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31E1073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inicjującego i aktorów uczestniczących (aktorów statycznych) w realizacji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Należy podać definicje i</w:t>
      </w:r>
    </w:p>
    <w:p xmlns:wp14="http://schemas.microsoft.com/office/word/2010/wordml" w:rsidP="074A09F3" w14:paraId="2528E79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charakterystykę (role) aktora inicjującego i aktorów uczestniczących w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 Opisać relacje między aktorami.]</w:t>
      </w:r>
    </w:p>
    <w:p xmlns:wp14="http://schemas.microsoft.com/office/word/2010/wordml" w:rsidP="074A09F3" w14:paraId="6C278B4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4_835904249" w:id="4"/>
      <w:bookmarkEnd w:id="4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4.1 Aktor inicjujący</w:t>
      </w:r>
    </w:p>
    <w:p xmlns:wp14="http://schemas.microsoft.com/office/word/2010/wordml" w:rsidP="074A09F3" w14:paraId="25B20EF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Klient – zarejestrowany użytkownik posiadający konto w systemie Sklep Internetowy HeTa.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2CDAA698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6_835904249" w:id="5"/>
      <w:bookmarkEnd w:id="5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4.2 Uczestnicy</w:t>
      </w:r>
    </w:p>
    <w:p xmlns:wp14="http://schemas.microsoft.com/office/word/2010/wordml" w:rsidP="074A09F3" w14:paraId="30B9D668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System bazy danych – weryfikuje poprawność danych logowania (login + hash hasła BCRYPT).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2E56861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098_835904249" w:id="6"/>
      <w:bookmarkEnd w:id="6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5. 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2E2E229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Przebieg zapisany jest w formie kroków (dialogu Klient–System):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4F01DDE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'System'. Każde zdanie powinno opisywać pojedyncza czynność jaką wykonuje aktor lub zawierać opis reakcji systemu na działanie</w:t>
      </w:r>
    </w:p>
    <w:p xmlns:wp14="http://schemas.microsoft.com/office/word/2010/wordml" w:rsidP="074A09F3" w14:paraId="4A1E2C83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aktora. 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jest forma dialogu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miedzy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aktorem a systemem. Należy unikać nic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nie znaczących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zwrotów, np. zamiast pisać</w:t>
      </w:r>
    </w:p>
    <w:p xmlns:wp14="http://schemas.microsoft.com/office/word/2010/wordml" w:rsidP="074A09F3" w14:paraId="7A8BD4E0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'Klient wprowadza dane do systemu' należy napisach 'Klient wprowadza Imię, Nazwisko, adres do systemu '. Klient jest aktorem - musi</w:t>
      </w:r>
    </w:p>
    <w:p xmlns:wp14="http://schemas.microsoft.com/office/word/2010/wordml" w:rsidP="074A09F3" w14:paraId="2513599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znajdować się na liście w rozdziale 'Aktorzy'. Na końcu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case'a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można sporządzić słownik użytych terminów. Przy opisie kroków</w:t>
      </w:r>
    </w:p>
    <w:p xmlns:wp14="http://schemas.microsoft.com/office/word/2010/wordml" w:rsidP="074A09F3" w14:paraId="0D392C4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można dodatkowo posługiwać się rysunkami i diagramami.]</w:t>
      </w:r>
    </w:p>
    <w:p xmlns:wp14="http://schemas.microsoft.com/office/word/2010/wordml" w:rsidP="074A09F3" w14:paraId="0520674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1</w:t>
      </w:r>
    </w:p>
    <w:p xmlns:wp14="http://schemas.microsoft.com/office/word/2010/wordml" w:rsidP="074A09F3" w14:paraId="5140EE2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Klient otwiera stronę logowania Sklepu Internetowego HeTa w przeglądarce.</w:t>
      </w:r>
    </w:p>
    <w:p xmlns:wp14="http://schemas.microsoft.com/office/word/2010/wordml" w:rsidP="074A09F3" w14:paraId="270A39F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2</w:t>
      </w:r>
    </w:p>
    <w:p xmlns:wp14="http://schemas.microsoft.com/office/word/2010/wordml" w:rsidP="074A09F3" w14:paraId="12ED06E5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System wyświetla formularz logowania z polami: Login (e-mail) i Hasło.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172A062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…</w:t>
      </w:r>
    </w:p>
    <w:p xmlns:wp14="http://schemas.microsoft.com/office/word/2010/wordml" w:rsidP="074A09F3" w14:paraId="3D4D793E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N</w:t>
      </w:r>
    </w:p>
    <w:p xmlns:wp14="http://schemas.microsoft.com/office/word/2010/wordml" w:rsidP="074A09F3" w14:paraId="0FA0DA1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Krok 3: Klient wpisuje login: klient@heta.pl i hasło: Test@1234, klika "Zaloguj".</w:t>
        <w:br/>
        <w:t>Krok 4: System waliduje format danych (niepuste pola, poprawny e-mail).</w:t>
        <w:br/>
        <w:t>Krok 5: System weryfikuje dane w bazie (porównuje hash hasła).</w:t>
        <w:br/>
        <w:t>Krok 6: System tworzy sesję i przekierowuje klienta do panelu klienta.</w:t>
      </w:r>
    </w:p>
    <w:p xmlns:wp14="http://schemas.microsoft.com/office/word/2010/wordml" w:rsidP="074A09F3" w14:paraId="622A96A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0_835904249" w:id="7"/>
      <w:bookmarkEnd w:id="7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6 Wyjątki</w:t>
      </w:r>
    </w:p>
    <w:p xmlns:wp14="http://schemas.microsoft.com/office/word/2010/wordml" w:rsidP="074A09F3" w14:paraId="7FA8D41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&lt;Wyjątek 1&gt;</w:t>
      </w:r>
    </w:p>
    <w:p xmlns:wp14="http://schemas.microsoft.com/office/word/2010/wordml" w:rsidP="074A09F3" w14:paraId="361B274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Wyjątek 1 – Błędny login lub hasło: System wyświetla komunikat "Nieprawidłowy login lub hasło". Licznik nieudanych prób zwiększa się o 1. Powrót do kroku 3.</w:t>
        <w:br/>
        <w:t>Wyjątek 2 – Konto zablokowane (≥3 próby): System wyświetla komunikat o blokadzie. Przycisk Zaloguj nieaktywny przez 15 minut.</w:t>
        <w:br/>
        <w:t>Wyjątek 3 – Puste pola formularza: System wyświetla komunikat walidacyjny przy polu. Żądanie nie jest wysyłane do serwera.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2CE95E1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opisanego w rozdziale 'Przebieg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 wynikające z nieoczekiwanego zachowania się aktora lub systemu. Szczególnym</w:t>
      </w:r>
    </w:p>
    <w:p xmlns:wp14="http://schemas.microsoft.com/office/word/2010/wordml" w:rsidP="074A09F3" w14:paraId="0F06E04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przypadkiem sytuacji wyjątkowej jest wystąpienie błędu, wówczas rozdział zawiera informacje o obsłudze błędu. Każdy wyjątek powinien</w:t>
      </w:r>
    </w:p>
    <w:p xmlns:wp14="http://schemas.microsoft.com/office/word/2010/wordml" w:rsidP="074A09F3" w14:paraId="76AED94A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być opisany w osobnym paragrafie.]</w:t>
      </w:r>
    </w:p>
    <w:p xmlns:wp14="http://schemas.microsoft.com/office/word/2010/wordml" w:rsidP="074A09F3" w14:paraId="463A68C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2_835904249" w:id="8"/>
      <w:bookmarkEnd w:id="8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7. Przebiegi alternatywne</w:t>
      </w:r>
    </w:p>
    <w:p xmlns:wp14="http://schemas.microsoft.com/office/word/2010/wordml" w:rsidP="074A09F3" w14:paraId="6164356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&lt;Przebieg Alternatywny 1&gt;</w:t>
      </w:r>
    </w:p>
    <w:p xmlns:wp14="http://schemas.microsoft.com/office/word/2010/wordml" w:rsidP="074A09F3" w14:paraId="40A5864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Przebieg alternatywny 1 – Klient nie pamięta hasła:</w:t>
        <w:br/>
        <w:t>3a. Klient klika link "Zapomniałem hasła".</w:t>
        <w:br/>
        <w:t>3b. System wyświetla formularz resetowania hasła (podaj e-mail).</w:t>
        <w:br/>
        <w:t>3c. System wysyła link resetowania na podany adres e-mail.</w:t>
        <w:br/>
        <w:t>3d. Klient ustawia nowe hasło i wraca do głównego przebiegu od kroku 3.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62B029A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być zapisany w formie numerowanych zdań. Pierwsze zdanie w opisie alternatywnym powinno mieć numer zdania z</w:t>
      </w:r>
    </w:p>
    <w:p xmlns:wp14="http://schemas.microsoft.com/office/word/2010/wordml" w:rsidP="074A09F3" w14:paraId="0B49D59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głównego przebiegu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od którego zaczyna się przebieg alternatywny. Jeżeli przebieg alternatywny jest dostatecznie</w:t>
      </w:r>
    </w:p>
    <w:p xmlns:wp14="http://schemas.microsoft.com/office/word/2010/wordml" w:rsidP="074A09F3" w14:paraId="2592FF3F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długo można zawrzeć go w osobnym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case‘ie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i podać do niego referencje.]</w:t>
      </w:r>
    </w:p>
    <w:p xmlns:wp14="http://schemas.microsoft.com/office/word/2010/wordml" w:rsidP="074A09F3" w14:paraId="38E9447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4_835904249" w:id="9"/>
      <w:bookmarkEnd w:id="9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8.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Zagadanienia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implementacyjne</w:t>
      </w:r>
    </w:p>
    <w:p xmlns:wp14="http://schemas.microsoft.com/office/word/2010/wordml" w:rsidP="074A09F3" w14:paraId="0E13CD62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Bezpieczeństwo: hasła przechowywane jako hash BCRYPT (salt + 12 rund). Wydajność: czas weryfikacji &lt; 2 sekundy. Dostępność: formularz logowania dostępny 24/7. Ochrona brute-force: blokada po 3 nieudanych próbach. Szyfrowanie: HTTPS/TLS dla całej komunikacji.</w:t>
      </w:r>
    </w:p>
    <w:p xmlns:wp14="http://schemas.microsoft.com/office/word/2010/wordml" w:rsidP="074A09F3" w14:paraId="229DCA1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funkcjonalności w systemie. Np. wymagania określające wydajność, liczbę użytkowników realizujących jednocześnie daną funkcjonalność</w:t>
      </w:r>
    </w:p>
    <w:p xmlns:wp14="http://schemas.microsoft.com/office/word/2010/wordml" w:rsidP="074A09F3" w14:paraId="590D949C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(min. liczba '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concurrent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users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'), kwestie bezpieczeństwa (dostępu do konkretnych zasobów, szybkości reakcji systemu na działania aktora</w:t>
      </w:r>
    </w:p>
    <w:p xmlns:wp14="http://schemas.microsoft.com/office/word/2010/wordml" w:rsidP="074A09F3" w14:paraId="6AF85F75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(użytkownika).]</w:t>
      </w:r>
    </w:p>
    <w:p xmlns:wp14="http://schemas.microsoft.com/office/word/2010/wordml" w:rsidP="074A09F3" w14:paraId="5293D126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6_835904249" w:id="10"/>
      <w:bookmarkEnd w:id="10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9. Warunki rozpoczęcia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case'u</w:t>
      </w:r>
    </w:p>
    <w:p xmlns:wp14="http://schemas.microsoft.com/office/word/2010/wordml" w:rsidP="074A09F3" w14:paraId="08856731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Użytkownik posiada konto w systemie (login: klient@heta.pl). Konto nie jest zablokowane. Aplikacja dostępna pod adresem https://heta.pl. Przeglądarka Chrome 124+ lub Firefox 125+.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3C208A8D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które podczas wykonywania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use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case’u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 będą wprowadzane do systemu, odpowiednio skonfigurować system (utworzyć użytkownika,</w:t>
      </w:r>
    </w:p>
    <w:p xmlns:wp14="http://schemas.microsoft.com/office/word/2010/wordml" w:rsidP="074A09F3" w14:paraId="1CFE85C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 xml:space="preserve">poznać hasło dostępu, 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… )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.]</w:t>
      </w:r>
    </w:p>
    <w:p xmlns:wp14="http://schemas.microsoft.com/office/word/2010/wordml" w:rsidP="074A09F3" w14:paraId="08EB4109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08_835904249" w:id="11"/>
      <w:bookmarkEnd w:id="11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10. Stan końcowy</w:t>
      </w:r>
    </w:p>
    <w:p xmlns:wp14="http://schemas.microsoft.com/office/word/2010/wordml" w:rsidP="074A09F3" w14:paraId="3688E82E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Użytkownik jest zalogowany. Sesja użytkownika jest aktywna (token sesji zapisany w cookie). Wyświetlony panel klienta z powitaniem i historią zamówień.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p xmlns:wp14="http://schemas.microsoft.com/office/word/2010/wordml" w:rsidP="074A09F3" w14:paraId="53792814" wp14:textId="77777777">
      <w:pPr>
        <w:pStyle w:val="Normal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bookmarkStart w:name="__RefHeading___Toc2110_835904249" w:id="12"/>
      <w:bookmarkEnd w:id="12"/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11. Nierozwiązane problemy</w:t>
      </w:r>
    </w:p>
    <w:p xmlns:wp14="http://schemas.microsoft.com/office/word/2010/wordml" w:rsidP="074A09F3" w14:paraId="7E845FB2" wp14:textId="77777777">
      <w:pPr>
        <w:pStyle w:val="Normal"/>
        <w:widowControl w:val="1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  <w:t>Brak nierozwiązanych problemów na etapie specyfikacji.</w:t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  <w:r w:rsidRPr="074A09F3" w:rsidR="074A09F3">
        <w:rPr>
          <w:rFonts w:ascii="Times New Roman" w:hAnsi="Times New Roman" w:eastAsia="Times New Roman" w:cs="Times New Roman"/>
          <w:sz w:val="24"/>
          <w:szCs w:val="24"/>
        </w:rPr>
      </w:r>
    </w:p>
    <w:sectPr>
      <w:footerReference w:type="default" r:id="rId2"/>
      <w:type w:val="nextPage"/>
      <w:pgSz w:w="11906" w:h="16838" w:orient="portrait"/>
      <w:pgMar w:top="720" w:right="720" w:bottom="1272" w:left="720" w:header="0" w:footer="720" w:gutter="0"/>
      <w:pgNumType w:fmt="decimal"/>
      <w:formProt w:val="false"/>
      <w:textDirection w:val="lrTb"/>
      <w:docGrid w:type="default" w:linePitch="36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libri Light">
    <w:charset w:val="ee"/>
    <w:family w:val="roman"/>
    <w:pitch w:val="variable"/>
  </w:font>
  <w:font w:name="Arial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xmlns:wp14="http://schemas.microsoft.com/office/word/2010/wordml" w14:paraId="4590CB77" wp14:textId="77777777">
    <w:pPr>
      <w:pStyle w:val="Footer"/>
      <w:suppressLineNumbers/>
      <w:tabs>
        <w:tab w:val="center" w:leader="none" w:pos="5233"/>
        <w:tab w:val="right" w:leader="none" w:pos="10466"/>
      </w:tabs>
      <w:spacing w:before="0" w:after="160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643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  <w14:docId w14:val="57A310BD"/>
  <w15:docId w15:val="{789D2547-180F-4533-B988-2E357E843443}"/>
  <w:rsids>
    <w:rsidRoot w:val="074A09F3"/>
    <w:rsid w:val="074A09F3"/>
    <w:rsid w:val="6456093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kern w:val="2"/>
        <w:szCs w:val="22"/>
        <w:lang w:val="pl-PL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59" w:lineRule="auto"/>
      <w:jc w:val="left"/>
    </w:pPr>
    <w:rPr>
      <w:rFonts w:ascii="Calibri" w:hAnsi="Calibri" w:eastAsia="Calibri" w:cs="" w:asciiTheme="minorHAnsi" w:hAnsiTheme="minorHAnsi" w:eastAsiaTheme="minorHAnsi" w:cstheme="minorBidi"/>
      <w:color w:val="auto"/>
      <w:kern w:val="2"/>
      <w:sz w:val="22"/>
      <w:szCs w:val="22"/>
      <w:lang w:val="pl-P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c16afd"/>
    <w:pPr>
      <w:keepNext w:val="true"/>
      <w:keepLines/>
      <w:widowControl w:val="false"/>
      <w:spacing w:before="360" w:after="80"/>
      <w:outlineLvl w:val="0"/>
    </w:pPr>
    <w:rPr>
      <w:rFonts w:ascii="Calibri Light" w:hAnsi="Calibri Light" w:eastAsia="" w:cs="" w:asciiTheme="majorHAnsi" w:hAnsiTheme="majorHAnsi" w:eastAsiaTheme="majorEastAsia" w:cstheme="majorBidi"/>
      <w:b w:val="false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Nagwek2Znak"/>
    <w:uiPriority w:val="9"/>
    <w:semiHidden/>
    <w:unhideWhenUsed/>
    <w:qFormat/>
    <w:rsid w:val="00c16af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c16afd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c16afd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c16afd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c16afd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c16afd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c16afd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c16afd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basedOn w:val="DefaultParagraphFont"/>
    <w:link w:val="Nagwek1"/>
    <w:uiPriority w:val="9"/>
    <w:qFormat/>
    <w:rsid w:val="00c16afd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Nagwek2Znak" w:customStyle="1">
    <w:name w:val="Nagłówek 2 Znak"/>
    <w:basedOn w:val="DefaultParagraphFont"/>
    <w:link w:val="Nagwek2"/>
    <w:uiPriority w:val="9"/>
    <w:semiHidden/>
    <w:qFormat/>
    <w:rsid w:val="00c16afd"/>
    <w:rPr>
      <w:rFonts w:ascii="Calibri Light" w:hAnsi="Calibri Light" w:eastAsia="" w:cs=""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Nagwek3Znak" w:customStyle="1">
    <w:name w:val="Nagłówek 3 Znak"/>
    <w:basedOn w:val="DefaultParagraphFont"/>
    <w:link w:val="Nagwek3"/>
    <w:uiPriority w:val="9"/>
    <w:semiHidden/>
    <w:qFormat/>
    <w:rsid w:val="00c16afd"/>
    <w:rPr>
      <w:rFonts w:eastAsia="" w:cs="" w:eastAsiaTheme="majorEastAsia" w:cstheme="majorBidi"/>
      <w:color w:val="2F5496" w:themeColor="accent1" w:themeShade="bf"/>
      <w:sz w:val="28"/>
      <w:szCs w:val="28"/>
    </w:rPr>
  </w:style>
  <w:style w:type="character" w:styleId="Nagwek4Znak" w:customStyle="1">
    <w:name w:val="Nagłówek 4 Znak"/>
    <w:basedOn w:val="DefaultParagraphFont"/>
    <w:link w:val="Nagwek4"/>
    <w:uiPriority w:val="9"/>
    <w:semiHidden/>
    <w:qFormat/>
    <w:rsid w:val="00c16afd"/>
    <w:rPr>
      <w:rFonts w:eastAsia="" w:cs="" w:eastAsiaTheme="majorEastAsia" w:cstheme="majorBidi"/>
      <w:i/>
      <w:iCs/>
      <w:color w:val="2F5496" w:themeColor="accent1" w:themeShade="bf"/>
    </w:rPr>
  </w:style>
  <w:style w:type="character" w:styleId="Nagwek5Znak" w:customStyle="1">
    <w:name w:val="Nagłówek 5 Znak"/>
    <w:basedOn w:val="DefaultParagraphFont"/>
    <w:link w:val="Nagwek5"/>
    <w:uiPriority w:val="9"/>
    <w:semiHidden/>
    <w:qFormat/>
    <w:rsid w:val="00c16afd"/>
    <w:rPr>
      <w:rFonts w:eastAsia="" w:cs="" w:eastAsiaTheme="majorEastAsia" w:cstheme="majorBidi"/>
      <w:color w:val="2F5496" w:themeColor="accent1" w:themeShade="bf"/>
    </w:rPr>
  </w:style>
  <w:style w:type="character" w:styleId="Nagwek6Znak" w:customStyle="1">
    <w:name w:val="Nagłówek 6 Znak"/>
    <w:basedOn w:val="DefaultParagraphFont"/>
    <w:link w:val="Nagwek6"/>
    <w:uiPriority w:val="9"/>
    <w:semiHidden/>
    <w:qFormat/>
    <w:rsid w:val="00c16afd"/>
    <w:rPr>
      <w:rFonts w:eastAsia="" w:cs=""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efaultParagraphFont"/>
    <w:link w:val="Nagwek7"/>
    <w:uiPriority w:val="9"/>
    <w:semiHidden/>
    <w:qFormat/>
    <w:rsid w:val="00c16afd"/>
    <w:rPr>
      <w:rFonts w:eastAsia="" w:cs=""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efaultParagraphFont"/>
    <w:link w:val="Nagwek8"/>
    <w:uiPriority w:val="9"/>
    <w:semiHidden/>
    <w:qFormat/>
    <w:rsid w:val="00c16afd"/>
    <w:rPr>
      <w:rFonts w:eastAsia="" w:cs=""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efaultParagraphFont"/>
    <w:link w:val="Nagwek9"/>
    <w:uiPriority w:val="9"/>
    <w:semiHidden/>
    <w:qFormat/>
    <w:rsid w:val="00c16afd"/>
    <w:rPr>
      <w:rFonts w:eastAsia="" w:cs="" w:eastAsiaTheme="majorEastAsia" w:cstheme="majorBidi"/>
      <w:color w:val="272727" w:themeColor="text1" w:themeTint="d8"/>
    </w:rPr>
  </w:style>
  <w:style w:type="character" w:styleId="TytuZnak" w:customStyle="1">
    <w:name w:val="Tytuł Znak"/>
    <w:basedOn w:val="DefaultParagraphFont"/>
    <w:link w:val="Tytu"/>
    <w:uiPriority w:val="10"/>
    <w:qFormat/>
    <w:rsid w:val="00c16afd"/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link w:val="Podtytu"/>
    <w:uiPriority w:val="11"/>
    <w:qFormat/>
    <w:rsid w:val="00c16afd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Cytat"/>
    <w:uiPriority w:val="29"/>
    <w:qFormat/>
    <w:rsid w:val="00c16a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6afd"/>
    <w:rPr>
      <w:i/>
      <w:iCs/>
      <w:color w:val="2F5496" w:themeColor="accent1" w:themeShade="bf"/>
    </w:rPr>
  </w:style>
  <w:style w:type="character" w:styleId="CytatintensywnyZnak" w:customStyle="1">
    <w:name w:val="Cytat intensywny Znak"/>
    <w:basedOn w:val="DefaultParagraphFont"/>
    <w:link w:val="Cytatintensywny"/>
    <w:uiPriority w:val="30"/>
    <w:qFormat/>
    <w:rsid w:val="00c16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fd"/>
    <w:rPr>
      <w:b/>
      <w:bCs/>
      <w:smallCaps/>
      <w:color w:val="2F5496" w:themeColor="accent1" w:themeShade="bf"/>
      <w:spacing w:val="5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c16afd"/>
    <w:pPr>
      <w:spacing w:before="0" w:after="80" w:line="240" w:lineRule="auto"/>
      <w:contextualSpacing/>
    </w:pPr>
    <w:rPr>
      <w:rFonts w:ascii="Calibri Light" w:hAnsi="Calibri Light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c16afd"/>
    <w:pPr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c16af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fd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c16afd"/>
    <w:pPr>
      <w:pBdr>
        <w:top w:val="single" w:color="2F5496" w:sz="4" w:space="10"/>
        <w:bottom w:val="single" w:color="2F5496" w:sz="4" w:space="10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TOAHeading">
    <w:name w:val="toa heading"/>
    <w:basedOn w:val="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643"/>
        <w:tab w:val="right" w:leader="dot" w:pos="10466"/>
      </w:tabs>
      <w:ind w:left="0" w:hanging="0"/>
    </w:pPr>
    <w:rPr/>
  </w:style>
  <w:style w:type="paragraph" w:styleId="Contents2">
    <w:name w:val="TOC 2"/>
    <w:basedOn w:val="Index"/>
    <w:pPr>
      <w:tabs>
        <w:tab w:val="clear" w:pos="643"/>
        <w:tab w:val="right" w:leader="dot" w:pos="10183"/>
      </w:tabs>
      <w:ind w:left="283" w:hanging="0"/>
    </w:pPr>
    <w:rPr/>
  </w:style>
  <w:style w:type="paragraph" w:styleId="Footer">
    <w:name w:val="footer"/>
    <w:basedOn w:val="Normal"/>
    <w:pPr>
      <w:suppressLineNumbers/>
      <w:tabs>
        <w:tab w:val="clear" w:pos="643"/>
        <w:tab w:val="center" w:leader="none" w:pos="5233"/>
        <w:tab w:val="right" w:leader="none" w:pos="10466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2026-03-18T15:47:00.0000000Z</dcterms:created>
  <dc:creator>Roksana Winiarska</dc:creator>
  <dc:description/>
  <dc:language>pl-PL</dc:language>
  <lastModifiedBy>Anastazja Winiarska</lastModifiedBy>
  <dcterms:modified xsi:type="dcterms:W3CDTF">2026-03-29T13:45:57.6480230Z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