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Inter" w:cs="Inter" w:eastAsia="Inter" w:hAnsi="Inter"/>
          <w:b/>
          <w:bCs/>
          <w:color w:val="3A6B08"/>
          <w:sz w:val="56"/>
          <w:szCs w:val="56"/>
        </w:rPr>
        <w:t xml:space="preserve">POLY AI DOCS CLAW</w:t>
      </w:r>
    </w:p>
    <w:p>
      <w:pPr>
        <w:spacing w:after="0" w:before="240"/>
        <w:jc w:val="center"/>
      </w:pPr>
      <w:r>
        <w:rPr>
          <w:rFonts w:ascii="Inter" w:cs="Inter" w:eastAsia="Inter" w:hAnsi="Inter"/>
          <w:color w:val="4A7C10"/>
          <w:sz w:val="32"/>
          <w:szCs w:val="32"/>
        </w:rPr>
        <w:t xml:space="preserve">Weekly competitive review</w:t>
      </w:r>
    </w:p>
    <w:p>
      <w:pPr>
        <w:spacing w:after="0" w:before="1200"/>
        <w:jc w:val="center"/>
      </w:pPr>
      <w:r>
        <w:rPr>
          <w:rFonts w:ascii="Inter" w:cs="Inter" w:eastAsia="Inter" w:hAnsi="Inter"/>
          <w:b/>
          <w:bCs/>
          <w:sz w:val="40"/>
          <w:szCs w:val="40"/>
        </w:rPr>
        <w:t xml:space="preserve">vs ElevenLabs</w:t>
      </w:r>
    </w:p>
    <w:p>
      <w:pPr>
        <w:spacing w:after="0" w:before="240"/>
        <w:jc w:val="center"/>
      </w:pPr>
      <w:r>
        <w:rPr>
          <w:rFonts w:ascii="Inter" w:cs="Inter" w:eastAsia="Inter" w:hAnsi="Inter"/>
          <w:color w:val="606060"/>
          <w:sz w:val="28"/>
          <w:szCs w:val="28"/>
        </w:rPr>
        <w:t xml:space="preserve">May 7, 2026</w:t>
      </w:r>
    </w:p>
    <w:p>
      <w:pPr>
        <w:spacing w:after="0" w:before="1600"/>
        <w:jc w:val="center"/>
      </w:pPr>
      <w:r>
        <w:rPr>
          <w:rFonts w:ascii="Inter" w:cs="Inter" w:eastAsia="Inter" w:hAnsi="Inter"/>
          <w:i/>
          <w:iCs/>
          <w:color w:val="606060"/>
          <w:sz w:val="22"/>
          <w:szCs w:val="22"/>
        </w:rPr>
        <w:t xml:space="preserve">Prepared for: PolyAI Documentation team</w:t>
      </w:r>
    </w:p>
    <w:p>
      <w:r>
        <w:br w:type="page"/>
      </w:r>
    </w:p>
    <w:p>
      <w:pPr>
        <w:pStyle w:val="Heading1"/>
        <w:spacing w:after="120" w:before="240"/>
      </w:pPr>
      <w:r>
        <w:t xml:space="preserve">Table of contents</w:t>
      </w:r>
    </w:p>
    <w:p>
      <w:pPr>
        <w:spacing w:after="120"/>
      </w:pPr>
      <w:r>
        <w:t xml:space="preserve">This report uses Word's TOC field. If the field shows blank in your viewer, right-click and select Update Field, or open the document in Microsoft Word and the page numbers will populate automatically.</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Executive summary</w:t>
      </w:r>
    </w:p>
    <w:p>
      <w:pPr>
        <w:spacing w:after="120"/>
      </w:pPr>
      <w:r>
        <w:t xml:space="preserve">This week's claw compares 35 sampled Poly AI sections against the publicly available ElevenLabs documentation. ElevenLabs's docs were retrieved using the llms-full.txt and llms.txt single-file endpoints (Strategy A in the SKILL plan was unavailable; Strategy B succeeded with 100+ page indices retrieved).</w:t>
      </w:r>
    </w:p>
    <w:p>
      <w:pPr>
        <w:spacing w:after="120"/>
      </w:pPr>
      <w:r>
        <w:t xml:space="preserve">Findings:</w:t>
      </w:r>
    </w:p>
    <w:p>
      <w:pPr>
        <w:pStyle w:val="ListParagraph"/>
        <w:numPr>
          <w:ilvl w:val="0"/>
          <w:numId w:val="2"/>
        </w:numPr>
        <w:spacing w:after="80"/>
      </w:pPr>
      <w:r>
        <w:rPr>
          <w:b/>
          <w:bCs/>
        </w:rPr>
        <w:t xml:space="preserve">Tooling parity gap is widest in SDKs. </w:t>
      </w:r>
      <w:r>
        <w:t xml:space="preserve">ElevenAgents publishes seven first-class SDKs (Python, JavaScript, React, React Native, Kotlin, Swift, WebSocket). Poly AI publishes one — the Python ADK on PyPI. Studio embedding for non-developers relies on widget snippets only; PolyAI has no equivalent React SDK or mobile SDK page.</w:t>
      </w:r>
    </w:p>
    <w:p>
      <w:pPr>
        <w:pStyle w:val="ListParagraph"/>
        <w:numPr>
          <w:ilvl w:val="0"/>
          <w:numId w:val="2"/>
        </w:numPr>
        <w:spacing w:after="80"/>
      </w:pPr>
      <w:r>
        <w:rPr>
          <w:b/>
          <w:bCs/>
        </w:rPr>
        <w:t xml:space="preserve">Poly AI wins on enterprise telephony depth. </w:t>
      </w:r>
      <w:r>
        <w:t xml:space="preserve">PolyAI documents Five9, NICE CXone, Genesys, Amazon Connect, Dialpad, and Twilio Flex with their own integration pages, plus EHR (Epic), CRM (Salesforce), and hospitality (OpenTable, HotSOS, Tripleseat). ElevenLabs documents Twilio, Vonage, Telnyx, Plivo, and Genesys but stays mostly at the SIP-trunking layer.</w:t>
      </w:r>
    </w:p>
    <w:p>
      <w:pPr>
        <w:pStyle w:val="ListParagraph"/>
        <w:numPr>
          <w:ilvl w:val="0"/>
          <w:numId w:val="2"/>
        </w:numPr>
        <w:spacing w:after="80"/>
      </w:pPr>
      <w:r>
        <w:rPr>
          <w:b/>
          <w:bCs/>
        </w:rPr>
        <w:t xml:space="preserve">PolyAcademy is a structural strength with no ElevenLabs equivalent. </w:t>
      </w:r>
      <w:r>
        <w:t xml:space="preserve">PolyAcademy has three progressive levels with quizzes and hands-on tasks. ElevenLabs offers individual quickstarts and case studies (the docs agent and the user-interviews agent) but no curriculum-level path. Recommend amplifying PolyAcademy's positioning on the home page.</w:t>
      </w:r>
    </w:p>
    <w:p>
      <w:pPr>
        <w:pStyle w:val="ListParagraph"/>
        <w:numPr>
          <w:ilvl w:val="0"/>
          <w:numId w:val="2"/>
        </w:numPr>
        <w:spacing w:after="80"/>
      </w:pPr>
      <w:r>
        <w:rPr>
          <w:b/>
          <w:bCs/>
        </w:rPr>
        <w:t xml:space="preserve">ElevenLabs leads on developer-onboarding sequencing. </w:t>
      </w:r>
      <w:r>
        <w:t xml:space="preserve">ElevenAgents quickstart offers parallel UI/CLI/API tabs in a single page (eleven-agents/quickstart). PolyAI splits Studio quickstart, ADK quickstart, and API onboarding across three locations (get-started/quickstart, extend/adk, api-reference/introduction). Consider a single multi-tab landing quickstart.</w:t>
      </w:r>
    </w:p>
    <w:p>
      <w:pPr>
        <w:pStyle w:val="ListParagraph"/>
        <w:numPr>
          <w:ilvl w:val="0"/>
          <w:numId w:val="2"/>
        </w:numPr>
        <w:spacing w:after="80"/>
      </w:pPr>
      <w:r>
        <w:rPr>
          <w:b/>
          <w:bCs/>
        </w:rPr>
        <w:t xml:space="preserve">Poly AI's tone runs more formal and operator-focused; ElevenLabs is playful and developer-led. </w:t>
      </w:r>
      <w:r>
        <w:t xml:space="preserve">Compare voice/introduction.mdx (PolyAI's voice page) — instructional, brand-styled — to ElevenLabs' best-practices.mdx, which uses tagged-text examples, Director's Mode references, and conversational asides. PolyAI's tone is appropriate for enterprise CX buyers; ElevenLabs's tone matches their developer-tier audience.</w:t>
      </w:r>
    </w:p>
    <w:p>
      <w:pPr>
        <w:spacing w:after="120"/>
      </w:pPr>
      <w:r>
        <w:t xml:space="preserve">The recommendations distilled across the report focus on three actions: surface PolyAcademy more prominently on the home page; consolidate the three Poly AI onboarding entrypoints into one tabbed quickstart; and extend the SDK story (a JS/React widget SDK page would close the largest visible gap).</w:t>
      </w:r>
    </w:p>
    <w:p>
      <w:r>
        <w:br w:type="page"/>
      </w:r>
    </w:p>
    <w:p>
      <w:pPr>
        <w:pStyle w:val="Heading1"/>
        <w:spacing w:after="120" w:before="240"/>
      </w:pPr>
      <w:r>
        <w:t xml:space="preserve">Tone analysis</w:t>
      </w:r>
    </w:p>
    <w:p>
      <w:pPr>
        <w:spacing w:after="120"/>
      </w:pPr>
      <w:r>
        <w:t xml:space="preserve">Tone gaps are smallest in technical reference (both teams converge on a Mintlify-style register) and widest in onboarding pages, where ElevenLabs cultivates a playful, developer-trying-things voice and Poly AI cultivates an operator-trustworthy, enterprise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Dimension</w:t>
            </w:r>
          </w:p>
        </w:tc>
        <w:tc>
          <w:tcPr>
            <w:tcW w:type="dxa" w:w="27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Poly AI</w:t>
            </w:r>
          </w:p>
        </w:tc>
        <w:tc>
          <w:tcPr>
            <w:tcW w:type="dxa" w:w="27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ElevenLabs</w:t>
            </w:r>
          </w:p>
        </w:tc>
        <w:tc>
          <w:tcPr>
            <w:tcW w:type="dxa" w:w="246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Gap (named pages)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Register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Operator-formal, enterprise CX</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Casual-technical, developer-led</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voice/introduction.mdx vs eleven-agents/best-practices/prompting-guide.mdx</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Person</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Mostly second-person ('you'), with frequent 'your agent'</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Mixed second-person and inclusive 'we' / 'our'</w:t>
            </w:r>
          </w:p>
        </w:tc>
        <w:tc>
          <w:tcPr>
            <w:tcW w:type="dxa" w:w="24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managed-topics/introduction.mdx vs eleven-agents/quickstart.mdx</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Encouragement style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Tip callouts (Mintlify &lt;Tip&gt; blocks), best-practice lists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Tips plus light humor; emojis sparingly</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tools/introduction.mdx vs eleven-creative best-practices.mdx</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Conceptual depth</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High — pipeline, RAG, retrieval weighting explained</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Mid — concepts deferred to capability pages</w:t>
            </w:r>
          </w:p>
        </w:tc>
        <w:tc>
          <w:tcPr>
            <w:tcW w:type="dxa" w:w="24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managed-topics/introduction.mdx vs overview/capabilities/text-to-speech.mdx</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Warning style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Mintlify &lt;Warning&gt; blocks; uses 'always'/'never'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&lt;Warning&gt; + &lt;Error&gt; blocks; deprecation called out by table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speech-recognition/introduction.mdx vs overview/models.mdx</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Calls to action</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Card grids, 'Next steps', bottom-of-page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Card grids plus inline 'Try it' tips and live agent widget</w:t>
            </w:r>
          </w:p>
        </w:tc>
        <w:tc>
          <w:tcPr>
            <w:tcW w:type="dxa" w:w="24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flows/introduction.mdx vs eleven-agents/quickstart.mdx</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 for non-technical readers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Simplified mode toggle hides advanced sections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 — assumes a developer baseline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home.mdx (simplified-only div) vs overview/intro.mdx</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Sample-snippet voice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'Could you read me your account number?' phrasing</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Tagged-emotion examples, e.g. [happy] / [sighs]</w:t>
            </w:r>
          </w:p>
        </w:tc>
        <w:tc>
          <w:tcPr>
            <w:tcW w:type="dxa" w:w="24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voice/introduction.mdx vs overview/text-to-speech/best-practices.mdx</w:t>
            </w:r>
          </w:p>
        </w:tc>
      </w:tr>
    </w:tbl>
    <w:p>
      <w:pPr>
        <w:pStyle w:val="Heading2"/>
        <w:spacing w:after="120" w:before="240"/>
      </w:pPr>
      <w:r>
        <w:t xml:space="preserve">Where the gaps are widest</w:t>
      </w:r>
    </w:p>
    <w:p>
      <w:pPr>
        <w:pStyle w:val="ListParagraph"/>
        <w:numPr>
          <w:ilvl w:val="0"/>
          <w:numId w:val="2"/>
        </w:numPr>
        <w:spacing w:after="80"/>
      </w:pPr>
      <w:r>
        <w:rPr>
          <w:b/>
          <w:bCs/>
        </w:rPr>
        <w:t xml:space="preserve">voice/introduction.mdx </w:t>
      </w:r>
      <w:r>
        <w:t xml:space="preserve">uses a careful, instructional register ('match the voice to your caller base') while ElevenLabs's text-to-speech best-practices page leans into emotional examples ('[laughing] That's amazing'). The widest tonal distance in the entire sample.</w:t>
      </w:r>
    </w:p>
    <w:p>
      <w:pPr>
        <w:pStyle w:val="ListParagraph"/>
        <w:numPr>
          <w:ilvl w:val="0"/>
          <w:numId w:val="2"/>
        </w:numPr>
        <w:spacing w:after="80"/>
      </w:pPr>
      <w:r>
        <w:rPr>
          <w:b/>
          <w:bCs/>
        </w:rPr>
        <w:t xml:space="preserve">managed-topics/introduction.mdx </w:t>
      </w:r>
      <w:r>
        <w:t xml:space="preserve">explains retrieval weighting, sample-question heuristics, and anti-patterns at length; ElevenLabs's knowledge-base page treats the topic as 'upload docs, point agent at them.' Poly AI's depth is correct for its buyer but sometimes feels heavy for a first read.</w:t>
      </w:r>
    </w:p>
    <w:p>
      <w:pPr>
        <w:pStyle w:val="ListParagraph"/>
        <w:numPr>
          <w:ilvl w:val="0"/>
          <w:numId w:val="2"/>
        </w:numPr>
        <w:spacing w:after="80"/>
      </w:pPr>
      <w:r>
        <w:rPr>
          <w:b/>
          <w:bCs/>
        </w:rPr>
        <w:t xml:space="preserve">extend/adk.mdx </w:t>
      </w:r>
      <w:r>
        <w:t xml:space="preserve">is more terse and mechanical than ElevenLabs's eleven-agents/operate/cli, which sells the workflow ('manage your voice agents as code from your command line') before the commands.</w:t>
      </w:r>
    </w:p>
    <w:p>
      <w:pPr>
        <w:pStyle w:val="Heading2"/>
        <w:spacing w:after="120" w:before="240"/>
      </w:pPr>
      <w:r>
        <w:t xml:space="preserve">Recommendation</w:t>
      </w:r>
    </w:p>
    <w:p>
      <w:pPr>
        <w:spacing w:after="120"/>
      </w:pPr>
      <w:r>
        <w:t xml:space="preserve">Maintain the operator-trustworthy voice on every page that touches compliance, telephony, and analytics — it differentiates Poly AI's positioning. On three onboarding pages — home.mdx, get-started/quickstart.mdx, and learn/guides/polyacademy.mdx — adopt a single sentence of warmer, more inviting voice (e.g. an opening line that addresses the reader's success directly) without changing the underlying content. The cumulative effect is to soften the first impression without diluting the enterprise tone.</w:t>
      </w:r>
    </w:p>
    <w:p>
      <w:r>
        <w:br w:type="page"/>
      </w:r>
    </w:p>
    <w:p>
      <w:pPr>
        <w:pStyle w:val="Heading1"/>
        <w:spacing w:after="120" w:before="240"/>
      </w:pPr>
      <w:r>
        <w:t xml:space="preserve">Tooling coverage</w:t>
      </w:r>
    </w:p>
    <w:p>
      <w:pPr>
        <w:spacing w:after="120"/>
      </w:pPr>
      <w:r>
        <w:t xml:space="preserve">This section enumerates every tool, SDK, or integration each docs site documents at a page level. The matrix below is read row-by-row; the 'Net advantage' column flags which side has stronger coverage of that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060"/>
      </w:tblGrid>
      <w:tr>
        <w:trPr>
          <w:tblHeader/>
        </w:trPr>
        <w:tc>
          <w:tcPr>
            <w:tcW w:type="dxa" w:w="19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Capability</w:t>
            </w:r>
          </w:p>
        </w:tc>
        <w:tc>
          <w:tcPr>
            <w:tcW w:type="dxa" w:w="27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Poly AI documents</w:t>
            </w:r>
          </w:p>
        </w:tc>
        <w:tc>
          <w:tcPr>
            <w:tcW w:type="dxa" w:w="27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ElevenLabs documents</w:t>
            </w:r>
          </w:p>
        </w:tc>
        <w:tc>
          <w:tcPr>
            <w:tcW w:type="dxa" w:w="206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Net advantage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First-party LLM</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Raven (sub-300ms, 24+ langs)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None (uses third-party LLMs with cascading fallback)</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Bring-your-own LLM</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BYOM page; OpenAI, Bedrock</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 LLM + Cloudflare/Groq/SambaNova/Together tutorials</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TTS providers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 Cartesia, Hume (multi-vendor)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 only (Eleven v3, Multilingual v2, Flash v2.5)</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STT / ASR</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ASR pipeline + biasing + transcript correction page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Scribe v2 + Scribe v2 Realtime model pages</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Tie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Telephony — SIP carriers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Five9, NICE CXone, Genesys, custom SIP, Twilio, Dialpad, Amazon Connect, Zendesk Talk</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Twilio, Vonage, Telnyx, Plivo, Genesys, generic SIP trunking</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Telephony — outbound calling</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Outbound Calling API page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Batch calling page, voicemail-detection tool</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 (richer outbound workflow)</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Knowledge base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Managed Topics + Connected Knowledge (websites, PDFs, Zendesk, Gladly)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Knowledge base + RAG (URL/text/file upload)</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 (more sources)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RAG</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Dedicated RAG page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Dedicated RAG page</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Tie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Tools framework</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 tools, conv.api, conv.utils, conv.log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Client/Server/System tools + MCP</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 (broader categorization)</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MCP</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MCP integration page (configure &gt; integrations &gt; MCP)</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MCP page + MCP security page</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 (security guidance)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System tools (built-in)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Implicit (start_sms_flow, transfer_call)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Explicit pages: end-call, language-detection, agent-transfer, transfer-to-number, skip-turn, DTMF, voicemail-detection, tool-call-sounds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Flows / workflows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Flows + no-code flows + transition functions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Workflows (visual graph)</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PolyAI (no-code + code paths)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Variant management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Variant management + CSV imports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A/B experiments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equivalent)</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Experiments page (production-traffic split)</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Versioning / branches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Environments + Project history + ADK pull/push</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Branches + versions + traffic deploy</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Tie</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Testing</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Test Cases + Test Sets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Agent Testing + Simulate Conversations</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Tie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Analytics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Smart Analyst + Conversations + Agent Analysis + PolyScore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Conversation analysis + smart-search + dashboard</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 (PolyScore + deep-sampling)</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Webhooks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Webhooks API + External Events API</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Post-call webhooks page</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PolyAI (real-time + post-call)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CRM</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Salesforce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Salesforce, HubSpot, Zendesk</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Healthcare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Epic</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equivalent)</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Hospitality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OpenTable, Tripleseat, HotSOS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Knowledge platforms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Gladly, Zendesk, Salesforce KM, Azure AI Search</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equivalent)</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Payments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Stripe, PCI Pal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Avatar / video</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equivalent)</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LiveAvatar (HeyGen)</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WhatsApp</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(roadmap; mentioned in integrations)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Dedicated WhatsApp page + WhatsApp tools page</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SMS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SMS section + Twilio A2P 10DLC</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(handled inside WhatsApp/messaging)</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PolyAI</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 embed widget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Webchat widget + installation + troubleshooting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&lt;elevenlabs-convai&gt; widget (one HTML snippet)</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 (deeper widget docs)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No-code CMS embeds</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equivalent)</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Ghost, Framer, Squarespace, Webflow, Wix, WordPress tutorials</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Mobile SDK</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React Native, Kotlin, Swift SDKs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Web/JS SDK</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ADK CLI (Python only)</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 JavaScript, React, WebSocket</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AI-coding-assistant skill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Mintlify 'contextual' option (cursor/vscode/claude)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Public 'eleven-agents' skill on GitHub</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Tie (different shapes)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Real-time monitoring</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dedicated page)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Real-time monitoring guide (live observability)</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Burst pricing / concurrency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 docs page)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Burst pricing page</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Multilingual</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agent-settings/multilingual + Translations page</w:t>
            </w:r>
          </w:p>
        </w:tc>
        <w:tc>
          <w:tcPr>
            <w:tcW w:type="dxa" w:w="27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Per-model language tables; agent-level language tool</w:t>
            </w:r>
          </w:p>
        </w:tc>
        <w:tc>
          <w:tcPr>
            <w:tcW w:type="dxa" w:w="2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Tie</w:t>
            </w:r>
          </w:p>
        </w:tc>
      </w:tr>
    </w:tbl>
    <w:p>
      <w:pPr>
        <w:pStyle w:val="Heading2"/>
        <w:spacing w:after="120" w:before="240"/>
      </w:pPr>
      <w:r>
        <w:t xml:space="preserve">What ElevenLabs documents that Poly AI does not</w:t>
      </w:r>
    </w:p>
    <w:p>
      <w:pPr>
        <w:pStyle w:val="ListParagraph"/>
        <w:numPr>
          <w:ilvl w:val="0"/>
          <w:numId w:val="2"/>
        </w:numPr>
        <w:spacing w:after="80"/>
      </w:pPr>
      <w:r>
        <w:rPr>
          <w:b/>
          <w:bCs/>
        </w:rPr>
        <w:t xml:space="preserve">Mobile SDKs</w:t>
      </w:r>
      <w:r>
        <w:t xml:space="preserve"> — React Native, Kotlin, Swift. Each is a first-class library page under /docs/eleven-agents/libraries.</w:t>
      </w:r>
    </w:p>
    <w:p>
      <w:pPr>
        <w:pStyle w:val="ListParagraph"/>
        <w:numPr>
          <w:ilvl w:val="0"/>
          <w:numId w:val="2"/>
        </w:numPr>
        <w:spacing w:after="80"/>
      </w:pPr>
      <w:r>
        <w:rPr>
          <w:b/>
          <w:bCs/>
        </w:rPr>
        <w:t xml:space="preserve">Web/JS embed SDKs</w:t>
      </w:r>
      <w:r>
        <w:t xml:space="preserve"> — JavaScript, React, plus a WebSocket protocol reference for raw integrations.</w:t>
      </w:r>
    </w:p>
    <w:p>
      <w:pPr>
        <w:pStyle w:val="ListParagraph"/>
        <w:numPr>
          <w:ilvl w:val="0"/>
          <w:numId w:val="2"/>
        </w:numPr>
        <w:spacing w:after="80"/>
      </w:pPr>
      <w:r>
        <w:rPr>
          <w:b/>
          <w:bCs/>
        </w:rPr>
        <w:t xml:space="preserve">Built-in system tools</w:t>
      </w:r>
      <w:r>
        <w:t xml:space="preserve"> — explicit pages for end-call, language detection, agent-to-agent transfer, transfer-to-number, skip turn, DTMF, voicemail detection. PolyAI ships some equivalents but doesn't surface them as discoverable system tools.</w:t>
      </w:r>
    </w:p>
    <w:p>
      <w:pPr>
        <w:pStyle w:val="ListParagraph"/>
        <w:numPr>
          <w:ilvl w:val="0"/>
          <w:numId w:val="2"/>
        </w:numPr>
        <w:spacing w:after="80"/>
      </w:pPr>
      <w:r>
        <w:rPr>
          <w:b/>
          <w:bCs/>
        </w:rPr>
        <w:t xml:space="preserve">No-code CMS tutorials</w:t>
      </w:r>
      <w:r>
        <w:t xml:space="preserve"> — six pages (Ghost, Framer, Squarespace, Webflow, Wix, WordPress) with copy-paste embed snippets.</w:t>
      </w:r>
    </w:p>
    <w:p>
      <w:pPr>
        <w:pStyle w:val="ListParagraph"/>
        <w:numPr>
          <w:ilvl w:val="0"/>
          <w:numId w:val="2"/>
        </w:numPr>
        <w:spacing w:after="80"/>
      </w:pPr>
      <w:r>
        <w:rPr>
          <w:b/>
          <w:bCs/>
        </w:rPr>
        <w:t xml:space="preserve">A/B experiments on production traffic</w:t>
      </w:r>
      <w:r>
        <w:t xml:space="preserve"> — a dedicated Experiments page with traffic-split semantics. Poly AI documents environments and version rollback but not split tests.</w:t>
      </w:r>
    </w:p>
    <w:p>
      <w:pPr>
        <w:pStyle w:val="ListParagraph"/>
        <w:numPr>
          <w:ilvl w:val="0"/>
          <w:numId w:val="2"/>
        </w:numPr>
        <w:spacing w:after="80"/>
      </w:pPr>
      <w:r>
        <w:rPr>
          <w:b/>
          <w:bCs/>
        </w:rPr>
        <w:t xml:space="preserve">Real-time conversation observability</w:t>
      </w:r>
      <w:r>
        <w:t xml:space="preserve"> — a 'real-time monitoring' guide for sending control commands during a live call.</w:t>
      </w:r>
    </w:p>
    <w:p>
      <w:pPr>
        <w:pStyle w:val="ListParagraph"/>
        <w:numPr>
          <w:ilvl w:val="0"/>
          <w:numId w:val="2"/>
        </w:numPr>
        <w:spacing w:after="80"/>
      </w:pPr>
      <w:r>
        <w:rPr>
          <w:b/>
          <w:bCs/>
        </w:rPr>
        <w:t xml:space="preserve">MCP security guidance</w:t>
      </w:r>
      <w:r>
        <w:t xml:space="preserve"> — a separate /tools/mcp/security page with risks and mitigations. PolyAI's MCP page covers setup but not threat model.</w:t>
      </w:r>
    </w:p>
    <w:p>
      <w:pPr>
        <w:pStyle w:val="ListParagraph"/>
        <w:numPr>
          <w:ilvl w:val="0"/>
          <w:numId w:val="2"/>
        </w:numPr>
        <w:spacing w:after="80"/>
      </w:pPr>
      <w:r>
        <w:rPr>
          <w:b/>
          <w:bCs/>
        </w:rPr>
        <w:t xml:space="preserve">Burst-pricing concurrency model</w:t>
      </w:r>
      <w:r>
        <w:t xml:space="preserve"> — explains how concurrent requests interact with billing.</w:t>
      </w:r>
    </w:p>
    <w:p>
      <w:pPr>
        <w:pStyle w:val="ListParagraph"/>
        <w:numPr>
          <w:ilvl w:val="0"/>
          <w:numId w:val="2"/>
        </w:numPr>
        <w:spacing w:after="80"/>
      </w:pPr>
      <w:r>
        <w:rPr>
          <w:b/>
          <w:bCs/>
        </w:rPr>
        <w:t xml:space="preserve">Avatar / video integration</w:t>
      </w:r>
      <w:r>
        <w:t xml:space="preserve"> — LiveAvatar (HeyGen) tutorial.</w:t>
      </w:r>
    </w:p>
    <w:p>
      <w:pPr>
        <w:pStyle w:val="Heading2"/>
        <w:spacing w:after="120" w:before="240"/>
      </w:pPr>
      <w:r>
        <w:t xml:space="preserve">Where Poly AI is documenting things ElevenLabs is not</w:t>
      </w:r>
    </w:p>
    <w:p>
      <w:pPr>
        <w:pStyle w:val="ListParagraph"/>
        <w:numPr>
          <w:ilvl w:val="0"/>
          <w:numId w:val="2"/>
        </w:numPr>
        <w:spacing w:after="80"/>
      </w:pPr>
      <w:r>
        <w:rPr>
          <w:b/>
          <w:bCs/>
        </w:rPr>
        <w:t xml:space="preserve">Enterprise telephony depth</w:t>
      </w:r>
      <w:r>
        <w:t xml:space="preserve"> — Five9, NICE CXone, Amazon Connect, Dialpad, Zendesk Talk, custom SIP. ElevenLabs covers SIP trunking and Twilio thoroughly but does not document the contact-center suite.</w:t>
      </w:r>
    </w:p>
    <w:p>
      <w:pPr>
        <w:pStyle w:val="ListParagraph"/>
        <w:numPr>
          <w:ilvl w:val="0"/>
          <w:numId w:val="2"/>
        </w:numPr>
        <w:spacing w:after="80"/>
      </w:pPr>
      <w:r>
        <w:rPr>
          <w:b/>
          <w:bCs/>
        </w:rPr>
        <w:t xml:space="preserve">Vertical integrations</w:t>
      </w:r>
      <w:r>
        <w:t xml:space="preserve"> — Epic (healthcare), OpenTable / Tripleseat / HotSOS (hospitality), Stripe / PCI Pal (payments), Gladly / Zendesk / Salesforce KM (knowledge platforms). ElevenLabs has none of these.</w:t>
      </w:r>
    </w:p>
    <w:p>
      <w:pPr>
        <w:pStyle w:val="ListParagraph"/>
        <w:numPr>
          <w:ilvl w:val="0"/>
          <w:numId w:val="2"/>
        </w:numPr>
        <w:spacing w:after="80"/>
      </w:pPr>
      <w:r>
        <w:rPr>
          <w:b/>
          <w:bCs/>
        </w:rPr>
        <w:t xml:space="preserve">PolyScore</w:t>
      </w:r>
      <w:r>
        <w:t xml:space="preserve"> — automated quality score per conversation, plus dashboards. ElevenLabs's analysis is custom-criteria and per-agent rather than a standard score.</w:t>
      </w:r>
    </w:p>
    <w:p>
      <w:pPr>
        <w:pStyle w:val="ListParagraph"/>
        <w:numPr>
          <w:ilvl w:val="0"/>
          <w:numId w:val="2"/>
        </w:numPr>
        <w:spacing w:after="80"/>
      </w:pPr>
      <w:r>
        <w:rPr>
          <w:b/>
          <w:bCs/>
        </w:rPr>
        <w:t xml:space="preserve">Smart Analyst deep sampling (up to 500 conversations)</w:t>
      </w:r>
      <w:r>
        <w:t xml:space="preserve"> — natural-language analyst across conversations with random or metric-based sampling. ElevenLabs's smart-search is keyword/semantic at the message level.</w:t>
      </w:r>
    </w:p>
    <w:p>
      <w:pPr>
        <w:pStyle w:val="ListParagraph"/>
        <w:numPr>
          <w:ilvl w:val="0"/>
          <w:numId w:val="2"/>
        </w:numPr>
        <w:spacing w:after="80"/>
      </w:pPr>
      <w:r>
        <w:rPr>
          <w:b/>
          <w:bCs/>
        </w:rPr>
        <w:t xml:space="preserve">Variant management</w:t>
      </w:r>
      <w:r>
        <w:t xml:space="preserve"> — multi-site agents with per-location attributes. ElevenLabs has no equivalent.</w:t>
      </w:r>
    </w:p>
    <w:p>
      <w:pPr>
        <w:pStyle w:val="ListParagraph"/>
        <w:numPr>
          <w:ilvl w:val="0"/>
          <w:numId w:val="2"/>
        </w:numPr>
        <w:spacing w:after="80"/>
      </w:pPr>
      <w:r>
        <w:rPr>
          <w:b/>
          <w:bCs/>
        </w:rPr>
        <w:t xml:space="preserve">Configuration Builder</w:t>
      </w:r>
      <w:r>
        <w:t xml:space="preserve"> — runtime data-only config separate from publish lifecycle. ElevenLabs's environment variables page is similar but narrower.</w:t>
      </w:r>
    </w:p>
    <w:p>
      <w:pPr>
        <w:pStyle w:val="ListParagraph"/>
        <w:numPr>
          <w:ilvl w:val="0"/>
          <w:numId w:val="2"/>
        </w:numPr>
        <w:spacing w:after="80"/>
      </w:pPr>
      <w:r>
        <w:rPr>
          <w:b/>
          <w:bCs/>
        </w:rPr>
        <w:t xml:space="preserve">Multi-vendor TTS posture</w:t>
      </w:r>
      <w:r>
        <w:t xml:space="preserve"> — voice/voice-library lists ElevenLabs, Cartesia, Hume, and others. ElevenLabs documents only its own TTS.</w:t>
      </w:r>
    </w:p>
    <w:p>
      <w:pPr>
        <w:pStyle w:val="Heading2"/>
        <w:spacing w:after="120" w:before="240"/>
      </w:pPr>
      <w:r>
        <w:t xml:space="preserve">Gap analysis recommendation</w:t>
      </w:r>
    </w:p>
    <w:p>
      <w:pPr>
        <w:spacing w:after="120"/>
      </w:pPr>
      <w:r>
        <w:t xml:space="preserve">Two specific recommendations: (1) Publish a single page at /tools/system-tools that catalogues PolyAI's built-in conversation control functions (transfer_call, start_sms_flow, conv.goto_flow, etc.) the way ElevenLabs surfaces theirs — this is a discoverability fix, not a feature gap. (2) Add a small SDK landing page under /extend that lists today's coverage (ADK Python, REST, Webchat widget) and explicitly flags where mobile/JS SDKs are not yet shipped, so prospects don't have to infer absence.</w:t>
      </w:r>
    </w:p>
    <w:p>
      <w:r>
        <w:br w:type="page"/>
      </w:r>
    </w:p>
    <w:p>
      <w:pPr>
        <w:pStyle w:val="Heading1"/>
        <w:spacing w:after="120" w:before="240"/>
      </w:pPr>
      <w:r>
        <w:t xml:space="preserve">Didactic flow</w:t>
      </w:r>
    </w:p>
    <w:p>
      <w:pPr>
        <w:spacing w:after="120"/>
      </w:pPr>
      <w:r>
        <w:t xml:space="preserve">This lens compares how each documentation site moves a new reader from zero to productive. The journey table below uses ten common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Journey stage</w:t>
            </w:r>
          </w:p>
        </w:tc>
        <w:tc>
          <w:tcPr>
            <w:tcW w:type="dxa" w:w="24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Poly AI</w:t>
            </w:r>
          </w:p>
        </w:tc>
        <w:tc>
          <w:tcPr>
            <w:tcW w:type="dxa" w:w="24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ElevenLabs</w:t>
            </w:r>
          </w:p>
        </w:tc>
        <w:tc>
          <w:tcPr>
            <w:tcW w:type="dxa" w:w="306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Comment</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Discover the platform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home.mdx → platform/introduction.mdx (3-surface table)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overview/intro.mdx (3 product cards: Creative / Agents / API)</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Roughly equivalent. Both use card-grids; ElevenLabs's path-picker leads to product brand names earlier.</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Account → first agent</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get-started/quickstart.mdx, ~5 steps, 30 mins</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eleven-agents/quickstart.mdx, ~5 steps, '5 minutes' tagline</w:t>
            </w:r>
          </w:p>
        </w:tc>
        <w:tc>
          <w:tcPr>
            <w:tcW w:type="dxa" w:w="3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 claims faster and proves it with parallel UI/CLI/API tabs in one page.</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Concept primer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glossary + agent-settings + managed-topics introductions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overview/capabilities pages + prompting-guide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 AI front-loads more concept reading; ElevenLabs interleaves concepts with code.</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First runtime call</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Studio in-browser test → telephony</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&lt;elevenlabs-convai&gt; embed snippet in the same page as the create flow</w:t>
            </w:r>
          </w:p>
        </w:tc>
        <w:tc>
          <w:tcPr>
            <w:tcW w:type="dxa" w:w="3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 tightens the create-then-test loop into one scrollable page.</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Customize behavior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agent-settings/agent + managed-topics + flows + tools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customization/* (knowledge-base, tools, voice, personalization, authentication)</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Both have full coverage. PolyAI splits Studio vs Code paths; ElevenLabs has a single tree.</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Add tooling</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tools/introduction.mdx + integrations/introduction.mdx</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customization/tools + system-tools index</w:t>
            </w:r>
          </w:p>
        </w:tc>
        <w:tc>
          <w:tcPr>
            <w:tcW w:type="dxa" w:w="3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ElevenLabs's system-tools index is more discoverable for built-ins.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 + audio polish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voice/introduction.mdx + audio-management + speech-recognition + response-control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customization/voice + multi-voice + pronunciation + speed-control + expressive-mode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Both deep. PolyAI's pages are operator-oriented; ElevenLabs's are tag/example-oriented.</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Production deploy</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environments-and-versions/introduction.mdx (Mermaid pipeline)</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operate/versioning + experiments + dashboard</w:t>
            </w:r>
          </w:p>
        </w:tc>
        <w:tc>
          <w:tcPr>
            <w:tcW w:type="dxa" w:w="3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Tie. PolyAI's pipeline diagram is clearest; ElevenLabs's experiments page is more advanced.</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Operate / observe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analytics/conversations + smart-analyst + agent-analysis + dashboards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operate/overview + dashboard + realtime-monitoring + privacy/*</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ElevenLabs has real-time monitoring docs. PolyAI has deeper offline analytics.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Recipes / case studies</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learn/recipes/* (sms-confirmation, retry-with-handoff, caller-id-validation, smart-routing)</w:t>
            </w:r>
          </w:p>
        </w:tc>
        <w:tc>
          <w:tcPr>
            <w:tcW w:type="dxa" w:w="24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guides/elevenlabs-docs-agent + user-interviews-agent + integrations/*</w:t>
            </w:r>
          </w:p>
        </w:tc>
        <w:tc>
          <w:tcPr>
            <w:tcW w:type="dxa" w:w="30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PolyAI's recipes are pattern-named; ElevenLabs's are case studies. Different but both effective.</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Curriculum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learn/guides/polyacademy.mdx (3 levels, quizzes, hands-on)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equivalent)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Clear PolyAI advantage. No ElevenLabs page sequences learning by level.</w:t>
            </w:r>
          </w:p>
        </w:tc>
      </w:tr>
    </w:tbl>
    <w:p>
      <w:pPr>
        <w:pStyle w:val="Heading2"/>
        <w:spacing w:after="120" w:before="240"/>
      </w:pPr>
      <w:r>
        <w:t xml:space="preserve">Sequencing analysis</w:t>
      </w:r>
    </w:p>
    <w:p>
      <w:pPr>
        <w:spacing w:after="120"/>
      </w:pPr>
      <w:r>
        <w:t xml:space="preserve">The biggest sequencing decision is at the quickstart. ElevenLabs commits to one quickstart with three tabs (UI, CLI, API) and assumes readers will pick the path that fits them. Poly AI splits the equivalent material across three locations: get-started/quickstart.mdx for Studio, extend/adk.mdx for the CLI, and api-reference/introduction.mdx for the REST onboarding. The split is well-signposted on platform/introduction.mdx, but readers still pay a navigation cost relative to ElevenLabs's all-in-one approach.</w:t>
      </w:r>
    </w:p>
    <w:p>
      <w:pPr>
        <w:spacing w:after="120"/>
      </w:pPr>
      <w:r>
        <w:t xml:space="preserve">The second sequencing decision concerns concept density. Poly AI's managed-topics/introduction.mdx and flows/introduction.mdx do significant teaching before they show code — best practices, anti-patterns, retrieval weighting. ElevenLabs's equivalent customization pages are shorter and refer outward to a separate prompting-guide page. The Poly AI approach reads as authoritative but slows the first 'I just want to ship something' loop.</w:t>
      </w:r>
    </w:p>
    <w:p>
      <w:pPr>
        <w:pStyle w:val="Heading2"/>
        <w:spacing w:after="120" w:before="240"/>
      </w:pPr>
      <w:r>
        <w:t xml:space="preserve">Code placement</w:t>
      </w:r>
    </w:p>
    <w:p>
      <w:pPr>
        <w:pStyle w:val="ListParagraph"/>
        <w:numPr>
          <w:ilvl w:val="0"/>
          <w:numId w:val="2"/>
        </w:numPr>
        <w:spacing w:after="80"/>
      </w:pPr>
      <w:r>
        <w:t xml:space="preserve">Poly AI tends to place code samples either at the end (managed-topics/introduction.mdx pushes the API examples into a final AccordionGroup) or only on dedicated tools/* pages.</w:t>
      </w:r>
    </w:p>
    <w:p>
      <w:pPr>
        <w:pStyle w:val="ListParagraph"/>
        <w:numPr>
          <w:ilvl w:val="0"/>
          <w:numId w:val="2"/>
        </w:numPr>
        <w:spacing w:after="80"/>
      </w:pPr>
      <w:r>
        <w:t xml:space="preserve">ElevenLabs interleaves code earlier — quickstart.mdx puts a runnable Python/TypeScript create-agent block in step 3, with the same prompt rendered in both languages via &lt;CodeBlocks&gt;.</w:t>
      </w:r>
    </w:p>
    <w:p>
      <w:pPr>
        <w:pStyle w:val="ListParagraph"/>
        <w:numPr>
          <w:ilvl w:val="0"/>
          <w:numId w:val="2"/>
        </w:numPr>
        <w:spacing w:after="80"/>
      </w:pPr>
      <w:r>
        <w:t xml:space="preserve">Recommendation: in get-started/quickstart.mdx, add a 'Skip to code' tab parallel to the UI tabs, mirroring the ElevenLabs pattern. This costs no concept depth and serves the developer audience faster.</w:t>
      </w:r>
    </w:p>
    <w:p>
      <w:pPr>
        <w:pStyle w:val="Heading2"/>
        <w:spacing w:after="120" w:before="240"/>
      </w:pPr>
      <w:r>
        <w:t xml:space="preserve">Progressive disclosure</w:t>
      </w:r>
    </w:p>
    <w:p>
      <w:pPr>
        <w:spacing w:after="120"/>
      </w:pPr>
      <w:r>
        <w:t xml:space="preserve">Poly AI's simplified-mode / full-only div is a unique progressive-disclosure mechanism: home.mdx and several other pages literally hide developer content for non-technical readers. ElevenLabs has no equivalent — its docs assume a developer baseline. The simplified-mode pattern is a quiet PolyAI strength worth amplifying with a tagline on the home page ('See only what you need') so prospects discover it before they get lost.</w:t>
      </w:r>
    </w:p>
    <w:p>
      <w:pPr>
        <w:pStyle w:val="Heading2"/>
        <w:spacing w:after="120" w:before="240"/>
      </w:pPr>
      <w:r>
        <w:t xml:space="preserve">PolyAcademy positioning</w:t>
      </w:r>
    </w:p>
    <w:p>
      <w:pPr>
        <w:spacing w:after="120"/>
      </w:pPr>
      <w:r>
        <w:t xml:space="preserve">learn/guides/polyacademy.mdx is the clearest didactic asset Poly AI has, and ElevenLabs has nothing comparable. The three-level curriculum, quizzes, and 'try it yourself' challenges are unusual for B2B documentation. Recommendations: (1) link to PolyAcademy from inside every quickstart, not just the home page; (2) add 'PolyAcademy: Level 1' as a secondary CTA on platform/introduction.mdx so the curriculum is visible from the platform-overview page, not only from home.</w:t>
      </w:r>
    </w:p>
    <w:p>
      <w:r>
        <w:br w:type="page"/>
      </w:r>
    </w:p>
    <w:p>
      <w:pPr>
        <w:pStyle w:val="Heading1"/>
        <w:spacing w:after="120" w:before="240"/>
      </w:pPr>
      <w:r>
        <w:t xml:space="preserve">Pages worth borrowing from</w:t>
      </w:r>
    </w:p>
    <w:p>
      <w:pPr>
        <w:pStyle w:val="Heading3"/>
        <w:spacing w:after="120" w:before="240"/>
      </w:pPr>
      <w:r>
        <w:t xml:space="preserve">ElevenAgents quickstart (eleven-agents/quickstart.mdx)</w:t>
      </w:r>
    </w:p>
    <w:p>
      <w:pPr>
        <w:spacing w:after="120"/>
      </w:pPr>
      <w:r>
        <w:rPr>
          <w:b/>
          <w:bCs/>
        </w:rPr>
        <w:t xml:space="preserve">URL: </w:t>
      </w:r>
      <w:hyperlink w:history="1" r:id="rIda9hblh-ol9s5drxxu3qxl">
        <w:r>
          <w:rPr>
            <w:rStyle w:val="Hyperlink"/>
            <w:color w:val="0563C1"/>
            <w:u w:val="single"/>
          </w:rPr>
          <w:t xml:space="preserve">https://elevenlabs.io/docs/eleven-agents/quickstart</w:t>
        </w:r>
      </w:hyperlink>
    </w:p>
    <w:p>
      <w:pPr>
        <w:spacing w:after="120"/>
      </w:pPr>
      <w:r>
        <w:rPr>
          <w:b/>
          <w:bCs/>
        </w:rPr>
        <w:t xml:space="preserve">Why it works: </w:t>
      </w:r>
      <w:r>
        <w:t xml:space="preserve">Three-tab build path (UI / CLI / API) on one page. Each tab has its own runnable example. Concrete enough that a reader could complete in 5 minutes; the same system prompt is mirrored across both code samples so the cognitive switch from no-code to code is small.</w:t>
      </w:r>
    </w:p>
    <w:p>
      <w:pPr>
        <w:spacing w:after="120"/>
      </w:pPr>
      <w:r>
        <w:rPr>
          <w:b/>
          <w:bCs/>
        </w:rPr>
        <w:t xml:space="preserve">How PolyAI could apply it: </w:t>
      </w:r>
      <w:r>
        <w:t xml:space="preserve">Restructure get-started/quickstart.mdx to use parallel tabs — the existing 5-step Studio path becomes one tab; ADK and API become two new tabs. A shared system-prompt block can be reused.</w:t>
      </w:r>
    </w:p>
    <w:p>
      <w:pPr>
        <w:pStyle w:val="Heading3"/>
        <w:spacing w:after="120" w:before="240"/>
      </w:pPr>
      <w:r>
        <w:t xml:space="preserve">Best practices: text-to-speech (overview/capabilities/text-to-speech/best-practices.mdx)</w:t>
      </w:r>
    </w:p>
    <w:p>
      <w:pPr>
        <w:spacing w:after="120"/>
      </w:pPr>
      <w:r>
        <w:rPr>
          <w:b/>
          <w:bCs/>
        </w:rPr>
        <w:t xml:space="preserve">URL: </w:t>
      </w:r>
      <w:hyperlink w:history="1" r:id="rIdfdvywnkrdl8ogfxo-_rpy">
        <w:r>
          <w:rPr>
            <w:rStyle w:val="Hyperlink"/>
            <w:color w:val="0563C1"/>
            <w:u w:val="single"/>
          </w:rPr>
          <w:t xml:space="preserve">https://elevenlabs.io/docs/overview/capabilities/text-to-speech/best-practices</w:t>
        </w:r>
      </w:hyperlink>
    </w:p>
    <w:p>
      <w:pPr>
        <w:spacing w:after="120"/>
      </w:pPr>
      <w:r>
        <w:rPr>
          <w:b/>
          <w:bCs/>
        </w:rPr>
        <w:t xml:space="preserve">Why it works: </w:t>
      </w:r>
      <w:r>
        <w:t xml:space="preserve">Heavy use of inline tagged-text examples — '[laughing] That's amazing' — paired with explanations of why the tag changes the output. Doubles as a style guide and a prompt cookbook.</w:t>
      </w:r>
    </w:p>
    <w:p>
      <w:pPr>
        <w:spacing w:after="120"/>
      </w:pPr>
      <w:r>
        <w:rPr>
          <w:b/>
          <w:bCs/>
        </w:rPr>
        <w:t xml:space="preserve">How PolyAI could apply it: </w:t>
      </w:r>
      <w:r>
        <w:t xml:space="preserve">Add a similar example-heavy section to voice/introduction.mdx (Voice conversation style guide is a natural home). Use real PolyAI utterance markdown to show how phrasing influences delivery.</w:t>
      </w:r>
    </w:p>
    <w:p>
      <w:pPr>
        <w:pStyle w:val="Heading3"/>
        <w:spacing w:after="120" w:before="240"/>
      </w:pPr>
      <w:r>
        <w:t xml:space="preserve">ElevenAgents system tools index (eleven-agents/customization/tools/system-tools.mdx)</w:t>
      </w:r>
    </w:p>
    <w:p>
      <w:pPr>
        <w:spacing w:after="120"/>
      </w:pPr>
      <w:r>
        <w:rPr>
          <w:b/>
          <w:bCs/>
        </w:rPr>
        <w:t xml:space="preserve">URL: </w:t>
      </w:r>
      <w:hyperlink w:history="1" r:id="rIdyksfqnpruvapaid8s27bm">
        <w:r>
          <w:rPr>
            <w:rStyle w:val="Hyperlink"/>
            <w:color w:val="0563C1"/>
            <w:u w:val="single"/>
          </w:rPr>
          <w:t xml:space="preserve">https://elevenlabs.io/docs/eleven-agents/customization/tools/system-tools</w:t>
        </w:r>
      </w:hyperlink>
    </w:p>
    <w:p>
      <w:pPr>
        <w:spacing w:after="120"/>
      </w:pPr>
      <w:r>
        <w:rPr>
          <w:b/>
          <w:bCs/>
        </w:rPr>
        <w:t xml:space="preserve">Why it works: </w:t>
      </w:r>
      <w:r>
        <w:t xml:space="preserve">Surfaces the built-in conversation tools (end-call, language-detection, agent-transfer, transfer-to-number, skip-turn, DTMF, voicemail-detection) as a single discoverable index. Each tool has its own page with the same template.</w:t>
      </w:r>
    </w:p>
    <w:p>
      <w:pPr>
        <w:spacing w:after="120"/>
      </w:pPr>
      <w:r>
        <w:rPr>
          <w:b/>
          <w:bCs/>
        </w:rPr>
        <w:t xml:space="preserve">How PolyAI could apply it: </w:t>
      </w:r>
      <w:r>
        <w:t xml:space="preserve">Publish /tools/system-tools as a sibling to /tools/introduction. PolyAI already has the underlying functions (transfer_call, conv.goto_flow, etc.) — the win is discoverability, not new functionality.</w:t>
      </w:r>
    </w:p>
    <w:p>
      <w:pPr>
        <w:pStyle w:val="Heading3"/>
        <w:spacing w:after="120" w:before="240"/>
      </w:pPr>
      <w:r>
        <w:t xml:space="preserve">MCP integration security (eleven-agents/customization/tools/mcp/security.mdx)</w:t>
      </w:r>
    </w:p>
    <w:p>
      <w:pPr>
        <w:spacing w:after="120"/>
      </w:pPr>
      <w:r>
        <w:rPr>
          <w:b/>
          <w:bCs/>
        </w:rPr>
        <w:t xml:space="preserve">URL: </w:t>
      </w:r>
      <w:hyperlink w:history="1" r:id="rIdeanmgex0-xlasvagtjrrt">
        <w:r>
          <w:rPr>
            <w:rStyle w:val="Hyperlink"/>
            <w:color w:val="0563C1"/>
            <w:u w:val="single"/>
          </w:rPr>
          <w:t xml:space="preserve">https://elevenlabs.io/docs/eleven-agents/customization/tools/mcp/security</w:t>
        </w:r>
      </w:hyperlink>
    </w:p>
    <w:p>
      <w:pPr>
        <w:spacing w:after="120"/>
      </w:pPr>
      <w:r>
        <w:rPr>
          <w:b/>
          <w:bCs/>
        </w:rPr>
        <w:t xml:space="preserve">Why it works: </w:t>
      </w:r>
      <w:r>
        <w:t xml:space="preserve">A page focused entirely on the threat model of integrating third-party MCP servers, including auth handling and trust-boundary advice. Good differentiator for an enterprise audience.</w:t>
      </w:r>
    </w:p>
    <w:p>
      <w:pPr>
        <w:spacing w:after="120"/>
      </w:pPr>
      <w:r>
        <w:rPr>
          <w:b/>
          <w:bCs/>
        </w:rPr>
        <w:t xml:space="preserve">How PolyAI could apply it: </w:t>
      </w:r>
      <w:r>
        <w:t xml:space="preserve">Add a /integrations/mcp/security page. Poly AI's existing /integrations/mcp page already covers Header / Query / OAuth — extending into a security-best-practices doc would strengthen the enterprise pitch.</w:t>
      </w:r>
    </w:p>
    <w:p>
      <w:pPr>
        <w:pStyle w:val="Heading3"/>
        <w:spacing w:after="120" w:before="240"/>
      </w:pPr>
      <w:r>
        <w:t xml:space="preserve">Building the ElevenLabs documentation agent (eleven-agents/guides/elevenlabs-docs-agent.mdx)</w:t>
      </w:r>
    </w:p>
    <w:p>
      <w:pPr>
        <w:spacing w:after="120"/>
      </w:pPr>
      <w:r>
        <w:rPr>
          <w:b/>
          <w:bCs/>
        </w:rPr>
        <w:t xml:space="preserve">URL: </w:t>
      </w:r>
      <w:hyperlink w:history="1" r:id="rIdckeyzly2w1gbwrcb_n6wh">
        <w:r>
          <w:rPr>
            <w:rStyle w:val="Hyperlink"/>
            <w:color w:val="0563C1"/>
            <w:u w:val="single"/>
          </w:rPr>
          <w:t xml:space="preserve">https://elevenlabs.io/docs/eleven-agents/guides/elevenlabs-docs-agent</w:t>
        </w:r>
      </w:hyperlink>
    </w:p>
    <w:p>
      <w:pPr>
        <w:spacing w:after="120"/>
      </w:pPr>
      <w:r>
        <w:rPr>
          <w:b/>
          <w:bCs/>
        </w:rPr>
        <w:t xml:space="preserve">Why it works: </w:t>
      </w:r>
      <w:r>
        <w:t xml:space="preserve">A meta-tutorial: ElevenLabs uses ElevenAgents to build the documentation assistant that lives on the docs site. Doubles as social proof and a concrete end-to-end build walkthrough.</w:t>
      </w:r>
    </w:p>
    <w:p>
      <w:pPr>
        <w:spacing w:after="120"/>
      </w:pPr>
      <w:r>
        <w:rPr>
          <w:b/>
          <w:bCs/>
        </w:rPr>
        <w:t xml:space="preserve">How PolyAI could apply it: </w:t>
      </w:r>
      <w:r>
        <w:t xml:space="preserve">Consider a recipe page in /learn/recipes/ that builds something equally meta — for example, an internal-support agent for the PolyAI docs Slack channel — using PolyAI's actual managed topics, flows, and tools.</w:t>
      </w:r>
    </w:p>
    <w:p>
      <w:r>
        <w:br w:type="page"/>
      </w:r>
    </w:p>
    <w:p>
      <w:pPr>
        <w:pStyle w:val="Heading1"/>
        <w:spacing w:after="120" w:before="240"/>
      </w:pPr>
      <w:r>
        <w:t xml:space="preserve">Appendix A — Poly AI pages sampled</w:t>
      </w:r>
    </w:p>
    <w:p>
      <w:pPr>
        <w:spacing w:after="120"/>
      </w:pPr>
      <w:r>
        <w:t xml:space="preserve">35 pages were read in full or in part across the 35+ navigation sections defined in docs.json. Each row records the page's primary tone marker, code-sample posture, and named integrations or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500"/>
        <w:gridCol w:w="2360"/>
      </w:tblGrid>
      <w:tr>
        <w:trPr>
          <w:tblHeader/>
        </w:trPr>
        <w:tc>
          <w:tcPr>
            <w:tcW w:type="dxa" w:w="15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Section</w:t>
            </w:r>
          </w:p>
        </w:tc>
        <w:tc>
          <w:tcPr>
            <w:tcW w:type="dxa" w:w="22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Page</w:t>
            </w:r>
          </w:p>
        </w:tc>
        <w:tc>
          <w:tcPr>
            <w:tcW w:type="dxa" w:w="18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Tone</w:t>
            </w:r>
          </w:p>
        </w:tc>
        <w:tc>
          <w:tcPr>
            <w:tcW w:type="dxa" w:w="15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Code</w:t>
            </w:r>
          </w:p>
        </w:tc>
        <w:tc>
          <w:tcPr>
            <w:tcW w:type="dxa" w:w="236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Mentioned tooling</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home / platform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platform/introduction.mdx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Card-grid landing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Mintlify cards, Raven LLM</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get-started</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get-started/quickstart.mdx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Step-by-step + Tabs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 in steps; bash/python in agent-settings</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Studio sign-up, Twilio, telephony</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agent-settings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agent-settings/introduction.mdx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Reference tables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bash, curl</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Raven, OpenAI, Bedrock, BYOM</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managed-topics</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managed-topics/introduction.mdx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Best practices + tabs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 bash, curl</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RAG, Raven</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flows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flows/introduction.mdx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Concept + technique list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ASR biasing, transition fns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tools</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tools/introduction.mdx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Reference index</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conv.api, conv.log, etc.</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integrations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integrations/introduction.mdx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Card-grid catalog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Five9, NICE, Twilio, Genesys, Salesforce, Epic, OpenTable, Tripleseat, Zendesk</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voice</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voice/introduction.mdx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 + style guide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ElevenLabs, Cartesia, Hume providers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api-reference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api-reference/introduction.mdx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Reference table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bash, Python, TypeScript</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Three API families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api</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api/introduction.mdx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 + reference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 via conv.api</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 HTTP definitions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extend / ADK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extend/adk.mdx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CLI tour + steps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bash, YAML</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polyai-adk PyPI package, GitHub Actions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learn / PolyAcademy</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learn/guides/polyacademy.mdx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Curriculum (3 levels)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Quizzes, hands-on tasks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smart-analyst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smart-analyst/introduction.mdx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Feature explanation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PolyScore, custom metrics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analytics/conversations</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analytics/conversations/introduction.mdx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Use-case list + cards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Dashboards, PolyScore</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telephony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telephony/introduction.mdx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Comparison table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Twilio, SIP carriers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glossary</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glossary/introduction.mdx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A–Z definitions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Cross-linked terms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troubleshoot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troubleshoot/faq.mdx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Accordion FAQ</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Conversation diagnosis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releases</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releases/overview.mdx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Update cards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Monthly summaries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secrets / api-keys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secrets/api-keys.mdx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 + tables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Permissions, scoping</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call-handoff</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call-handoff/introduction.mdx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Procedural + Mermaid</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 Python optional</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SIP REFER/INVITE/BYE</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sms/introduction.mdx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Setup procedure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Twilio, A2P 10DLC</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webchat</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webchat/introduction.mdx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Two-step setup</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Embed snippet</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Widget, Chat config</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environments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environments-and-versions/introduction.mdx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Mermaid + procedural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Draft → Sandbox → Live</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variant-management</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variant-management/introduction.mdx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 + capability list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CSV imports, conv.variant</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connected-knowledge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connected-knowledge/introduction.mdx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Comparison table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Zendesk, Gladly, websites, PDFs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configuration-builder</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configuration-builder/introduction.mdx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Schema/data split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Real-time config</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user-management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user-management/introduction.mdx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Permission matrix</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None/Read/Edit</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settings</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settings/introduction.mdx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Safety filter table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Per-channel overrides</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agent-analysis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agent-analysis/introduction.mdx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Steps + tip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LLM categorization</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call-data</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call-data/introduction.mdx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Method cards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Conversations API, S3 sync</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speech-recognition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speech-recognition/introduction.mdx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Tabs + warning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Keyphrase boosting, transcript correction</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audio-management</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audio-management/introduction.mdx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Tabs + IPA tip</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Cached audio, IPA syntax</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response-control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response-control/introduction.mdx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Card index</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Stop keywords, pronunciations</w:t>
            </w:r>
          </w:p>
        </w:tc>
      </w:tr>
      <w:tr>
        <w:trPr>
          <w:tblHeader w:val="false"/>
        </w:trPr>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mcp integration</w:t>
            </w:r>
          </w:p>
        </w:tc>
        <w:tc>
          <w:tcPr>
            <w:tcW w:type="dxa" w:w="22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integrations/mcp.mdx</w:t>
            </w:r>
          </w:p>
        </w:tc>
        <w:tc>
          <w:tcPr>
            <w:tcW w:type="dxa" w:w="18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Procedural + auth tabs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OAuth, Header, Query auth</w:t>
            </w:r>
          </w:p>
        </w:tc>
      </w:tr>
      <w:tr>
        <w:trPr>
          <w:tblHeader w:val="false"/>
        </w:trP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smart-analyst (deep sampling)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smart-analyst/introduction.mdx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Feature explanation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Up to 500 conversations</w:t>
            </w:r>
          </w:p>
        </w:tc>
      </w:tr>
    </w:tbl>
    <w:p>
      <w:r>
        <w:br w:type="page"/>
      </w:r>
    </w:p>
    <w:p>
      <w:pPr>
        <w:pStyle w:val="Heading1"/>
        <w:spacing w:after="120" w:before="240"/>
      </w:pPr>
      <w:r>
        <w:t xml:space="preserve">Appendix B — ElevenLabs pages sampled</w:t>
      </w:r>
    </w:p>
    <w:p>
      <w:pPr>
        <w:spacing w:after="120"/>
      </w:pPr>
      <w:r>
        <w:t xml:space="preserve">88 pages were inventoried via llms-full.txt and llms.txt (see Methodology). Sample row format mirrors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500"/>
        <w:gridCol w:w="1300"/>
        <w:gridCol w:w="1760"/>
      </w:tblGrid>
      <w:tr>
        <w:trPr>
          <w:tblHeader/>
        </w:trPr>
        <w:tc>
          <w:tcPr>
            <w:tcW w:type="dxa" w:w="19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Section</w:t>
            </w:r>
          </w:p>
        </w:tc>
        <w:tc>
          <w:tcPr>
            <w:tcW w:type="dxa" w:w="29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URL</w:t>
            </w:r>
          </w:p>
        </w:tc>
        <w:tc>
          <w:tcPr>
            <w:tcW w:type="dxa" w:w="15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Tone</w:t>
            </w:r>
          </w:p>
        </w:tc>
        <w:tc>
          <w:tcPr>
            <w:tcW w:type="dxa" w:w="130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Code</w:t>
            </w:r>
          </w:p>
        </w:tc>
        <w:tc>
          <w:tcPr>
            <w:tcW w:type="dxa" w:w="1760"/>
            <w:tcBorders>
              <w:top w:val="single" w:color="BFBFBF" w:sz="1"/>
              <w:left w:val="single" w:color="BFBFBF" w:sz="1"/>
              <w:bottom w:val="single" w:color="BFBFBF" w:sz="1"/>
              <w:right w:val="single" w:color="BFBFBF" w:sz="1"/>
            </w:tcBorders>
            <w:shd w:fill="D9EE50" w:color="auto" w:val="clear"/>
            <w:tcMar>
              <w:top w:type="dxa" w:w="80"/>
              <w:left w:type="dxa" w:w="120"/>
              <w:bottom w:type="dxa" w:w="80"/>
              <w:right w:type="dxa" w:w="120"/>
            </w:tcMar>
          </w:tcPr>
          <w:p>
            <w:pPr>
              <w:spacing w:after="0"/>
            </w:pPr>
            <w:r>
              <w:rPr>
                <w:b/>
                <w:bCs/>
              </w:rPr>
              <w:t xml:space="preserve">Mentioned tooling</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overview / intro</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/docs/overview/intro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Card-grid + waveform anim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 library, models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overview / models</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/docs/overview/models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Card matrix + tables</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 v3, Multilingual v2, Flash v2.5, Scribe v2</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TTS capability</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/docs/overview/capabilities/text-to-speech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Concept + audio sample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 JS, curl (cookbook-linked)</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 library link</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STT / Transcription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/docs/overview/capabilities/speech-to-text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 + cards</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Python, JS</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Scribe v2, real-time STT</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TTS best practices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/docs/overview/capabilities/text-to-speech/best-practices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Worked examples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Tagged-text examples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v3 audio tags, multi-speaker</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ElevenAgents overview</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/docs/eleven-agents/overview</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Card-grid</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Build, integrate, operate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ElevenAgents quickstart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/docs/eleven-agents/quickstart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3-tab build (UI/CLI/API)</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 TypeScript, bash, HTML embed</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Widget snippet, dashboard, CLI</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Prompting guide</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/docs/eleven-agents/best-practices/prompting-guide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Long-form best practice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Examples</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System prompt design</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Knowledge base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/docs/eleven-agents/customization/knowledge-base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Concept + 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API examples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RAG, dashboard upload</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RAG</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/docs/eleven-agents/customization/knowledge-base/rag</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Large knowledge bases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Tools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/docs/eleven-agents/customization/tools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Index</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 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Client/Server/System tools, MCP</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Client tools</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/docs/eleven-agents/customization/tools/client-tools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 Python, React Native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Browser-side actions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Server tools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/docs/eleven-agents/customization/tools/server-tools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 config + endpoints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External APIs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MCP</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/docs/eleven-agents/customization/tools/mcp</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 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Third-party MCP servers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System tools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/docs/eleven-agents/customization/tools/system-tools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Index</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End call, language detect, agent transfer, transfer-to-number, skip turn, DTMF, voicemail detect</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Agent transfer</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/docs/eleven-agents/customization/tools/system-tools/agent-transfer</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Agent → Agent routing</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Transfer-to-number</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/docs/eleven-agents/customization/tools/system-tools/transfer-to-number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External SIP/PSTN</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Voicemail detection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/docs/eleven-agents/customization/tools/system-tools/voicemail-detection</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Outbound calling</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Workflows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/docs/eleven-agents/customization/agent-workflows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Visual graph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Multi-step nodes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Conversation flow</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/docs/eleven-agents/customization/conversation-flow</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 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Turn-taking, interruptions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Guardrails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/docs/eleven-agents/best-practices/guardrails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Best practice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Safety, compliance</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Voice customization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/docs/eleven-agents/customization/voice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Index</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 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Multi-voice, expressive mode, speed control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Pronunciation dictionaries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/docs/eleven-agents/customization/voice/pronunciation-dictionary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 IPA</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 tuning</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Personalization / Dynamic vars</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/docs/eleven-agents/customization/personalization/dynamic-variables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 JS</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Runtime values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Overrides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/docs/eleven-agents/customization/personalization/overrides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Per-call context</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Authentication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/docs/eleven-agents/customization/authentication</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Workspace tokens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Phone numbers / SIP trunking</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/docs/eleven-agents/phone-numbers/sip-trunking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Bring-your-own SIP</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Twilio native</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/docs/eleven-agents/phone-numbers/twilio-integration/native-integration</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Inbound call config</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Twilio personalization</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/docs/eleven-agents/customization/personalization/twilio-personalization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Webhooks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Caller-aware setup</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Twilio regional routing</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/docs/eleven-agents/phone-numbers/twilio-integration/regional-routing</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Data residency</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Vonage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/docs/eleven-agents/phone-numbers/telephony/vonage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WebSocket</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Voice connector</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Telnyx</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/docs/eleven-agents/phone-numbers/telephony/telnyx</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SIP trunk</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Plivo</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/docs/eleven-agents/phone-numbers/telephony/plivo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SIP trunk</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Genesys</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/docs/eleven-agents/phone-numbers/c-caa-s-integrations/genesys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Audio Connector</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WhatsApp</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/docs/eleven-agents/whatsapp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API</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Business account</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Batch calling</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/docs/eleven-agents/phone-numbers/batch-calls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API</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Outbound at scale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Operate / overview</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/docs/eleven-agents/operate/overview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Index</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Monitoring, testing</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Agent versioning</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/docs/eleven-agents/operate/versioning</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Branches, traffic deploy</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Experiments (A/B)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/docs/eleven-agents/operate/experiments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Production traffic split</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Agent testing</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/docs/eleven-agents/customization/agent-testing</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Automated tests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Simulate conversations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/docs/eleven-agents/guides/simulate-conversation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 JS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Synthetic eval</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Conversation analysis</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/docs/eleven-agents/customization/agent-analysis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Success eval, data collection</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Smart search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/docs/eleven-agents/customization/agent-analysis/smart-search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API</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Semantic search across calls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Analytics dashboard</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/docs/eleven-agents/dashboard</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Concept</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Workspace metrics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Real-time monitoring</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/docs/eleven-agents/guides/realtime-monitoring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WebSocket</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Live observability</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Privacy / retention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/docs/eleven-agents/customization/privacy/retention</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Conversation history</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Conversation history redaction</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/docs/eleven-agents/customization/privacy/conversation-history-redaction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PII redaction</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Audio saving</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/docs/eleven-agents/customization/privacy/audio-saving</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Recording controls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LLM optimizing</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/docs/eleven-agents/customization/llm/optimizing-costs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Best practice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Cost reduction</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 LLM</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/docs/eleven-agents/customization/llm/custom-llm</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Bring-your-own LLM</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Cloudflare Workers AI</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/docs/eleven-agents/customization/llm/custom-llm/cloudflare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Custom LLM endpoint</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Groq Cloud</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/docs/eleven-agents/customization/llm/custom-llm/groq-cloud</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 LLM endpoint</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SambaNova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/docs/eleven-agents/customization/llm/custom-llm/samba-nova-cloud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Custom LLM endpoint</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Together AI</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/docs/eleven-agents/customization/llm/custom-llm/together-ai</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 LLM endpoint</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LLM cascading</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/docs/eleven-agents/customization/llm/llm-cascading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Concept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Fallback model chain</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Post-call webhooks</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/docs/eleven-agents/workflows/post-call-webhooks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Webhook payload</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Async notifications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 SDK</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/docs/eleven-agents/libraries/python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SDK 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ElevenAgents SDK</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React SDK</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/docs/eleven-agents/libraries/react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SDK 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JS/TSX</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Browser conversations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React Native SDK</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/docs/eleven-agents/libraries/react-native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SDK 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JS/TSX</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Mobile WebRTC</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JavaScript SDK</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/docs/eleven-agents/libraries/java-script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SDK 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Browser conversations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Kotlin SDK</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/docs/eleven-agents/libraries/kotlin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SDK 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Kotlin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Android</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Swift SDK</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/docs/eleven-agents/libraries/swift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SDK 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Swift</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iOS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WebSocket reference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/docs/eleven-agents/libraries/web-sockets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Protocol 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JSON over WS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Raw integrations</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Next.js quickstart</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/docs/eleven-agents/guides/quickstarts/next-js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TSX</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Working web app</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Vite (JS) quickstart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/docs/eleven-agents/guides/quickstarts/java-script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JS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Working web app</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Chat mode</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/docs/eleven-agents/guides/chat-mode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How-to</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Text-only agents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Burst pricing</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/docs/eleven-agents/guides/burst-pricing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Concept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 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Concurrency overflow</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Build the docs agent (case study)</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/docs/eleven-agents/guides/elevenlabs-docs-agent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Case study</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Code excerpts</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Self-referential build</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User interview agent (case study)</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/docs/eleven-agents/guides/user-interviews-agent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Case study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Code excerpts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230 calls in 24h</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No-code: Ghost</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/docs/eleven-agents/guides/no-code/ghost</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Embed snippet</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CMS install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No-code: Framer</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/docs/eleven-agents/guides/no-code/framer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Embed</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CMS install</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No-code: Squarespace</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/docs/eleven-agents/guides/no-code/squarespace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Embed</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CMS install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No-code: Webflow</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/docs/eleven-agents/guides/no-code/webflow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Embed</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CMS install</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No-code: Wix</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/docs/eleven-agents/guides/no-code/wix</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Embed</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CMS install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No-code: WordPress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/docs/eleven-agents/guides/no-code/word-press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Embed</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CMS install</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Expo / React Native tutorial</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/docs/eleven-agents/guides/integrations/expo-react-native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TSX, WebRTC</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Cross-platform mobile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Raspberry Pi tutorial</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/docs/eleven-agents/guides/integrations/raspberry-pi-voice-assistant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Python</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Hardware DIY</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Cal.com integration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/docs/eleven-agents/guides/integrations/cal-com</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Meeting booking</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Upstash Redis tutorial</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/docs/eleven-agents/guides/integrations/upstash-redis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Next.js + Redis</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Post-call data</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Zendesk integration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/docs/eleven-agents/guides/integrations/zendesk</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Customer support</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HubSpot integration</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/docs/eleven-agents/guides/integrations/hub-spot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CRM</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Salesforce integration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/docs/eleven-agents/guides/integrations/salesforce</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Config</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CRM</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LiveAvatar (Beta)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/docs/eleven-agents/guides/integrations/live-avatar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Tutorial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WebRTC</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HeyGen avatar</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Eleven Skill (claude-code)</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https://github.com/elevenlabs/skills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GitHub package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CLI</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AI coding assistant integration</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ElevenAgents CLI</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/docs/eleven-agents/operate/cli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bash</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Manage agents as code</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API: Authentication</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/docs/api-reference/authentication</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bash, code</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API keys, headers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API: Streaming</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/docs/api-reference/streaming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code</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rPr>
              <w:t xml:space="preserve">Chunked transfer encoding</w:t>
            </w:r>
          </w:p>
        </w:tc>
      </w:tr>
      <w:tr>
        <w:trPr>
          <w:tblHeader w:val="false"/>
        </w:trPr>
        <w:tc>
          <w:tcPr>
            <w:tcW w:type="dxa" w:w="1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Webhooks (resource)</w:t>
            </w:r>
          </w:p>
        </w:tc>
        <w:tc>
          <w:tcPr>
            <w:tcW w:type="dxa" w:w="29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/docs/eleven-api/resources/webhooks</w:t>
            </w:r>
          </w:p>
        </w:tc>
        <w:tc>
          <w:tcPr>
            <w:tcW w:type="dxa" w:w="15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Reference</w:t>
            </w:r>
          </w:p>
        </w:tc>
        <w:tc>
          <w:tcPr>
            <w:tcW w:type="dxa" w:w="130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JSON payload</w:t>
            </w:r>
          </w:p>
        </w:tc>
        <w:tc>
          <w:tcPr>
            <w:tcW w:type="dxa" w:w="1760"/>
            <w:tcBorders>
              <w:top w:val="single" w:color="BFBFBF" w:sz="1"/>
              <w:left w:val="single" w:color="BFBFBF" w:sz="1"/>
              <w:bottom w:val="single" w:color="BFBFBF" w:sz="1"/>
              <w:right w:val="single" w:color="BFBFBF" w:sz="1"/>
            </w:tcBorders>
            <w:shd w:fill="F4F8E5" w:color="auto" w:val="clear"/>
            <w:tcMar>
              <w:top w:type="dxa" w:w="80"/>
              <w:left w:type="dxa" w:w="120"/>
              <w:bottom w:type="dxa" w:w="80"/>
              <w:right w:type="dxa" w:w="120"/>
            </w:tcMar>
          </w:tcPr>
          <w:p>
            <w:pPr>
              <w:spacing w:after="0"/>
            </w:pPr>
            <w:r>
              <w:rPr>
                <w:b w:val="false"/>
                <w:bCs w:val="false"/>
              </w:rPr>
              <w:t xml:space="preserve">Workspace events</w:t>
            </w:r>
          </w:p>
        </w:tc>
      </w:tr>
    </w:tbl>
    <w:p>
      <w:r>
        <w:br w:type="page"/>
      </w:r>
    </w:p>
    <w:p>
      <w:pPr>
        <w:pStyle w:val="Heading1"/>
        <w:spacing w:after="120" w:before="240"/>
      </w:pPr>
      <w:r>
        <w:t xml:space="preserve">Appendix C — Methodology</w:t>
      </w:r>
    </w:p>
    <w:p>
      <w:pPr>
        <w:spacing w:after="120"/>
      </w:pPr>
      <w:r>
        <w:t xml:space="preserve">Poly AI sampling: docs.json was loaded from /polyai-mintlify-doc/docs.json. At least one .mdx page per top-level section was read directly using filesystem access. Tone, code presence, and named tooling were transcribed during reading.</w:t>
      </w:r>
    </w:p>
    <w:p>
      <w:pPr>
        <w:spacing w:after="120"/>
      </w:pPr>
      <w:r>
        <w:t xml:space="preserve">ElevenLabs sampling: WebFetch on https://elevenlabs.io/docs/llms-full.txt and https://elevenlabs.io/docs/llms.txt. The llms-full.txt file (114 KB) gave deep content for overview / models / TTS / STT / best-practices. The llms.txt file (100 KB) gave a complete page index, from which 90 distinct ElevenAgents pages were enumerated. eleven-agents/quickstart.mdx was fetched directly for tone analysis.</w:t>
      </w:r>
    </w:p>
    <w:p>
      <w:pPr>
        <w:spacing w:after="120"/>
      </w:pPr>
      <w:r>
        <w:t xml:space="preserve">Strategy used: Strategy A (cache) was unavailable. Strategy B (llms-full.txt + llms.txt) succeeded with 90+ ElevenLabs pages indexed. Strategy D (WebSearch) was not needed.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Poly AI Docs Claw — May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Inter" w:cs="Inter" w:eastAsia="Inter" w:hAnsi="Inter"/>
      <w:b/>
      <w:bCs/>
      <w:color w:val="3A6B08"/>
      <w:sz w:val="36"/>
      <w:szCs w:val="36"/>
    </w:rPr>
  </w:style>
  <w:style w:type="paragraph" w:styleId="Heading2">
    <w:name w:val="Heading 2"/>
    <w:basedOn w:val="Normal"/>
    <w:next w:val="Normal"/>
    <w:qFormat/>
    <w:pPr>
      <w:spacing w:after="120" w:before="220"/>
      <w:outlineLvl w:val="1"/>
    </w:pPr>
    <w:rPr>
      <w:rFonts w:ascii="Inter" w:cs="Inter" w:eastAsia="Inter" w:hAnsi="Inter"/>
      <w:b/>
      <w:bCs/>
      <w:color w:val="3A6B08"/>
      <w:sz w:val="28"/>
      <w:szCs w:val="28"/>
    </w:rPr>
  </w:style>
  <w:style w:type="paragraph" w:styleId="Heading3">
    <w:name w:val="Heading 3"/>
    <w:basedOn w:val="Normal"/>
    <w:next w:val="Normal"/>
    <w:qFormat/>
    <w:pPr>
      <w:spacing w:after="100" w:before="160"/>
      <w:outlineLvl w:val="2"/>
    </w:pPr>
    <w:rPr>
      <w:rFonts w:ascii="Inter" w:cs="Inter" w:eastAsia="Inter" w:hAnsi="Inter"/>
      <w:b/>
      <w:bCs/>
      <w:color w:val="4A7C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9hblh-ol9s5drxxu3qxl" Type="http://schemas.openxmlformats.org/officeDocument/2006/relationships/hyperlink" Target="https://elevenlabs.io/docs/eleven-agents/quickstart" TargetMode="External"/><Relationship Id="rIdfdvywnkrdl8ogfxo-_rpy" Type="http://schemas.openxmlformats.org/officeDocument/2006/relationships/hyperlink" Target="https://elevenlabs.io/docs/overview/capabilities/text-to-speech/best-practices" TargetMode="External"/><Relationship Id="rIdyksfqnpruvapaid8s27bm" Type="http://schemas.openxmlformats.org/officeDocument/2006/relationships/hyperlink" Target="https://elevenlabs.io/docs/eleven-agents/customization/tools/system-tools" TargetMode="External"/><Relationship Id="rIdeanmgex0-xlasvagtjrrt" Type="http://schemas.openxmlformats.org/officeDocument/2006/relationships/hyperlink" Target="https://elevenlabs.io/docs/eleven-agents/customization/tools/mcp/security" TargetMode="External"/><Relationship Id="rIdckeyzly2w1gbwrcb_n6wh" Type="http://schemas.openxmlformats.org/officeDocument/2006/relationships/hyperlink" Target="https://elevenlabs.io/docs/eleven-agents/guides/elevenlabs-docs-agen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 AI Docs Claw — vs ElevenLabs</dc:title>
  <dc:creator>Poly AI Docs Claw</dc:creator>
  <dc:description>Weekly comparative review of Poly AI documentation against ElevenLabs documentation</dc:description>
  <cp:lastModifiedBy>Un-named</cp:lastModifiedBy>
  <cp:revision>1</cp:revision>
  <dcterms:created xsi:type="dcterms:W3CDTF">2026-05-07T13:09:00.302Z</dcterms:created>
  <dcterms:modified xsi:type="dcterms:W3CDTF">2026-05-07T13:09:00.302Z</dcterms:modified>
</cp:coreProperties>
</file>

<file path=docProps/custom.xml><?xml version="1.0" encoding="utf-8"?>
<Properties xmlns="http://schemas.openxmlformats.org/officeDocument/2006/custom-properties" xmlns:vt="http://schemas.openxmlformats.org/officeDocument/2006/docPropsVTypes"/>
</file>