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697"/>
          <w:sz w:val="32"/>
        </w:rPr>
        <w:t>THESIS DEFENSE — 20-MINUTE DELIVERY SCRIPT</w:t>
      </w:r>
    </w:p>
    <w:p>
      <w:pPr>
        <w:jc w:val="center"/>
      </w:pPr>
      <w:r>
        <w:rPr>
          <w:color w:val="404040"/>
          <w:sz w:val="22"/>
        </w:rPr>
        <w:t>Adaptive Health Insurance Underwriting via Contextual Bandits:</w:t>
        <w:br/>
        <w:t>A Reinforcement Learning Approach for Cambodia</w:t>
        <w:br/>
        <w:br/>
        <w:t>LUN CHANPOLY  ·  ITC-AMS  ·  8 July 2026</w:t>
      </w:r>
    </w:p>
    <w:p/>
    <w:p>
      <w:r>
        <w:rPr>
          <w:i/>
          <w:sz w:val="20"/>
        </w:rPr>
        <w:t>HOW TO USE THIS SCRIPT</w:t>
        <w:br/>
        <w:t>This is the STRICT 20-minute cut, synced to the 34-slide deck (Poly_defense_presentation_v3.pptx) — see the budgeted total below, which leaves buffer for pacing and the live demo. Rehearse from THIS script against a clock; use Poly_defense_script_v2.docx only for deeper background study. Bracketed notes [like this] are stage directions. The eight appendix slides A1-A8 are not part of the timed 20 minutes; A2 and A6 are transcribed here as the two most likely Q&amp;A follow-ups.</w:t>
      </w:r>
    </w:p>
    <w:p>
      <w:r>
        <w:br w:type="page"/>
      </w:r>
    </w:p>
    <w:p>
      <w:r>
        <w:rPr>
          <w:b/>
          <w:sz w:val="20"/>
        </w:rPr>
        <w:t>Budgeted talk-time (excluding 'skip if live demo worked' and Q&amp;A slides): ~11 min 35 sec</w:t>
      </w:r>
    </w:p>
    <w:p/>
    <w:p>
      <w:pPr>
        <w:pStyle w:val="Heading2"/>
      </w:pPr>
      <w:r>
        <w:rPr>
          <w:color w:val="1F6FC4"/>
        </w:rPr>
        <w:t>SLIDE 1  ·  TITLE SLIDE</w:t>
      </w:r>
    </w:p>
    <w:p>
      <w:pPr>
        <w:spacing w:before="0" w:after="80"/>
      </w:pPr>
      <w:r>
        <w:rPr>
          <w:i/>
          <w:color w:val="707070"/>
          <w:sz w:val="18"/>
        </w:rPr>
        <w:t>Timing budget: 30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Good morning, Distinguished Committee. I am Lun Chanpoly, defending Adaptive Health Insurance Underwriting via Contextual Bandits — a Reinforcement Learning approach for Cambodia, from my internship at Decent Actuarial Consultants under Dr. Has Sothea and Mr. ON Radet.</w:t>
      </w:r>
    </w:p>
    <w:p>
      <w:pPr>
        <w:spacing w:before="80" w:after="80"/>
      </w:pPr>
      <w:r>
        <w:rPr>
          <w:sz w:val="22"/>
        </w:rPr>
        <w:t>Seven short sections, plain language, maths in the appendix. Let me start with a person named Sophea.</w:t>
      </w:r>
    </w:p>
    <w:p/>
    <w:p>
      <w:pPr>
        <w:pStyle w:val="Heading2"/>
      </w:pPr>
      <w:r>
        <w:rPr>
          <w:color w:val="1F6FC4"/>
        </w:rPr>
        <w:t>SLIDE 2  ·  TABLE OF CONTENTS</w:t>
      </w:r>
    </w:p>
    <w:p>
      <w:pPr>
        <w:spacing w:before="0" w:after="80"/>
      </w:pPr>
      <w:r>
        <w:rPr>
          <w:i/>
          <w:color w:val="707070"/>
          <w:sz w:val="18"/>
        </w:rPr>
        <w:t>Timing budget: 8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Here's the roadmap — problem, literature, design, results, conclusion, and a live demo. [Advance.]</w:t>
      </w:r>
    </w:p>
    <w:p/>
    <w:p>
      <w:pPr>
        <w:pStyle w:val="Heading2"/>
      </w:pPr>
      <w:r>
        <w:rPr>
          <w:color w:val="1F6FC4"/>
        </w:rPr>
        <w:t>SLIDE 3  ·  A MARKET THE SYSTEM WAS NOT BUILT FOR</w:t>
      </w:r>
    </w:p>
    <w:p>
      <w:pPr>
        <w:spacing w:before="0" w:after="80"/>
      </w:pPr>
      <w:r>
        <w:rPr>
          <w:i/>
          <w:color w:val="707070"/>
          <w:sz w:val="18"/>
        </w:rPr>
        <w:t>Timing budget: 25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This is Sophea's market. In Cambodia, fewer than two percent have any health insurance. The state scheme reaches only formal workers — about sixteen percent. Everyone else is underwritten by hand. Sophea represents the ninety-eight percent the system was not built for.</w:t>
      </w:r>
    </w:p>
    <w:p/>
    <w:p>
      <w:pPr>
        <w:pStyle w:val="Heading2"/>
      </w:pPr>
      <w:r>
        <w:rPr>
          <w:color w:val="1F6FC4"/>
        </w:rPr>
        <w:t>SLIDE 4  ·  MEET SOPHEA</w:t>
      </w:r>
    </w:p>
    <w:p>
      <w:pPr>
        <w:spacing w:before="0" w:after="80"/>
      </w:pPr>
      <w:r>
        <w:rPr>
          <w:i/>
          <w:color w:val="707070"/>
          <w:sz w:val="18"/>
        </w:rPr>
        <w:t>Timing budget: 40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[Point to the profile, then the flags, then the red box.]</w:t>
      </w:r>
    </w:p>
    <w:p>
      <w:pPr>
        <w:spacing w:before="80" w:after="80"/>
      </w:pPr>
      <w:r>
        <w:rPr>
          <w:sz w:val="22"/>
        </w:rPr>
        <w:t>Sophea: 42, a rice farmer from Kampong Cham. Active, non-smoker, BMI 24.1, one flag — managed hypertension.</w:t>
      </w:r>
    </w:p>
    <w:p>
      <w:pPr>
        <w:spacing w:before="80" w:after="80"/>
      </w:pPr>
      <w:r>
        <w:rPr>
          <w:sz w:val="22"/>
        </w:rPr>
        <w:t>In 2023 she applies for cover. The static system checks two fields — occupation agriculture, condition hypertension — both cross a threshold. Decision: DECLINE. Was that the right answer?</w:t>
      </w:r>
    </w:p>
    <w:p/>
    <w:p>
      <w:pPr>
        <w:pStyle w:val="Heading2"/>
      </w:pPr>
      <w:r>
        <w:rPr>
          <w:color w:val="1F6FC4"/>
        </w:rPr>
        <w:t>SLIDE 5  ·  WHY STATIC RULES FAIL</w:t>
      </w:r>
    </w:p>
    <w:p>
      <w:pPr>
        <w:spacing w:before="0" w:after="80"/>
      </w:pPr>
      <w:r>
        <w:rPr>
          <w:i/>
          <w:color w:val="707070"/>
          <w:sz w:val="18"/>
        </w:rPr>
        <w:t>Timing budget: 25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The rule couldn't have known. It can't see her full picture, and it never learns. Three problems: fixed cutoffs that ignore context, a model that never updates from claims, and no one checking whether whole groups get shut out.</w:t>
      </w:r>
    </w:p>
    <w:p/>
    <w:p>
      <w:pPr>
        <w:pStyle w:val="Heading2"/>
      </w:pPr>
      <w:r>
        <w:rPr>
          <w:color w:val="1F6FC4"/>
        </w:rPr>
        <w:t>SLIDE 6  ·  GOAL &amp; OBJECTIVES</w:t>
      </w:r>
    </w:p>
    <w:p>
      <w:pPr>
        <w:spacing w:before="0" w:after="80"/>
      </w:pPr>
      <w:r>
        <w:rPr>
          <w:i/>
          <w:color w:val="707070"/>
          <w:sz w:val="18"/>
        </w:rPr>
        <w:t>Timing budget: 30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The goal in one sentence: can a system that learns from every decision underwrite better — and stay fair — than today's fixed rules? Three questions: does it earn more, does it stay fair without being told to, and which method wins. And it touches three of Cambodia's SDGs — health, poverty, and inequality.</w:t>
      </w:r>
    </w:p>
    <w:p/>
    <w:p>
      <w:pPr>
        <w:pStyle w:val="Heading2"/>
      </w:pPr>
      <w:r>
        <w:rPr>
          <w:color w:val="1F6FC4"/>
        </w:rPr>
        <w:t>SLIDE 7  ·  ABOUT DECENT ACTUARIAL CONSULTANTS</w:t>
      </w:r>
    </w:p>
    <w:p>
      <w:pPr>
        <w:spacing w:before="0" w:after="80"/>
      </w:pPr>
      <w:r>
        <w:rPr>
          <w:i/>
          <w:color w:val="707070"/>
          <w:sz w:val="18"/>
        </w:rPr>
        <w:t>Timing budget: 20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I did this at Decent Actuarial Consultants — a regional actuarial firm across Taiwan, Vietnam and Cambodia, whose clients face applicants like Sophea daily. My task: design, validate, and prototype an adaptive underwriting system.</w:t>
      </w:r>
    </w:p>
    <w:p/>
    <w:p>
      <w:pPr>
        <w:pStyle w:val="Heading2"/>
      </w:pPr>
      <w:r>
        <w:rPr>
          <w:color w:val="1F6FC4"/>
        </w:rPr>
        <w:t>SLIDE 8  ·  PROJECT TIMELINE</w:t>
      </w:r>
    </w:p>
    <w:p>
      <w:pPr>
        <w:spacing w:before="0" w:after="80"/>
      </w:pPr>
      <w:r>
        <w:rPr>
          <w:i/>
          <w:color w:val="707070"/>
          <w:sz w:val="18"/>
        </w:rPr>
        <w:t>Timing budget: 12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A three-month internship: research and modelling, then experiments, then engineering the demo and writing up. [Advance.]</w:t>
      </w:r>
    </w:p>
    <w:p/>
    <w:p>
      <w:pPr>
        <w:pStyle w:val="Heading2"/>
      </w:pPr>
      <w:r>
        <w:rPr>
          <w:color w:val="1F6FC4"/>
        </w:rPr>
        <w:t>SLIDE 9  ·  THE LITERATURE, IN ONE TABLE</w:t>
      </w:r>
    </w:p>
    <w:p>
      <w:pPr>
        <w:spacing w:before="0" w:after="80"/>
      </w:pPr>
      <w:r>
        <w:rPr>
          <w:i/>
          <w:color w:val="707070"/>
          <w:sz w:val="18"/>
        </w:rPr>
        <w:t>Timing budget: 35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Four bodies of work, in one table: emerging-market health insurance, contextual bandits — the method at the core of this, from Li 2010 and Agrawal and Goyal 2013 — fairness and drift monitoring, and human-in-the-loop review. The gap: no prior work applies online-learning underwriting to Cambodia.</w:t>
      </w:r>
    </w:p>
    <w:p/>
    <w:p>
      <w:pPr>
        <w:pStyle w:val="Heading2"/>
      </w:pPr>
      <w:r>
        <w:rPr>
          <w:color w:val="1F6FC4"/>
        </w:rPr>
        <w:t>SLIDE 10  ·  HOW THE SYSTEM WORKS</w:t>
      </w:r>
    </w:p>
    <w:p>
      <w:pPr>
        <w:spacing w:before="0" w:after="80"/>
      </w:pPr>
      <w:r>
        <w:rPr>
          <w:i/>
          <w:color w:val="707070"/>
          <w:sz w:val="18"/>
        </w:rPr>
        <w:t>Timing budget: 25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The whole system on one line: it decides, sees what happens, and gets a little smarter each round. It reads a short profile, picks one of four actions, earns a reward, checks fairness, and refers the uncertain cases to a human.</w:t>
      </w:r>
    </w:p>
    <w:p/>
    <w:p>
      <w:pPr>
        <w:pStyle w:val="Heading2"/>
      </w:pPr>
      <w:r>
        <w:rPr>
          <w:color w:val="1F6FC4"/>
        </w:rPr>
        <w:t>SLIDE 11  ·  HOW THE SYSTEM DECIDES FOR SOPHEA</w:t>
      </w:r>
    </w:p>
    <w:p>
      <w:pPr>
        <w:spacing w:before="0" w:after="80"/>
      </w:pPr>
      <w:r>
        <w:rPr>
          <w:i/>
          <w:color w:val="707070"/>
          <w:sz w:val="18"/>
        </w:rPr>
        <w:t>Timing budget: 35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Watch it decide for Sophea. On the left, what it knows — a short profile. It scores the four options: Standard highest at 0.52, then Rated, Refer, Decline. Highest wins, so Sophea gets Standard. In plain words: it estimates how each option pays off, plus a small bonus for options it hasn't tried much.</w:t>
      </w:r>
    </w:p>
    <w:p/>
    <w:p>
      <w:pPr>
        <w:pStyle w:val="Heading2"/>
      </w:pPr>
      <w:r>
        <w:rPr>
          <w:color w:val="1F6FC4"/>
        </w:rPr>
        <w:t>SLIDE 12  ·  WHAT THE SYSTEM EARNS</w:t>
      </w:r>
    </w:p>
    <w:p>
      <w:pPr>
        <w:spacing w:before="0" w:after="80"/>
      </w:pPr>
      <w:r>
        <w:rPr>
          <w:i/>
          <w:color w:val="707070"/>
          <w:sz w:val="18"/>
        </w:rPr>
        <w:t>Timing budget: 25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Reward is simple: premiums collected minus claims paid. Insure someone healthy, you earn; a frequent claimer, you lose; decline everyone, you earn nothing. So it's rewarded for insuring the right people at the right price.</w:t>
      </w:r>
    </w:p>
    <w:p/>
    <w:p>
      <w:pPr>
        <w:pStyle w:val="Heading2"/>
      </w:pPr>
      <w:r>
        <w:rPr>
          <w:color w:val="1F6FC4"/>
        </w:rPr>
        <w:t>SLIDE 13  ·  THE FAIRNESS GUARDRAIL</w:t>
      </w:r>
    </w:p>
    <w:p>
      <w:pPr>
        <w:spacing w:before="0" w:after="80"/>
      </w:pPr>
      <w:r>
        <w:rPr>
          <w:i/>
          <w:color w:val="707070"/>
          <w:sz w:val="18"/>
        </w:rPr>
        <w:t>Timing budget: 30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The fairness guardrail, PSI, asks one question: are the people we approve today drifting away from the people we trained on? A traffic light — green below 0.10, amber to 0.25, red above. And uncertain cases go to a human, about one in seventy.</w:t>
      </w:r>
    </w:p>
    <w:p/>
    <w:p>
      <w:pPr>
        <w:pStyle w:val="Heading2"/>
      </w:pPr>
      <w:r>
        <w:rPr>
          <w:color w:val="1F6FC4"/>
        </w:rPr>
        <w:t>SLIDE 14  ·  THE DATA</w:t>
      </w:r>
    </w:p>
    <w:p>
      <w:pPr>
        <w:spacing w:before="0" w:after="80"/>
      </w:pPr>
      <w:r>
        <w:rPr>
          <w:i/>
          <w:color w:val="707070"/>
          <w:sz w:val="18"/>
        </w:rPr>
        <w:t>Timing budget: 25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Two thousand synthetic applicants, thirty-four facts each, four decisions. Synthetic because no insurer shares real records — but shaped to match published Cambodia statistics: CDHS, STEPS, ILO, WHO.</w:t>
      </w:r>
    </w:p>
    <w:p/>
    <w:p>
      <w:pPr>
        <w:pStyle w:val="Heading2"/>
      </w:pPr>
      <w:r>
        <w:rPr>
          <w:color w:val="1F6FC4"/>
        </w:rPr>
        <w:t>SLIDE 15  ·  HOW WE TESTED IT</w:t>
      </w:r>
    </w:p>
    <w:p>
      <w:pPr>
        <w:spacing w:before="0" w:after="80"/>
      </w:pPr>
      <w:r>
        <w:rPr>
          <w:i/>
          <w:color w:val="707070"/>
          <w:sz w:val="18"/>
        </w:rPr>
        <w:t>Timing budget: 25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Five thousand applicants one at a time, twenty independent repeats — the learning system won every time — head-to-head against the static rules. A bandit has no train/test split, so I judge it by reward lost versus a perfect Oracle, averaged over the twenty repeats.</w:t>
      </w:r>
    </w:p>
    <w:p/>
    <w:p>
      <w:pPr>
        <w:pStyle w:val="Heading2"/>
      </w:pPr>
      <w:r>
        <w:rPr>
          <w:color w:val="1F6FC4"/>
        </w:rPr>
        <w:t>SLIDE 16  ·  THE HEADLINE RESULT</w:t>
      </w:r>
    </w:p>
    <w:p>
      <w:pPr>
        <w:spacing w:before="0" w:after="80"/>
      </w:pPr>
      <w:r>
        <w:rPr>
          <w:i/>
          <w:color w:val="707070"/>
          <w:sz w:val="18"/>
        </w:rPr>
        <w:t>Timing budget: 40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The headline: twenty-five point two percent more reward than the static rules — $90,540 versus $72,292, over twenty seeds. In plain words, for every hundred dollars the old rules earned, the learning system earned a hundred and twenty-five — and the gap held across all twenty repeats. p below 0.001, d of 2.98.</w:t>
      </w:r>
    </w:p>
    <w:p/>
    <w:p>
      <w:pPr>
        <w:pStyle w:val="Heading2"/>
      </w:pPr>
      <w:r>
        <w:rPr>
          <w:color w:val="1F6FC4"/>
        </w:rPr>
        <w:t>SLIDE 17  ·  THE BASELINE LADDER</w:t>
      </w:r>
    </w:p>
    <w:p>
      <w:pPr>
        <w:spacing w:before="0" w:after="80"/>
      </w:pPr>
      <w:r>
        <w:rPr>
          <w:i/>
          <w:color w:val="707070"/>
          <w:sz w:val="18"/>
        </w:rPr>
        <w:t>Timing budget: 30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Against a full ladder, every realistic alternative lands below the bandits. Two things sit above them — the Oracle, which sees the future, and AlwaysRATED, which rates everyone at a flat loading and no regulator would allow. Among deployable policies, the bandit leads.</w:t>
      </w:r>
    </w:p>
    <w:p/>
    <w:p>
      <w:pPr>
        <w:pStyle w:val="Heading2"/>
      </w:pPr>
      <w:r>
        <w:rPr>
          <w:color w:val="1F6FC4"/>
        </w:rPr>
        <w:t>SLIDE 18  ·  SOPHEA, THREE WAYS</w:t>
      </w:r>
    </w:p>
    <w:p>
      <w:pPr>
        <w:spacing w:before="0" w:after="80"/>
      </w:pPr>
      <w:r>
        <w:rPr>
          <w:i/>
          <w:color w:val="707070"/>
          <w:sz w:val="18"/>
        </w:rPr>
        <w:t>Timing budget: 25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The same applicant, three systems. Static rules say DECLINE. Our LinUCB bandit says STANDARD. And the perfect-knowledge Oracle also says STANDARD. The bandit reaches the answer the all-knowing benchmark picks — the static rule never can.</w:t>
      </w:r>
    </w:p>
    <w:p/>
    <w:p>
      <w:pPr>
        <w:pStyle w:val="Heading2"/>
      </w:pPr>
      <w:r>
        <w:rPr>
          <w:color w:val="1F6FC4"/>
        </w:rPr>
        <w:t>SLIDE 19  ·  FAIRNESS &amp; HUMAN OVERSIGHT — RESULTS</w:t>
      </w:r>
    </w:p>
    <w:p>
      <w:pPr>
        <w:spacing w:before="0" w:after="80"/>
      </w:pPr>
      <w:r>
        <w:rPr>
          <w:i/>
          <w:color w:val="707070"/>
          <w:sz w:val="18"/>
        </w:rPr>
        <w:t>Timing budget: 40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Is it fair, and does oversight help? Region drift green at 0.082, occupation amber at 0.123, approval parity 85.7 and 90.1 percent — above the eighty-percent rule. One of six checks failed narrowly on occupation; I report it, no threshold breached. And a human review lifts reward by fourteen point eight percent for a 2.2 percent cost — one case in seventy.</w:t>
      </w:r>
    </w:p>
    <w:p/>
    <w:p>
      <w:pPr>
        <w:pStyle w:val="Heading2"/>
      </w:pPr>
      <w:r>
        <w:rPr>
          <w:color w:val="1F6FC4"/>
        </w:rPr>
        <w:t>SLIDE 20  ·  FINDINGS &amp; LIMITATIONS</w:t>
      </w:r>
    </w:p>
    <w:p>
      <w:pPr>
        <w:spacing w:before="0" w:after="80"/>
      </w:pPr>
      <w:r>
        <w:rPr>
          <w:i/>
          <w:color w:val="707070"/>
          <w:sz w:val="18"/>
        </w:rPr>
        <w:t>Timing budget: 35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Four findings: learning beats static rules by twenty-five percent; no bias introduced; it's the learning, not the exploration, that does the work; and human oversight adds value cheaply. And the honest limits: synthetic data, single-period reward, one country — a constant policy still tops the ladder.</w:t>
      </w:r>
    </w:p>
    <w:p/>
    <w:p>
      <w:pPr>
        <w:pStyle w:val="Heading2"/>
      </w:pPr>
      <w:r>
        <w:rPr>
          <w:color w:val="1F6FC4"/>
        </w:rPr>
        <w:t>SLIDE 21  ·  FUTURE WORK</w:t>
      </w:r>
    </w:p>
    <w:p>
      <w:pPr>
        <w:spacing w:before="0" w:after="80"/>
      </w:pPr>
      <w:r>
        <w:rPr>
          <w:i/>
          <w:color w:val="707070"/>
          <w:sz w:val="18"/>
        </w:rPr>
        <w:t>Timing budget: 25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Four directions: handle change over time with forgetting plus PSI early warning; richer neural models; a real shadow-mode trial with a Cambodian insurer; and lifetime customer value beyond a single decision.</w:t>
      </w:r>
    </w:p>
    <w:p/>
    <w:p>
      <w:pPr>
        <w:pStyle w:val="Heading2"/>
      </w:pPr>
      <w:r>
        <w:rPr>
          <w:color w:val="1F6FC4"/>
        </w:rPr>
        <w:t>SLIDE 22  ·  THE TAKEAWAY</w:t>
      </w:r>
    </w:p>
    <w:p>
      <w:pPr>
        <w:spacing w:before="0" w:after="80"/>
      </w:pPr>
      <w:r>
        <w:rPr>
          <w:i/>
          <w:color w:val="707070"/>
          <w:sz w:val="18"/>
        </w:rPr>
        <w:t>Timing budget: 20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So, to close: in 2023 the static system declined Sophea; in 2026 the learning system offers her Standard cover. The same woman — a system that finally sees her whole picture. And Cambodia has hundreds of thousands like her.</w:t>
      </w:r>
    </w:p>
    <w:p/>
    <w:p>
      <w:pPr>
        <w:pStyle w:val="Heading2"/>
      </w:pPr>
      <w:r>
        <w:rPr>
          <w:color w:val="1F6FC4"/>
        </w:rPr>
        <w:t>SLIDE 23  ·  LIVE DEMONSTRATION</w:t>
      </w:r>
    </w:p>
    <w:p>
      <w:pPr>
        <w:spacing w:before="0" w:after="80"/>
      </w:pPr>
      <w:r>
        <w:rPr>
          <w:i/>
          <w:color w:val="707070"/>
          <w:sz w:val="18"/>
        </w:rPr>
        <w:t>Timing budget: 75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[Switch to the browser — a live FastAPI app, not a mockup.]</w:t>
      </w:r>
    </w:p>
    <w:p>
      <w:pPr>
        <w:spacing w:before="80" w:after="80"/>
      </w:pPr>
      <w:r>
        <w:rPr>
          <w:sz w:val="22"/>
        </w:rPr>
        <w:t>First I score Sophea live with the fairness guardrail on screen. Then a higher-risk applicant, to show the decision and reward change. Then 'Watch it Learn' — the cumulative-reward animation, the learning system pulling ahead of the static rules.</w:t>
      </w:r>
    </w:p>
    <w:p/>
    <w:p>
      <w:pPr>
        <w:pStyle w:val="Heading2"/>
      </w:pPr>
      <w:r>
        <w:rPr>
          <w:color w:val="1F6FC4"/>
        </w:rPr>
        <w:t>SLIDE 24  ·  IF LIVE DEMO FAILS — A SCORED APPLICANT</w:t>
      </w:r>
    </w:p>
    <w:p>
      <w:pPr>
        <w:spacing w:before="0" w:after="80"/>
      </w:pPr>
      <w:r>
        <w:rPr>
          <w:i/>
          <w:color w:val="707070"/>
          <w:sz w:val="18"/>
        </w:rPr>
        <w:t>Timing budget: skip if live demo worked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[Backup only.] A captured Underwriting Desk screenshot — a sample applicant scored, decision and fairness guardrail shown.</w:t>
      </w:r>
    </w:p>
    <w:p/>
    <w:p>
      <w:pPr>
        <w:pStyle w:val="Heading2"/>
      </w:pPr>
      <w:r>
        <w:rPr>
          <w:color w:val="1F6FC4"/>
        </w:rPr>
        <w:t>SLIDE 25  ·  IF LIVE DEMO FAILS — WATCH IT LEARN</w:t>
      </w:r>
    </w:p>
    <w:p>
      <w:pPr>
        <w:spacing w:before="0" w:after="80"/>
      </w:pPr>
      <w:r>
        <w:rPr>
          <w:i/>
          <w:color w:val="707070"/>
          <w:sz w:val="18"/>
        </w:rPr>
        <w:t>Timing budget: skip if live demo worked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[Backup only.] The cumulative-reward curve — learning system versus static rules — as the live animation renders it.</w:t>
      </w:r>
    </w:p>
    <w:p/>
    <w:p>
      <w:pPr>
        <w:pStyle w:val="Heading2"/>
      </w:pPr>
      <w:r>
        <w:rPr>
          <w:color w:val="1F6FC4"/>
        </w:rPr>
        <w:t>SLIDE 26  ·  THANK YOU / Q&amp;A</w:t>
      </w:r>
    </w:p>
    <w:p>
      <w:pPr>
        <w:spacing w:before="0" w:after="80"/>
      </w:pPr>
      <w:r>
        <w:rPr>
          <w:i/>
          <w:color w:val="707070"/>
          <w:sz w:val="18"/>
        </w:rPr>
        <w:t>Timing budget: 15 sec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That is my thesis. Thank you for your attention — I welcome your questions. If a question targets a number, I have eight appendix slides on standby.</w:t>
      </w:r>
    </w:p>
    <w:p/>
    <w:p>
      <w:pPr>
        <w:pStyle w:val="Heading2"/>
      </w:pPr>
      <w:r>
        <w:rPr>
          <w:color w:val="1F6FC4"/>
        </w:rPr>
        <w:t>SLIDE 28  ·  APPENDIX A2: NUMBER RECONCILIATION</w:t>
      </w:r>
    </w:p>
    <w:p>
      <w:pPr>
        <w:spacing w:before="0" w:after="80"/>
      </w:pPr>
      <w:r>
        <w:rPr>
          <w:i/>
          <w:color w:val="707070"/>
          <w:sz w:val="18"/>
        </w:rPr>
        <w:t>Timing budget: if asked (Q&amp;A)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The three percentages. Plus 25.2 percent is the headline — LinUCB vs Static XGB, pre-registered. Plus 29.8 percent is LinTS on a different harness. Plus 14.8 percent is the human-in-the-loop gain over the vanilla bandit across twenty seeds. At the single seed 42 that same HITL comparison reads plus 6.5 percent — one seed, not twenty; I quote the twenty-seed 14.8 percent.</w:t>
      </w:r>
    </w:p>
    <w:p/>
    <w:p>
      <w:pPr>
        <w:pStyle w:val="Heading2"/>
      </w:pPr>
      <w:r>
        <w:rPr>
          <w:color w:val="1F6FC4"/>
        </w:rPr>
        <w:t>SLIDE 32  ·  APPENDIX A6: WHY A BANDIT HAS NO TRAIN/TEST SPLIT</w:t>
      </w:r>
    </w:p>
    <w:p>
      <w:pPr>
        <w:spacing w:before="0" w:after="80"/>
      </w:pPr>
      <w:r>
        <w:rPr>
          <w:i/>
          <w:color w:val="707070"/>
          <w:sz w:val="18"/>
        </w:rPr>
        <w:t>Timing budget: if asked (Q&amp;A)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3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sz w:val="22"/>
        </w:rPr>
        <w:t>A supervised model splits data, fits once, freezes. A bandit meets applicants one at a time — every round is both train and test, regularised online by a ridge prior, so there's no static fit to overfit. I measure generalisation as cumulative regret versus the Oracle over twenty seeds; the Static XGB baseline is fit offline and frozen, so the comparison is fair.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