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val="false"/>
          <w:bCs w:val="false"/>
          <w:i w:val="false"/>
          <w:iCs w:val="false"/>
          <w:color w:val="111111"/>
          <w:sz w:val="22"/>
          <w:szCs w:val="22"/>
        </w:rPr>
        <w:t xml:space="preserve"/>
      </w:r>
    </w:p>
    <w:p>
      <w:pPr>
        <w:spacing w:after="60" w:before="0"/>
      </w:pPr>
      <w:r>
        <w:rPr>
          <w:rFonts w:ascii="Arial" w:cs="Arial" w:eastAsia="Arial" w:hAnsi="Arial"/>
          <w:b w:val="false"/>
          <w:bCs w:val="false"/>
          <w:i w:val="false"/>
          <w:iCs w:val="false"/>
          <w:color w:val="111111"/>
          <w:sz w:val="22"/>
          <w:szCs w:val="22"/>
        </w:rPr>
        <w:t xml:space="preserve"/>
      </w:r>
    </w:p>
    <w:p>
      <w:pPr>
        <w:spacing w:after="60" w:before="0"/>
      </w:pPr>
      <w:r>
        <w:rPr>
          <w:rFonts w:ascii="Arial" w:cs="Arial" w:eastAsia="Arial" w:hAnsi="Arial"/>
          <w:b w:val="false"/>
          <w:bCs w:val="false"/>
          <w:i w:val="false"/>
          <w:iCs w:val="false"/>
          <w:color w:val="111111"/>
          <w:sz w:val="22"/>
          <w:szCs w:val="22"/>
        </w:rPr>
        <w:t xml:space="preserve"/>
      </w:r>
    </w:p>
    <w:p>
      <w:pPr>
        <w:spacing w:after="140" w:before="0"/>
        <w:jc w:val="center"/>
      </w:pPr>
      <w:r>
        <w:rPr>
          <w:rFonts w:ascii="Arial" w:cs="Arial" w:eastAsia="Arial" w:hAnsi="Arial"/>
          <w:b/>
          <w:bCs/>
          <w:i w:val="false"/>
          <w:iCs w:val="false"/>
          <w:color w:val="0D3B6B"/>
          <w:sz w:val="56"/>
          <w:szCs w:val="56"/>
        </w:rPr>
        <w:t xml:space="preserve">Tennis Scheduling System</w:t>
      </w:r>
    </w:p>
    <w:p>
      <w:pPr>
        <w:spacing w:after="100" w:before="0"/>
        <w:jc w:val="center"/>
      </w:pPr>
      <w:r>
        <w:rPr>
          <w:rFonts w:ascii="Arial" w:cs="Arial" w:eastAsia="Arial" w:hAnsi="Arial"/>
          <w:b/>
          <w:bCs/>
          <w:i w:val="false"/>
          <w:iCs w:val="false"/>
          <w:color w:val="1A5FA8"/>
          <w:sz w:val="38"/>
          <w:szCs w:val="38"/>
        </w:rPr>
        <w:t xml:space="preserve">Solution Design</w:t>
      </w:r>
    </w:p>
    <w:p>
      <w:pPr>
        <w:spacing w:after="480" w:before="0"/>
        <w:jc w:val="center"/>
      </w:pPr>
      <w:r>
        <w:rPr>
          <w:rFonts w:ascii="Arial" w:cs="Arial" w:eastAsia="Arial" w:hAnsi="Arial"/>
          <w:b w:val="false"/>
          <w:bCs w:val="false"/>
          <w:i/>
          <w:iCs/>
          <w:color w:val="8899AA"/>
          <w:sz w:val="28"/>
          <w:szCs w:val="28"/>
        </w:rPr>
        <w:t xml:space="preserve">Standalone Edition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Attribute</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Value</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Version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 — Standalone (no external system dependencies)</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March 2026</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Draft design baseline</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Audience</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Product, engineering, and broadcast operations teams</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Scope</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Complete system design for professional tennis tournament broadcast scheduling</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covered</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ATP/WTA singles and doubles; Grand Slams; Masters 1000; WTA 1000; 500/250 events</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Core promise</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Correct, auditable broadcast scheduling that handles the full uncertainty of live tennis — floating slots, cascade dependencies, channel switching, tournament brackets, and real-time operational decisions</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 Purpose and Scope</w:t>
      </w:r>
    </w:p>
    <w:p>
      <w:pPr>
        <w:spacing w:after="100" w:before="0"/>
        <w:jc w:val="left"/>
      </w:pPr>
      <w:r>
        <w:rPr>
          <w:rFonts w:ascii="Arial" w:cs="Arial" w:eastAsia="Arial" w:hAnsi="Arial"/>
          <w:b w:val="false"/>
          <w:bCs w:val="false"/>
          <w:i w:val="false"/>
          <w:iCs w:val="false"/>
          <w:color w:val="111111"/>
          <w:sz w:val="22"/>
          <w:szCs w:val="22"/>
        </w:rPr>
        <w:t xml:space="preserve">This document defines the complete solution design for a Tennis Scheduling System — a purpose-built middleware platform that manages the full lifecycle of professional tennis tournament broadcasting. It covers tournament setup, draw management, automated bracket generation, broadcast planning, live cascade management, channel switching, rights tracking, EPG delivery, and all downstream integrations.</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Tennis presents a scheduling problem fundamentally different from any other sport. No match has a fixed start time except the first on each court each day. Match durations range from 45 minutes to 5+ hours with no hard ceiling. The draw bracket evolves across 10-14 days as matches complete, continuously resolving unknown opponents. A single long match cascades delays down every subsequent match on that court for the rest of the day. A rain event at an outdoor tournament voids the entire day's schedule across all courts simultaneously.</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This design addresses all of these challenges with a system that is: correct (UTC-canonical, no timing ambiguity), auditable (every decision logged with actor and reason), predictable (grid performance guarantees even during live match storms), and operationally resilient (integrations never block core scheduling).</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1.1 In Scope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Complete tournament lifecycle management: creation, player registration, draw seeding, daily scheduling, live operations, and post-tournament reconciliation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Automated bracket generation: seeded draw algorithm, TBD placeholder management, round progression, and winner propagation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Order of Play management: daily ingest, court assignment, not-before constraint handling, and amendment processing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CascadeEngine: live duration estimation, start time propagation, overrun detection, and alert generation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Floating broadcast slot model: time ranges, pre-planned conditional handoffs, and trigger management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Channel switch workflow: pre-planned, reactive, and emergency types; full data model; system execution chain; audit trail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Multi-court coverage: primary and overflow channel assignment, simultaneous match management, court switch logic</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Edge cases: walkover, retirement, rain and heat suspension, court switch, mid-match interruption, match postponement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EPG handling for floating events: progressive updates, time ranges, channel switch synchronisation, tape delay entries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Rights and run tracking: tournament-deal model, continuation run design, tape delay runs, reconciliation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Multi-tenant isolation: all data is tenant-scoped with row-level security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audit trail: every schedule change, override, and operational decision logged immutably</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1.2 Out of Scope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 player statistics platform (only scheduling-relevant fields: ranking, seed, nationality)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Court-side production scheduling (graphics, commentary rota) — separate operational domain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Betting or real-time wagering integrations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Ticket sales, hospitality, or venue operations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Fully automated AI scheduler (system supports and informs human decisions; it does not replace them)</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2. System Architecture</w:t>
      </w:r>
    </w:p>
    <w:p>
      <w:pPr>
        <w:pStyle w:val="Heading2"/>
        <w:spacing w:after="140" w:before="300"/>
      </w:pPr>
      <w:r>
        <w:rPr>
          <w:rFonts w:ascii="Arial" w:cs="Arial" w:eastAsia="Arial" w:hAnsi="Arial"/>
          <w:b/>
          <w:bCs/>
          <w:color w:val="1A5FA8"/>
          <w:sz w:val="28"/>
          <w:szCs w:val="28"/>
        </w:rPr>
        <w:t xml:space="preserve">2.1 Architectural Approach</w:t>
      </w:r>
    </w:p>
    <w:p>
      <w:pPr>
        <w:spacing w:after="100" w:before="0"/>
        <w:jc w:val="left"/>
      </w:pPr>
      <w:r>
        <w:rPr>
          <w:rFonts w:ascii="Arial" w:cs="Arial" w:eastAsia="Arial" w:hAnsi="Arial"/>
          <w:b w:val="false"/>
          <w:bCs w:val="false"/>
          <w:i w:val="false"/>
          <w:iCs w:val="false"/>
          <w:color w:val="111111"/>
          <w:sz w:val="22"/>
          <w:szCs w:val="22"/>
        </w:rPr>
        <w:t xml:space="preserve">The system is a modular monolith with clearly defined internal boundaries: Tournament Management, Bracket Engine, Order of Play, CascadeEngine, Broadcast Planning, Channel Switch, Rights/Runs, EPG/Integrations, and Audit. Each module has a well-defined API surface and does not reach into another module's persistence layer directly.</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Persistence is PostgreSQL with row-level security for tenant isolation. Asynchronous work (EPG generation, playout adapter calls, live score processing) is handled by workers consuming a transactional outbox. Real-time updates are delivered via WebSocket subscriptions (GraphQL). The planning grid is the primary high-load workload and is optimised through a denormalised resolved view.</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2.2 Component Overview</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2600"/>
      </w:tblGrid>
      <w:tr>
        <w:trPr>
          <w:tblHeader/>
        </w:trPr>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Component</w:t>
            </w:r>
          </w:p>
        </w:tc>
        <w:tc>
          <w:tcPr>
            <w:tcW w:type="dxa" w:w="4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Responsibility</w:t>
            </w:r>
          </w:p>
        </w:tc>
        <w:tc>
          <w:tcPr>
            <w:tcW w:type="dxa" w:w="2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Technology</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 UI</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planning grid, tournament management, cascade monitoring dashboard, channel switch workflow</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 + TypeScript, WebSocket subscriptions</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API Gateway</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GraphQL API with authentication, tenant context derivation, rate limiting</w:t>
            </w:r>
          </w:p>
        </w:tc>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Fastify + Apollo Server</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 Module</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Tournament/draw/round/bracket management, draw seeding algorithm, round progression</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duration estimation, start time propagation, alert generation, court schedule management</w:t>
            </w:r>
          </w:p>
        </w:tc>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Node.js worker, event-driven</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Planner</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slot management, conditional trigger management, channel switch orchestration</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&amp; Runs</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policy evaluation, RunLedger ingestion, run count tracking, reconciliation</w:t>
            </w:r>
          </w:p>
        </w:tc>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service layer</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Adapter</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Progressive EPG generation, floating time handling, tape delay entries, multi-provider support</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Async worker, outbox-driven</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Adapter</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Rundown updates for primary and overflow channels, channel switch cue delivery, confirmation callbacks</w:t>
            </w:r>
          </w:p>
        </w:tc>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Async worker, outbox-driven</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Score Adapter</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Ingest ATP/WTA live score feeds, update match state, trigger CascadeEngine</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Webhook receiver + poller</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Adapter</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Ingest Order of Play from ATP/WTA providers, resolve matches, update court schedules</w:t>
            </w:r>
          </w:p>
        </w:tc>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Webhook receiver + poller</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Notification Service</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Viewer channel-switch notifications (HbbTV, app push, in-broadcast graphic)</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Async worker</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PostgreSQL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persistence: all entities, RLS, transactional outbox, PITR backup</w:t>
            </w:r>
          </w:p>
        </w:tc>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PostgreSQL 16+</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Redis</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Grid cache, BullMQ job queues, WebSocket pub/sub backbone</w:t>
            </w:r>
          </w:p>
        </w:tc>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Redis 7+</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2.3 Key Architectural Decisions</w:t>
      </w:r>
    </w:p>
    <w:p>
      <w:pPr>
        <w:pStyle w:val="Heading3"/>
        <w:spacing w:after="100" w:before="220"/>
      </w:pPr>
      <w:r>
        <w:rPr>
          <w:rFonts w:ascii="Arial" w:cs="Arial" w:eastAsia="Arial" w:hAnsi="Arial"/>
          <w:b/>
          <w:bCs/>
          <w:color w:val="2E7AC0"/>
          <w:sz w:val="23"/>
          <w:szCs w:val="23"/>
        </w:rPr>
        <w:t xml:space="preserve">Transactional Outbox Pattern</w:t>
      </w:r>
    </w:p>
    <w:p>
      <w:pPr>
        <w:spacing w:after="100" w:before="0"/>
        <w:jc w:val="left"/>
      </w:pPr>
      <w:r>
        <w:rPr>
          <w:rFonts w:ascii="Arial" w:cs="Arial" w:eastAsia="Arial" w:hAnsi="Arial"/>
          <w:b w:val="false"/>
          <w:bCs w:val="false"/>
          <w:i w:val="false"/>
          <w:iCs w:val="false"/>
          <w:color w:val="111111"/>
          <w:sz w:val="22"/>
          <w:szCs w:val="22"/>
        </w:rPr>
        <w:t xml:space="preserve">All integration side effects (EPG updates, playout cues, notifications, score feed callbacks) are written to an outbox table within the same database transaction as the business mutation. A worker polls the outbox and delivers events to adapters. This ensures: a mutation never partially succeeds (business record written but integration skipped), retries are safe (idempotent adapter keys), and the core scheduling API is never blocked by integration latency.</w:t>
      </w:r>
    </w:p>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Optimistic Concurrency for Draft Editing</w:t>
      </w:r>
    </w:p>
    <w:p>
      <w:pPr>
        <w:spacing w:after="100" w:before="0"/>
        <w:jc w:val="left"/>
      </w:pPr>
      <w:r>
        <w:rPr>
          <w:rFonts w:ascii="Arial" w:cs="Arial" w:eastAsia="Arial" w:hAnsi="Arial"/>
          <w:b w:val="false"/>
          <w:bCs w:val="false"/>
          <w:i w:val="false"/>
          <w:iCs w:val="false"/>
          <w:color w:val="111111"/>
          <w:sz w:val="22"/>
          <w:szCs w:val="22"/>
        </w:rPr>
        <w:t xml:space="preserve">Schedule drafts use optimistic locking (etag/version field). Concurrent edits by different planners result in a conflict response that includes the server version, the conflicting operations, and a suggested rebase. The UI presents this as a merge diff. Coalesced drag edits (UI batches at 250-500ms intervals) reduce conflict frequency during live match editing storms.</w:t>
      </w:r>
    </w:p>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Floating vs Fixed Time Slots</w:t>
      </w:r>
    </w:p>
    <w:p>
      <w:pPr>
        <w:spacing w:after="100" w:before="0"/>
        <w:jc w:val="left"/>
      </w:pPr>
      <w:r>
        <w:rPr>
          <w:rFonts w:ascii="Arial" w:cs="Arial" w:eastAsia="Arial" w:hAnsi="Arial"/>
          <w:b w:val="false"/>
          <w:bCs w:val="false"/>
          <w:i w:val="false"/>
          <w:iCs w:val="false"/>
          <w:color w:val="111111"/>
          <w:sz w:val="22"/>
          <w:szCs w:val="22"/>
        </w:rPr>
        <w:t xml:space="preserve">Tennis requires two fundamentally different schedule item types. Fixed slots (morning news, studio shows, pre-planned programming) have a precise start_utc. Floating slots (all live tennis matches) have an estimated_start_utc that is continuously recomputed by the CascadeEngine. The planning grid renders these differently: fixed slots have hard borders; floating slots display as ranges with a confidence indicator. Validation rules differ between the two types.</w:t>
      </w:r>
    </w:p>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Audit-First Design</w:t>
      </w:r>
    </w:p>
    <w:p>
      <w:pPr>
        <w:spacing w:after="100" w:before="0"/>
        <w:jc w:val="left"/>
      </w:pPr>
      <w:r>
        <w:rPr>
          <w:rFonts w:ascii="Arial" w:cs="Arial" w:eastAsia="Arial" w:hAnsi="Arial"/>
          <w:b w:val="false"/>
          <w:bCs w:val="false"/>
          <w:i w:val="false"/>
          <w:iCs w:val="false"/>
          <w:color w:val="111111"/>
          <w:sz w:val="22"/>
          <w:szCs w:val="22"/>
        </w:rPr>
        <w:t xml:space="preserve">Every schedule mutation, operational override, and channel switch confirmation is written to an immutable audit log before the action takes effect. The audit log records: actor (user ID + role), timestamp, action type, before-state and after-state hashes, and a mandatory reason code for overrides. Published schedule versions are immutable snapshots — they cannot be edited in place, only superseded.</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3. Domain Model</w:t>
      </w:r>
    </w:p>
    <w:p>
      <w:pPr>
        <w:pStyle w:val="Heading2"/>
        <w:spacing w:after="140" w:before="300"/>
      </w:pPr>
      <w:r>
        <w:rPr>
          <w:rFonts w:ascii="Arial" w:cs="Arial" w:eastAsia="Arial" w:hAnsi="Arial"/>
          <w:b/>
          <w:bCs/>
          <w:color w:val="1A5FA8"/>
          <w:sz w:val="28"/>
          <w:szCs w:val="28"/>
        </w:rPr>
        <w:t xml:space="preserve">3.1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Entity</w:t>
            </w:r>
          </w:p>
        </w:tc>
        <w:tc>
          <w:tcPr>
            <w:tcW w:type="dxa" w:w="67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Responsibility</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Top-level isolation boundary. All data is tenant-scoped. A Tenant represents a broadcaster or rights-holding organisation. PostgreSQL row-level security is enforced on all tenant-scoped tables.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linear broadcast channel belonging to a Tenant. Has a timezone, broadcast-day start time, and EPG configuration. e.g. Sports 1, Sports 2.</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single edition of a tennis tournament. Contains all metadata: venue, dates, surface, category (Grand Slam / Masters 1000 etc.), tours covered (ATP/WTA), prize money, and broadcast configuration.</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physical location hosting a tournament. Contains timezone (IANA), address, and country. Evergreen — persists across years.</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named playing surface within a venue. The primary scheduling unit: the broadcaster assigns courts to channels, not individual matches. Has capacity, has_roof flag, show_court designation, and broadcast_priority. Evergreen.</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specific competition format within a Tournament. A combined event has separate Draws: ATP Singles, WTA Singles, ATP Doubles, WTA Doubles. Each Draw has its own bracket, seedings, and round structure.</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stage in a Draw bracket. Not a time window. Values: Q2, Q1, R128, R64, R32, R16, QF, SF, F. Rounds are ordered and define bracket progression.</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An individual athlete. Evergreen — created once, referenced across all tournaments forever. Holds ranking (updated weekly), nationality, handedness, tour membership, and external provider IDs.</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PlayerSeed</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Tournament-specific seeding for a Player in a Draw. Stored as a join entity: (tournament, draw, player, seed_number). Same player may be seeded differently at different events.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BracketPosition</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slot in a Draw bracket. Exists independently of player assignment. player_id is NULL (TBD) until the draw ceremony (R1) or round completion (R2+). source_match_id links to the match whose winner fills this position.</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single tennis match. Has no fixed start time. Positioned on a Court with an order_on_court index. Start time is estimated by the CascadeEngine. Full status lifecycle with support for suspension, retirement, and walkover.</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OrderOfPlay</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official daily schedule published by the tournament director. Links a day to a set of CourtSchedule records. Authoritative source for court assignments and match sequencing.</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CourtSchedule</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sequence of matches assigned to a specific Court on a specific day. Holds open_time_local and ordered matches with not_before constraints.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CascadeEstimate</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Materialised start-time estimate for a Match. Continuously updated by the CascadeEngine. Holds: estimated_start_utc, earliest_start_utc, latest_start_utc, confidence_score, and computed_at.</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TournamentSuspensionEvent</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weather or operational suspension affecting all courts simultaneously. Has started_at_utc, resumed_at_utc, reason, and affected_courts (default: all).</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ScheduleItem</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timed item on a Channel's schedule. Can be fixed (news, studio show) or floating (live tennis match). Has start/end UTC, duration, type, status, and reference to content or match.</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Tennis-specific extension of ScheduleItem. Adds: is_floating, anchor_type, not_before_utc, estimated time range, buffer periods, conditional trigger fields, and channel switch link fields.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ScheduleDraft</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An editable working set stored as an append-only operation log (insert/move/delete/resize). Optimistic concurrency via etag. Compacted periodically into a snapshot.</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An immutable published snapshot of a channel's schedule for a time range. Once published, cannot be changed — only superseded by a new version. Drives reproducible EPG and playout outputs.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ChannelSwitchAction</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First-class audit entity representing a channel switch decision. Links source slot, target slot, trigger type, actor, confirmation time, reason code, and free text.</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record of confirmed broadcast transmissions. Used for rights run counting. Supports CONTINUATION type for channel switches (does not increment run count).</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w:t>
            </w:r>
          </w:p>
        </w:tc>
        <w:tc>
          <w:tcPr>
            <w:tcW w:type="dxa" w:w="6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Rules governing what may be broadcast on which channel, territory, and platform. Returns decision + explainability payload (which rule applied, what remediation is available).</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AuditEntry</w:t>
            </w:r>
          </w:p>
        </w:tc>
        <w:tc>
          <w:tcPr>
            <w:tcW w:type="dxa" w:w="6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Immutable log of every schedule mutation and operational override. Records actor, timestamp, action type, before/after hashes, and reason code.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3.2 Core Entity Field Specifications</w:t>
      </w:r>
    </w:p>
    <w:p>
      <w:pPr>
        <w:pStyle w:val="Heading3"/>
        <w:spacing w:after="100" w:before="220"/>
      </w:pPr>
      <w:r>
        <w:rPr>
          <w:rFonts w:ascii="Arial" w:cs="Arial" w:eastAsia="Arial" w:hAnsi="Arial"/>
          <w:b/>
          <w:bCs/>
          <w:color w:val="2E7AC0"/>
          <w:sz w:val="23"/>
          <w:szCs w:val="23"/>
        </w:rPr>
        <w:t xml:space="preserve">Tenant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360"/>
      </w:tblGrid>
      <w:tr>
        <w:trPr>
          <w:tblHeader/>
        </w:trPr>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UNIQUE</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"Sporza Broadcasting"</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slug</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UNIQUE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URL-safe identifier</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plan_tier</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STANDARD / PROFESSIONAL / ENTERPRISE</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timezone_default</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IANA 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timezone for display; per-channel overrides allowed</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settings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Feature flags, quotas, notification preferences</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active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Soft-delete flag</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360"/>
      </w:tblGrid>
      <w:tr>
        <w:trPr>
          <w:tblHeader/>
        </w:trPr>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channel_sports1</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key</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"Sports 1"</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short_name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"S1"</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timezone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IANA 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Europe/Brussels</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broadcast_day_start_local</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DEFAULT 06:00</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Defines day boundary for grid views and EPG days</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epg_config</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Provider endpoints, format preferences, update thresholds</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playout_config</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system connection, rundown format, cue timing</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is_active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Tournament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360"/>
      </w:tblGrid>
      <w:tr>
        <w:trPr>
          <w:tblHeader/>
        </w:trPr>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tourn_iw_2026</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key</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venue_id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Venue</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"BNP Paribas Open 2026"</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short_name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"Indian Wells 2026"</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year</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edition_number</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52nd edition etc.</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start_date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 qualifying day</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end_date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Finals day</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main_draw_start_date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 main draw day (after qualifying)</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venue_timezone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IANA 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Denormalised from Venue for fast access</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surface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HARD / CLAY / GRASS / CARPET</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category</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GRAND_SLAM / MASTERS_1000 / ATP_500 / ATP_250 / WTA_1000 / WTA_500 / WTA_250</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[ATP] or [WTA] or [ATP,WTA] for combined events</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has_qualifying</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prize_money_usd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bigint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UPCOMING / QUALIFYING / MAIN_DRAW / COMPLETED / CANCELLED</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broadcast_config</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channel, overflow channel, tape delay rules, notification templates, conditional trigger defaults</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"atp": "IW2026", "wta": "IW2026", "opta": "..." }</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updated_at</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Player (Evergreen Entity)</w:t>
      </w:r>
    </w:p>
    <w:p>
      <w:pPr>
        <w:spacing w:after="100" w:before="0"/>
        <w:jc w:val="left"/>
      </w:pPr>
      <w:r>
        <w:rPr>
          <w:rFonts w:ascii="Arial" w:cs="Arial" w:eastAsia="Arial" w:hAnsi="Arial"/>
          <w:b w:val="false"/>
          <w:bCs w:val="false"/>
          <w:i w:val="false"/>
          <w:iCs w:val="false"/>
          <w:color w:val="111111"/>
          <w:sz w:val="22"/>
          <w:szCs w:val="22"/>
        </w:rPr>
        <w:t xml:space="preserve">Players are created once and referenced across all tournaments indefinitely. The same Player record for Carlos Alcaraz is used in 2026, 2027, and beyond. Only ranking updates and retirement status change after initial creation.</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800"/>
        <w:gridCol w:w="4360"/>
      </w:tblGrid>
      <w:tr>
        <w:trPr>
          <w:tblHeader/>
        </w:trPr>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ply_alcaraz</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key</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full_name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"Carlos Alcaraz"</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short_name</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"C. Alcaraz"</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nationality</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ISO 3166-1 alpha-3</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ESP</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date_of_birth</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handedness</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 / LEFT / UNKNOWN</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turned_pro_year</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ATP / WTA / ITF</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current_ranking</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 weekly by ranking feed adapter</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ranking_points</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Current tour ranking points</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ranking_as_of</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 of last ranking sync</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active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false = retired; record never deleted</w:t>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"atp": "a0e2", "opta": "alc001", "stats_perform": "..." }</w:t>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profile_image_url</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updated_at</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Match (Core Tennis Scheduling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43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match_iw26_atp_r32_s1_003</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key</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Tournament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Draw</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ATP Singles, WTA Singles etc.</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Round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R32, QF, SF, F etc.</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bracket_position_id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BracketPosition</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Position in bracket tree</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Court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until assigned in OrderOfPlay</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order_on_court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1st / 2nd / 3rd match of day on this court; NULL until OOP published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player1_id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Player</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TBD; set at draw ceremony for R1, or on round completion for R2+</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player2_id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Player</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TBD; normal for all R2+ matches until R1 completes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player1_seed_id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PlayerSeed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unseeded</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player2_seed_id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PlayerSeed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unseeded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player1_bracket_src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match player1 advanced from; NULL for R1</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player2_bracket_src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match player2 advanced from; NULL for R1</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format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BEST_OF_3 / BEST_OF_5</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scheduled_day</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date</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Calendar day assigned in OOP; NULL until OOP published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not_before_local</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13:00; NULL for first match on court</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not_before_utc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Derived from not_before_local + scheduled_day + venue timezone</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 / IN_PROGRESS / SUSPENDED / COMPLETED / RETIRED / WALKOVER / POSTPONED</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actual_start_utc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when match begins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when match ends or is resolved</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duration_min</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 playing time in minutes; set on completion</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winner_id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Player</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COMPLETED / RETIRED / WALKOVER; drives bracket propagation</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score_summary</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"6-7(4) 7-5 6-4"</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set_scores</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[{"p1":6,"p2":7,"tb":{"p1":4,"p2":7}},{"p1":7,"p2":5},{"p1":6,"p2":4}]</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retirement_reason</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Injury / illness / personal; set on RETIRED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walkover_reason</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"Withdrawal — back injury"; set on WALKOVER</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suspension_log</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Array of {suspended_at_utc, resumed_at_utc, reason}; for rain/heat/medical</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external_refs</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Provider match IDs for live score feed binding</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updated_at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3"/>
        <w:spacing w:after="100" w:before="220"/>
      </w:pPr>
      <w:r>
        <w:rPr>
          <w:rFonts w:ascii="Arial" w:cs="Arial" w:eastAsia="Arial" w:hAnsi="Arial"/>
          <w:b/>
          <w:bCs/>
          <w:color w:val="2E7AC0"/>
          <w:sz w:val="23"/>
          <w:szCs w:val="23"/>
        </w:rPr>
        <w:t xml:space="preserve">BroadcastSlot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41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Default</w:t>
            </w:r>
          </w:p>
        </w:tc>
        <w:tc>
          <w:tcPr>
            <w:tcW w:type="dxa" w:w="4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key</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non-match slots (studio shows etc.)</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schedule_item_id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ScheduleItem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Parent schedule item</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is_floating</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for tennis</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live tennis matches are floating</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anchor_type</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COURT_POSITION</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COURT_OPEN / NOT_BEFORE / FOLLOWS_MATCH / HANDOFF</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not_before_utc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Hard floor — cannot start earlier regardless of court availability</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estimated_start_utc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 best estimate; updated continuously</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estimated_end_utc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estimated_start + est_duration_long; pessimistic bound for conflict detection</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earliest_start_utc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Optimistic lower bound</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latest_start_utc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Pessimistic upper bound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buffer_before_min</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15</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Pre-match studio window (subtracted from match start for slot start)</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buffer_after_min</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20</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Post-match analysis window (added to match end for slot end)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overrun_strategy</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CONDITIONAL_SWITCH</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CONDITIONAL_SWITCH / HARD_CUT / EXTEND / SPLIT_SCREEN</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conditional_trigger_utc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match still live at this time: fire handoff workflow</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conditional_target_channel_id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overflow channel for a conditional switch</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fallback_match_id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this match ends very early (walkover/retirement): switch to this match</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switch_out_at_utc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when this slot is switched out (match moves to overflow channel)</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handoff_to_slot_id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BroadcastSlot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continuation slot on the overflow channel</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switch_in_at_utc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a HANDOFF slot: when it picks up the match</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handoff_from_slot_id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BroadcastSlot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Back-link to the originating slot</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content_segment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 CONTINUATION; CONTINUATION does not count as a new rights run</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actual_start_utc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by playout confirmation callback</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match completion or switch-out</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PLANNED / LIVE / SWITCHED_OUT / COMPLETED / VOIDED</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4. Time Model</w:t>
      </w:r>
    </w:p>
    <w:p>
      <w:pPr>
        <w:pStyle w:val="Heading2"/>
        <w:spacing w:after="140" w:before="300"/>
      </w:pPr>
      <w:r>
        <w:rPr>
          <w:rFonts w:ascii="Arial" w:cs="Arial" w:eastAsia="Arial" w:hAnsi="Arial"/>
          <w:b/>
          <w:bCs/>
          <w:color w:val="1A5FA8"/>
          <w:sz w:val="28"/>
          <w:szCs w:val="28"/>
        </w:rPr>
        <w:t xml:space="preserve">4.1 Canonical UTC Storage</w:t>
      </w:r>
    </w:p>
    <w:p>
      <w:pPr>
        <w:spacing w:after="100" w:before="0"/>
        <w:jc w:val="left"/>
      </w:pPr>
      <w:r>
        <w:rPr>
          <w:rFonts w:ascii="Arial" w:cs="Arial" w:eastAsia="Arial" w:hAnsi="Arial"/>
          <w:b w:val="false"/>
          <w:bCs w:val="false"/>
          <w:i w:val="false"/>
          <w:iCs w:val="false"/>
          <w:color w:val="111111"/>
          <w:sz w:val="22"/>
          <w:szCs w:val="22"/>
        </w:rPr>
        <w:t xml:space="preserve">All times are stored as UTC instants (timestamptz). Local wall-clock times are treated as user intent and presentation only. The venue timezone (IANA format, e.g. America/Los_Angeles) is stored on every entity that requires local time display or derivation.</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1A1A" w:sz="1"/>
              <w:left w:val="single" w:color="8B1A1A" w:sz="12"/>
              <w:bottom w:val="single" w:color="8B1A1A" w:sz="1"/>
              <w:right w:val="single" w:color="8B1A1A" w:sz="1"/>
            </w:tcBorders>
            <w:shd w:fill="FDECEA"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8B1A1A"/>
                <w:sz w:val="20"/>
                <w:szCs w:val="20"/>
              </w:rPr>
              <w:t xml:space="preserve">CRITICAL: </w:t>
            </w:r>
            <w:r>
              <w:rPr>
                <w:rFonts w:ascii="Arial" w:cs="Arial" w:eastAsia="Arial" w:hAnsi="Arial"/>
                <w:b w:val="false"/>
                <w:bCs w:val="false"/>
                <w:i w:val="false"/>
                <w:iCs w:val="false"/>
                <w:color w:val="111111"/>
                <w:sz w:val="20"/>
                <w:szCs w:val="20"/>
              </w:rPr>
              <w:t xml:space="preserve">Never store local start/end times as a second canonical truth. If both UTC and local times are stored, they will diverge. The UTC value is always authoritative. Local time is always derived.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4.2 Broadcast Day Boundary</w:t>
      </w:r>
    </w:p>
    <w:p>
      <w:pPr>
        <w:spacing w:after="100" w:before="0"/>
        <w:jc w:val="left"/>
      </w:pPr>
      <w:r>
        <w:rPr>
          <w:rFonts w:ascii="Arial" w:cs="Arial" w:eastAsia="Arial" w:hAnsi="Arial"/>
          <w:b w:val="false"/>
          <w:bCs w:val="false"/>
          <w:i w:val="false"/>
          <w:iCs w:val="false"/>
          <w:color w:val="111111"/>
          <w:sz w:val="22"/>
          <w:szCs w:val="22"/>
        </w:rPr>
        <w:t xml:space="preserve">Each Channel has a broadcast_day_start_local time (default 06:00). This defines the day boundary for grid views, EPG "days", and reporting. A match starting at 02:00 local time is on the previous broadcast day if the day boundary is 06:00. Grid queries take (channel, broadcast_day) and return the aligned UTC range.</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4.3 DST Handling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Reject schedule items that map to non-existent local times (spring-forward gap) unless the user explicitly selects an adjusted time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For ambiguous local times (fall-back overlap), require explicit disambiguation: first or second occurrence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Store start_utc, end_utc, channel_timezone, and optional local_intent fields plus dst_disambiguation flag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@js-temporal/polyfill library is recommended for all client-side timezone arithmetic to eliminate Date footguns</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Practical example: Indian Wells 2026. US clocks spring forward on 8 March, mid-tournament. Matches on 7 March at 20:00 PST (UTC-8) = 04:00 UTC. Matches on 9 March at 20:00 PDT (UTC-7) = 03:00 UTC. Both are stored correctly as UTC; the display layer handles local rendering. The CascadeEngine always works in UTC.</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4.4 Floating vs Fixed Time Semantics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500"/>
        <w:gridCol w:w="2500"/>
        <w:gridCol w:w="2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Time field</w:t>
            </w:r>
          </w:p>
        </w:tc>
        <w:tc>
          <w:tcPr>
            <w:tcW w:type="dxa" w:w="2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Fixed slots</w:t>
            </w:r>
          </w:p>
        </w:tc>
        <w:tc>
          <w:tcPr>
            <w:tcW w:type="dxa" w:w="2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Floating slots (tennis)</w:t>
            </w:r>
          </w:p>
        </w:tc>
        <w:tc>
          <w:tcPr>
            <w:tcW w:type="dxa" w:w="2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Who sets it</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start_utc</w:t>
            </w:r>
          </w:p>
        </w:tc>
        <w:tc>
          <w:tcPr>
            <w:tcW w:type="dxa" w:w="2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Precise; set at planning time</w:t>
            </w:r>
          </w:p>
        </w:tc>
        <w:tc>
          <w:tcPr>
            <w:tcW w:type="dxa" w:w="2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 derived from CascadeEngine</w:t>
            </w:r>
          </w:p>
        </w:tc>
        <w:tc>
          <w:tcPr>
            <w:tcW w:type="dxa" w:w="2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 (floating) / Planner (fixed)</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end_utc</w:t>
            </w:r>
          </w:p>
        </w:tc>
        <w:tc>
          <w:tcPr>
            <w:tcW w:type="dxa" w:w="2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Precise; start + planned duration</w:t>
            </w:r>
          </w:p>
        </w:tc>
        <w:tc>
          <w:tcPr>
            <w:tcW w:type="dxa" w:w="2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 start_est + duration_long_est</w:t>
            </w:r>
          </w:p>
        </w:tc>
        <w:tc>
          <w:tcPr>
            <w:tcW w:type="dxa" w:w="2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 (floating) / Planner (fixed)</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earliest_start_utc</w:t>
            </w:r>
          </w:p>
        </w:tc>
        <w:tc>
          <w:tcPr>
            <w:tcW w:type="dxa" w:w="2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Same as start_utc</w:t>
            </w:r>
          </w:p>
        </w:tc>
        <w:tc>
          <w:tcPr>
            <w:tcW w:type="dxa" w:w="2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Optimistic: not_before or prior match + changeover</w:t>
            </w:r>
          </w:p>
        </w:tc>
        <w:tc>
          <w:tcPr>
            <w:tcW w:type="dxa" w:w="2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latest_start_utc</w:t>
            </w:r>
          </w:p>
        </w:tc>
        <w:tc>
          <w:tcPr>
            <w:tcW w:type="dxa" w:w="2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Same as start_utc</w:t>
            </w:r>
          </w:p>
        </w:tc>
        <w:tc>
          <w:tcPr>
            <w:tcW w:type="dxa" w:w="2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Pessimistic: prior match worst case + changeover</w:t>
            </w:r>
          </w:p>
        </w:tc>
        <w:tc>
          <w:tcPr>
            <w:tcW w:type="dxa" w:w="2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actual_start_utc</w:t>
            </w:r>
          </w:p>
        </w:tc>
        <w:tc>
          <w:tcPr>
            <w:tcW w:type="dxa" w:w="2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at broadcast start</w:t>
            </w:r>
          </w:p>
        </w:tc>
        <w:tc>
          <w:tcPr>
            <w:tcW w:type="dxa" w:w="2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at broadcast start</w:t>
            </w:r>
          </w:p>
        </w:tc>
        <w:tc>
          <w:tcPr>
            <w:tcW w:type="dxa" w:w="2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callback</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w:t>
            </w:r>
          </w:p>
        </w:tc>
        <w:tc>
          <w:tcPr>
            <w:tcW w:type="dxa" w:w="2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at broadcast end</w:t>
            </w:r>
          </w:p>
        </w:tc>
        <w:tc>
          <w:tcPr>
            <w:tcW w:type="dxa" w:w="2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at match completion or switch-out</w:t>
            </w:r>
          </w:p>
        </w:tc>
        <w:tc>
          <w:tcPr>
            <w:tcW w:type="dxa" w:w="2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callback / Match completion event</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5. Tournament Lifecycle</w:t>
      </w:r>
    </w:p>
    <w:p>
      <w:pPr>
        <w:pStyle w:val="Heading2"/>
        <w:spacing w:after="140" w:before="300"/>
      </w:pPr>
      <w:r>
        <w:rPr>
          <w:rFonts w:ascii="Arial" w:cs="Arial" w:eastAsia="Arial" w:hAnsi="Arial"/>
          <w:b/>
          <w:bCs/>
          <w:color w:val="1A5FA8"/>
          <w:sz w:val="28"/>
          <w:szCs w:val="28"/>
        </w:rPr>
        <w:t xml:space="preserve">5.1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2700"/>
        <w:gridCol w:w="3160"/>
      </w:tblGrid>
      <w:tr>
        <w:trPr>
          <w:tblHeader/>
        </w:trPr>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Stage</w:t>
            </w:r>
          </w:p>
        </w:tc>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Trigger</w:t>
            </w:r>
          </w:p>
        </w:tc>
        <w:tc>
          <w:tcPr>
            <w:tcW w:type="dxa" w:w="2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actions</w:t>
            </w:r>
          </w:p>
        </w:tc>
        <w:tc>
          <w:tcPr>
            <w:tcW w:type="dxa" w:w="3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Planner responsibilities</w:t>
            </w:r>
          </w:p>
        </w:tc>
      </w:tr>
      <w:tr>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Create</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Admin creates tournament record</w:t>
            </w:r>
          </w:p>
        </w:tc>
        <w:tc>
          <w:tcPr>
            <w:tcW w:type="dxa" w:w="2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Tournament, Courts (or reuse existing), Draws, Rounds; seed BracketPosition skeleton with TBD placeholders for all positions</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broadcast_config: primary channel, overflow channel, tape delay window, notification templates, default conditional trigger lead time</w:t>
            </w:r>
          </w:p>
        </w:tc>
      </w:tr>
      <w:tr>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Player Registration</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Acceptance list published by ATP/WTA</w:t>
            </w:r>
          </w:p>
        </w:tc>
        <w:tc>
          <w:tcPr>
            <w:tcW w:type="dxa" w:w="2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Import PlayerSeed records via adapter; resolve player_id via external_refs matching; flag unresolved players (new entrants without provider ID mapping)</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and resolve any unmatched player records before draw ceremony; add missing external_refs manually if needed</w:t>
            </w:r>
          </w:p>
        </w:tc>
      </w:tr>
      <w:tr>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Qualifying</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Qualifying draw released</w:t>
            </w:r>
          </w:p>
        </w:tc>
        <w:tc>
          <w:tcPr>
            <w:tcW w:type="dxa" w:w="2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qualifying Match records; daily OOP ingest active; CascadeEngine active for qualifying courts; automated bracket progression for qualifying rounds</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 qualifying broadcast (typically secondary channels or streaming); establish main draw lucky loser slots after qualifying completes</w:t>
            </w:r>
          </w:p>
        </w:tc>
      </w:tr>
      <w:tr>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Draw Ceremony</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 announces draw</w:t>
            </w:r>
          </w:p>
        </w:tc>
        <w:tc>
          <w:tcPr>
            <w:tcW w:type="dxa" w:w="2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 automated seeded bracket algorithm; assign players to BracketPositions; create R1 Match records (both players known); R2+ Match records exist but player_id = TBD</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draw output; mark broadcast priority for marquee first-round matchups; pre-configure conditional handoff triggers for high-risk time slots</w:t>
            </w:r>
          </w:p>
        </w:tc>
      </w:tr>
      <w:tr>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Daily (OOP)</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published each evening</w:t>
            </w:r>
          </w:p>
        </w:tc>
        <w:tc>
          <w:tcPr>
            <w:tcW w:type="dxa" w:w="2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Ingest OOP; update Match.court_id and order_on_court; compute not_before_utc; run full CascadeEngine estimate cycle; flag broadcast slot conflicts</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daily plan: confirm court-to-channel assignments, arm conditional triggers, verify overflow channel slot availability, brief overnight ops team</w:t>
            </w:r>
          </w:p>
        </w:tc>
      </w:tr>
      <w:tr>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 Daily (Live)</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match starts</w:t>
            </w:r>
          </w:p>
        </w:tc>
        <w:tc>
          <w:tcPr>
            <w:tcW w:type="dxa" w:w="2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 Match status and actual_start_utc; CascadeEngine enters live monitoring mode; broadcast slot estimates updated in near-real-time; alerts fire at configured thresholds</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Monitor cascade dashboard; confirm or cancel pre-planned triggers; make channel switch decisions; manage any suspension or early finish scenarios</w:t>
            </w:r>
          </w:p>
        </w:tc>
      </w:tr>
      <w:tr>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7. Round Progression</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round N matches complete</w:t>
            </w:r>
          </w:p>
        </w:tc>
        <w:tc>
          <w:tcPr>
            <w:tcW w:type="dxa" w:w="2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Propagate winners to Round N+1 BracketPositions; resolve TBD player_ids in Match records; set Round.status = COMPLETED; generate next-day OOP prompt</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resolved bracket; update broadcast priorities for next round; confirm marquee matches for primary channel coverage</w:t>
            </w:r>
          </w:p>
        </w:tc>
      </w:tr>
      <w:tr>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 Completion</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 match completes</w:t>
            </w:r>
          </w:p>
        </w:tc>
        <w:tc>
          <w:tcPr>
            <w:tcW w:type="dxa" w:w="2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Tournament.status = COMPLETED; generate RunLedger final summary; fire EPG final update for all slots; trigger post-tournament report generation</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Reconcile all RunLedger entries; validate run counts against rights contracts; submit compliance report</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5.2 Annual Setup Pattern</w:t>
      </w:r>
    </w:p>
    <w:p>
      <w:pPr>
        <w:spacing w:after="100" w:before="0"/>
        <w:jc w:val="left"/>
      </w:pPr>
      <w:r>
        <w:rPr>
          <w:rFonts w:ascii="Arial" w:cs="Arial" w:eastAsia="Arial" w:hAnsi="Arial"/>
          <w:b w:val="false"/>
          <w:bCs w:val="false"/>
          <w:i w:val="false"/>
          <w:iCs w:val="false"/>
          <w:color w:val="111111"/>
          <w:sz w:val="22"/>
          <w:szCs w:val="22"/>
        </w:rPr>
        <w:t xml:space="preserve">Tennis tournaments recur annually. The following entities are evergreen and never recreated year over year:</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Players: </w:t>
      </w:r>
      <w:r>
        <w:rPr>
          <w:rFonts w:ascii="Arial" w:cs="Arial" w:eastAsia="Arial" w:hAnsi="Arial"/>
          <w:b w:val="false"/>
          <w:bCs w:val="false"/>
          <w:i w:val="false"/>
          <w:iCs w:val="false"/>
          <w:color w:val="111111"/>
          <w:sz w:val="22"/>
          <w:szCs w:val="22"/>
        </w:rPr>
        <w:t xml:space="preserve">Same record used indefinitely. Only ranking, points, and active status change. Historical RunLedger entries continue to reference the same player_id even after retirement.</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Venues: </w:t>
      </w:r>
      <w:r>
        <w:rPr>
          <w:rFonts w:ascii="Arial" w:cs="Arial" w:eastAsia="Arial" w:hAnsi="Arial"/>
          <w:b w:val="false"/>
          <w:bCs w:val="false"/>
          <w:i w:val="false"/>
          <w:iCs w:val="false"/>
          <w:color w:val="111111"/>
          <w:sz w:val="22"/>
          <w:szCs w:val="22"/>
        </w:rPr>
        <w:t xml:space="preserve">Same record used year over year. Update only if the venue changes address, name, or capacity. The IANA timezone on the Venue is the authoritative source for all date/time derivations.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Courts: </w:t>
      </w:r>
      <w:r>
        <w:rPr>
          <w:rFonts w:ascii="Arial" w:cs="Arial" w:eastAsia="Arial" w:hAnsi="Arial"/>
          <w:b w:val="false"/>
          <w:bCs w:val="false"/>
          <w:i w:val="false"/>
          <w:iCs w:val="false"/>
          <w:color w:val="111111"/>
          <w:sz w:val="22"/>
          <w:szCs w:val="22"/>
        </w:rPr>
        <w:t xml:space="preserve">Evergreen. Annual review checklist: has the venue added or removed courts? Changed court name or show-court designation? Has_roof status changed? Indian Wells has had the same 3 show courts for years — zero effort in a stable year.</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Annual creation tasks (per tournament):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Create one Tournament record per edition (e.g. new record for BNP Paribas Open 2027)</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Create one Draw record per format (ATP Singles, WTA Singles, ATP Doubles, WTA Doubles, Mixed if applicable)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Create Round records for each stage (Q2, Q1, R64, R32, R16, QF, SF, F)</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Set broadcast_config: channel assignments, tape delay rules, conditional trigger default lead times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Import player acceptance list via adapter once released by ATP/WTA (typically 2-3 weeks before tournament)</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6. Automated Bracket Generation</w:t>
      </w:r>
    </w:p>
    <w:p>
      <w:pPr>
        <w:pStyle w:val="Heading2"/>
        <w:spacing w:after="140" w:before="300"/>
      </w:pPr>
      <w:r>
        <w:rPr>
          <w:rFonts w:ascii="Arial" w:cs="Arial" w:eastAsia="Arial" w:hAnsi="Arial"/>
          <w:b/>
          <w:bCs/>
          <w:color w:val="1A5FA8"/>
          <w:sz w:val="28"/>
          <w:szCs w:val="28"/>
        </w:rPr>
        <w:t xml:space="preserve">6.1 BracketPosition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60"/>
      </w:tblGrid>
      <w:tr>
        <w:trPr>
          <w:tblHeader/>
        </w:trPr>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bp_iw26_atp_s_r1_001</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Draw</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Round</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bracket stage this position belongs to</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position_index</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UNIQUE per draw+round</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to draw_size in R1; 1 to draw_size/2 in R2; etc.</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Player</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TBD</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at draw ceremony for R1; auto-set by bracket propagation for R2+</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seeded_as</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if unseeded</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1–32 (or 1–16 for 250 events); determines placement algorithm</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qualifier_slot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Reserved for a qualifier; player_id = TBD until qualifying complete</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lucky_loser_slot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Reserved for lucky loser; player_id = TBD until LL determined</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source_match_id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for R1</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match whose winner fills this position for R2+</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filled_at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When player_id was set (draw ceremony or auto-propagation)</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filled_by</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DRAW_CEREMONY / BRACKET_PROPAGATION / MANUAL_OVERRIDE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6.2 Seeded Draw Algorithm</w:t>
      </w:r>
    </w:p>
    <w:p>
      <w:pPr>
        <w:spacing w:after="100" w:before="0"/>
        <w:jc w:val="left"/>
      </w:pPr>
      <w:r>
        <w:rPr>
          <w:rFonts w:ascii="Arial" w:cs="Arial" w:eastAsia="Arial" w:hAnsi="Arial"/>
          <w:b w:val="false"/>
          <w:bCs w:val="false"/>
          <w:i w:val="false"/>
          <w:iCs w:val="false"/>
          <w:color w:val="111111"/>
          <w:sz w:val="22"/>
          <w:szCs w:val="22"/>
        </w:rPr>
        <w:t xml:space="preserve">The system implements the ATP/WTA official seeding placement rules. These rules are fixed by the tour and are not configurable per tournament. The algorithm runs automatically when triggered after the draw ceremony.</w:t>
      </w:r>
    </w:p>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4460"/>
      </w:tblGrid>
      <w:tr>
        <w:trPr>
          <w:tblHeader/>
        </w:trPr>
        <w:tc>
          <w:tcPr>
            <w:tcW w:type="dxa" w:w="11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Step</w:t>
            </w:r>
          </w:p>
        </w:tc>
        <w:tc>
          <w:tcPr>
            <w:tcW w:type="dxa" w:w="3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Action</w:t>
            </w:r>
          </w:p>
        </w:tc>
        <w:tc>
          <w:tcPr>
            <w:tcW w:type="dxa" w:w="44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ATP/WTA rule applied</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Build skeleton</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all BracketPosition records for all rounds. A 96-player draw: 96 R1 positions, 48 R2, 24 R3, 12 R4, 6 QF, 4 SF, 2 F, 1 Final. Total = draw_size × 2 - 1.</w:t>
            </w:r>
          </w:p>
        </w:tc>
        <w:tc>
          <w:tcPr>
            <w:tcW w:type="dxa" w:w="44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Structural; no seeding rule applied yet</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Place seeds 1 and 2</w:t>
            </w:r>
          </w:p>
        </w:tc>
        <w:tc>
          <w:tcPr>
            <w:tcW w:type="dxa" w:w="3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 1 placed at bottom of one half (e.g. position 96 in a 96-draw). Seed 2 placed at bottom of the other half (position 48).</w:t>
            </w:r>
          </w:p>
        </w:tc>
        <w:tc>
          <w:tcPr>
            <w:tcW w:type="dxa" w:w="44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Seeds 1 and 2 cannot meet before the final</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Place seeds 3 and 4</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Seeds 3 and 4 are drawn by lot and placed at the bottom of each quarter (positions 24 and 72 in a 96-draw). Neither can meet 1 or 2 before the semis.</w:t>
            </w:r>
          </w:p>
        </w:tc>
        <w:tc>
          <w:tcPr>
            <w:tcW w:type="dxa" w:w="44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Seeds 3/4 cannot meet each other or 1/2 before SF</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Place seeds 5–8</w:t>
            </w:r>
          </w:p>
        </w:tc>
        <w:tc>
          <w:tcPr>
            <w:tcW w:type="dxa" w:w="3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Seeds 5–8 drawn by lot and placed at the bottom of each eighth-section (positions 12, 36, 60, 84 in a 96-draw).</w:t>
            </w:r>
          </w:p>
        </w:tc>
        <w:tc>
          <w:tcPr>
            <w:tcW w:type="dxa" w:w="44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Seeds 5–8 cannot meet each other or 1–4 before QF</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Place seeds 9–32</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seed is drawn by lot and placed within their sixteenth-section, at the bottom position of that section.</w:t>
            </w:r>
          </w:p>
        </w:tc>
        <w:tc>
          <w:tcPr>
            <w:tcW w:type="dxa" w:w="44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Seeded players in same section can only meet in R4</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 Draw unseeded players</w:t>
            </w:r>
          </w:p>
        </w:tc>
        <w:tc>
          <w:tcPr>
            <w:tcW w:type="dxa" w:w="3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remaining accepted players drawn randomly into the remaining R1 BracketPositions. Qualifier and Lucky Loser slots remain TBD.</w:t>
            </w:r>
          </w:p>
        </w:tc>
        <w:tc>
          <w:tcPr>
            <w:tcW w:type="dxa" w:w="44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Pure random draw for unseeded players</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7. Create R1 Match records</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each pair of adjacent R1 BracketPositions (1+2, 3+4, ...), create a Match record. Both player_ids set (except QL/LL slots).</w:t>
            </w:r>
          </w:p>
        </w:tc>
        <w:tc>
          <w:tcPr>
            <w:tcW w:type="dxa" w:w="44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rule — structural linking</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 Create R2+ Match records as TBD</w:t>
            </w:r>
          </w:p>
        </w:tc>
        <w:tc>
          <w:tcPr>
            <w:tcW w:type="dxa" w:w="3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 Match records for all subsequent rounds with player1_id = player2_id = NULL. Link via BracketPosition.source_match_id chain.</w:t>
            </w:r>
          </w:p>
        </w:tc>
        <w:tc>
          <w:tcPr>
            <w:tcW w:type="dxa" w:w="44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rule — structural scaffolding for auto-propagation</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6.3 Automated Round Progression</w:t>
      </w:r>
    </w:p>
    <w:p>
      <w:pPr>
        <w:spacing w:after="100" w:before="0"/>
        <w:jc w:val="left"/>
      </w:pPr>
      <w:r>
        <w:rPr>
          <w:rFonts w:ascii="Arial" w:cs="Arial" w:eastAsia="Arial" w:hAnsi="Arial"/>
          <w:b w:val="false"/>
          <w:bCs w:val="false"/>
          <w:i w:val="false"/>
          <w:iCs w:val="false"/>
          <w:color w:val="111111"/>
          <w:sz w:val="22"/>
          <w:szCs w:val="22"/>
        </w:rPr>
        <w:t xml:space="preserve">When a match completes (status → COMPLETED, RETIRED, or WALKOVER), the system automatically propagates the winner to the next round without any planner action. This is a synchronous operation within the match-completion transaction.</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160"/>
      </w:tblGrid>
      <w:tr>
        <w:trPr>
          <w:tblHeader/>
        </w:trPr>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Event</w:t>
            </w:r>
          </w:p>
        </w:tc>
        <w:tc>
          <w:tcPr>
            <w:tcW w:type="dxa" w:w="4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Automatic system action</w:t>
            </w:r>
          </w:p>
        </w:tc>
        <w:tc>
          <w:tcPr>
            <w:tcW w:type="dxa" w:w="3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Planner notification</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COMPLETED</w:t>
            </w:r>
          </w:p>
        </w:tc>
        <w:tc>
          <w:tcPr>
            <w:tcW w:type="dxa" w:w="4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Set Match.winner_id. 2. Find next-round BracketPosition where source_match_id = this match. 3. Set BracketPosition.player_id = winner_id, filled_by = BRACKET_PROPAGATION. 4. Find the next-round Match referencing this BracketPosition. 5. Update Match.player1_id or player2_id. 6. If both players now resolved: Match remains SCHEDULED (ready). 7. Fire bracket_updated outbox event.</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Dashboard notification: "[Player] advances to [Round]. Match [ID] now fully seeded. Broadcast priority badge updated."</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WALKOVER</w:t>
            </w:r>
          </w:p>
        </w:tc>
        <w:tc>
          <w:tcPr>
            <w:tcW w:type="dxa" w:w="4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Same propagation as COMPLETED. Winner = non-withdrawing player. walkover_reason recorded. Duration = 0.</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Notification: "Walkover — [Player] advances. Court slot freed earlier than planned. CascadeEngine recomputed. Court switch opportunity available."</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RETIRED</w:t>
            </w:r>
          </w:p>
        </w:tc>
        <w:tc>
          <w:tcPr>
            <w:tcW w:type="dxa" w:w="4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Winner = player who did not retire. retirement_reason recorded. Duration = actual playing time to that point. Broadcast slot may end significantly early.</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Notification: "Retirement — [Player] through at [time]. Broadcast slot ended early — [N] min of filler slot available."</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Round N matches COMPLETED</w:t>
            </w:r>
          </w:p>
        </w:tc>
        <w:tc>
          <w:tcPr>
            <w:tcW w:type="dxa" w:w="4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Set Round.status = COMPLETED. 2. All Round N+1 Matches now have both players resolved. 3. Fire round_completed outbox event. 4. Trigger OOP generation prompt for next day.</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Dashboard badge: "Round of 16 complete — 8 QF matches scheduled. OOP publication expected 18:00 local tonight."</w:t>
            </w:r>
          </w:p>
        </w:tc>
      </w:tr>
    </w:tbl>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400" w:sz="1"/>
              <w:left w:val="single" w:color="7A5400" w:sz="12"/>
              <w:bottom w:val="single" w:color="7A5400" w:sz="1"/>
              <w:right w:val="single" w:color="7A5400" w:sz="1"/>
            </w:tcBorders>
            <w:shd w:fill="FFF6E0"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7A5400"/>
                <w:sz w:val="20"/>
                <w:szCs w:val="20"/>
              </w:rPr>
              <w:t xml:space="preserve">IMPORTANT: </w:t>
            </w:r>
            <w:r>
              <w:rPr>
                <w:rFonts w:ascii="Arial" w:cs="Arial" w:eastAsia="Arial" w:hAnsi="Arial"/>
                <w:b w:val="false"/>
                <w:bCs w:val="false"/>
                <w:i w:val="false"/>
                <w:iCs w:val="false"/>
                <w:color w:val="111111"/>
                <w:sz w:val="20"/>
                <w:szCs w:val="20"/>
              </w:rPr>
              <w:t xml:space="preserve">Lucky Loser and Qualifier slots: BracketPositions with qualifier_slot = true remain TBD until qualifying completes. Those with lucky_loser_slot = true are filled when the last qualifying round is played. Validation blocks publishing any broadcast slot that references a match with unresolved TBD participants after the configurable publication deadline (default: 2 hours before first match of the day).</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7. Order of Play Management</w:t>
      </w:r>
    </w:p>
    <w:p>
      <w:pPr>
        <w:pStyle w:val="Heading2"/>
        <w:spacing w:after="140" w:before="300"/>
      </w:pPr>
      <w:r>
        <w:rPr>
          <w:rFonts w:ascii="Arial" w:cs="Arial" w:eastAsia="Arial" w:hAnsi="Arial"/>
          <w:b/>
          <w:bCs/>
          <w:color w:val="1A5FA8"/>
          <w:sz w:val="28"/>
          <w:szCs w:val="28"/>
        </w:rPr>
        <w:t xml:space="preserve">7.1 Daily Publication Cycle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31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Time (local)</w:t>
            </w:r>
          </w:p>
        </w:tc>
        <w:tc>
          <w:tcPr>
            <w:tcW w:type="dxa" w:w="20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Event</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action</w:t>
            </w:r>
          </w:p>
        </w:tc>
        <w:tc>
          <w:tcPr>
            <w:tcW w:type="dxa" w:w="3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Planner action</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~18:00 prior evening</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ATP/WTA releases preliminary OOP</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ingest adapter polls or receives webhook. Parses match-to-court assignments and not-before constraints. Creates OrderOfPlay and CourtSchedule records in DRAFT status. Updates Match.court_id, order_on_court, scheduled_day, not_before_local, and derives not_before_utc. CascadeEngine runs initial estimate cycle. Broadcast slot conflicts flagged.</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draft OOP in planning dashboard. Check broadcast priority assignments. Verify overflow channel slot availability for high-risk cascade slots. Set conditional handoff triggers.</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~20:00 prior evening</w:t>
            </w:r>
          </w:p>
        </w:tc>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 director confirms final OOP</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OrderOfPlay status set to CONFIRMED. EPG draft entries published with estimated time ranges. Outbox fires EPG adapter for next-day pre-publication.</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Final review. Confirm all pre-planned triggers are armed. Confirm filler content is available for any walkover-risk slots. Brief overnight ops team if matches extend into European morning.</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day 06:00</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System health checks</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Verify: all matches have court assignments, all broadcast slots have assigned channels, no unresolved TBD blocks, all conditional triggers active, rights policies evaluated.</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Address any flagged issues from health check. Contact ops team to confirm overnight coverage plan.</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 open time</w:t>
            </w:r>
          </w:p>
        </w:tc>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 match starts</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Match.status → IN_PROGRESS. actual_start_utc set. CascadeEngine enters live monitoring mode using live score feed.</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Monitor dashboard. CascadeEngine alerts are the primary operational tool. Trust pre-planned triggers.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Evening</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for next day published</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Same cycle repeats for tomorrow.</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 tomorrow while today's matches are running.</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7.2 Not-Before Constraint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Example</w:t>
            </w:r>
          </w:p>
        </w:tc>
        <w:tc>
          <w:tcPr>
            <w:tcW w:type="dxa" w:w="5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Broadcast interpretation</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constraint — 1st match</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 opens at 11:00</w:t>
            </w:r>
          </w:p>
        </w:tc>
        <w:tc>
          <w:tcPr>
            <w:tcW w:type="dxa" w:w="5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This match has a guaranteed start time. The only match on this court with a known broadcast start. Fixed slot possible.</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Before — session start</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NB 13:00</w:t>
            </w:r>
          </w:p>
        </w:tc>
        <w:tc>
          <w:tcPr>
            <w:tcW w:type="dxa" w:w="5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cannot start before 13:00 even if the court is free earlier. Protects midday commercial blocks or player rest requirements. Hard floor for CascadeEngine.</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Before — evening session</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NB 18:00</w:t>
            </w:r>
          </w:p>
        </w:tc>
        <w:tc>
          <w:tcPr>
            <w:tcW w:type="dxa" w:w="5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Evening session start time. Common for marquee matches. Protects day programming regardless of afternoon overruns.</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Before — night session</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NB 20:00</w:t>
            </w:r>
          </w:p>
        </w:tc>
        <w:tc>
          <w:tcPr>
            <w:tcW w:type="dxa" w:w="5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Night session. At US tournaments this is 04:00–05:00 CET — de facto tape delay territory for European broadcasters.</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Follows previous match</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constraint, position 3+)</w:t>
            </w:r>
          </w:p>
        </w:tc>
        <w:tc>
          <w:tcPr>
            <w:tcW w:type="dxa" w:w="5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begins when court is free. Pure cascade dependency. No time floor. CascadeEngine provides estimated range only.</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7.3 OOP Ingest Adapter Specification</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Idempotency: </w:t>
      </w:r>
      <w:r>
        <w:rPr>
          <w:rFonts w:ascii="Arial" w:cs="Arial" w:eastAsia="Arial" w:hAnsi="Arial"/>
          <w:b w:val="false"/>
          <w:bCs w:val="false"/>
          <w:i w:val="false"/>
          <w:iCs w:val="false"/>
          <w:color w:val="111111"/>
          <w:sz w:val="22"/>
          <w:szCs w:val="22"/>
        </w:rPr>
        <w:t xml:space="preserve">Processing the same OOP twice produces identical results. Deduplication key: (tournament_id, day_date, court_id, order_on_court). Re-processing applies the same match-to-position mapping without creating duplicates.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Match resolution: </w:t>
      </w:r>
      <w:r>
        <w:rPr>
          <w:rFonts w:ascii="Arial" w:cs="Arial" w:eastAsia="Arial" w:hAnsi="Arial"/>
          <w:b w:val="false"/>
          <w:bCs w:val="false"/>
          <w:i w:val="false"/>
          <w:iCs w:val="false"/>
          <w:color w:val="111111"/>
          <w:sz w:val="22"/>
          <w:szCs w:val="22"/>
        </w:rPr>
        <w:t xml:space="preserve">OOP entries reference matches by external provider IDs (ATP match ID, WTA match ID). The adapter resolves these to internal Match IDs via external_refs. Unresolved entries are flagged in a resolution queue for manual mapping.</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Amendment handling: </w:t>
      </w:r>
      <w:r>
        <w:rPr>
          <w:rFonts w:ascii="Arial" w:cs="Arial" w:eastAsia="Arial" w:hAnsi="Arial"/>
          <w:b w:val="false"/>
          <w:bCs w:val="false"/>
          <w:i w:val="false"/>
          <w:iCs w:val="false"/>
          <w:color w:val="111111"/>
          <w:sz w:val="22"/>
          <w:szCs w:val="22"/>
        </w:rPr>
        <w:t xml:space="preserve">OOP amendments are common (player scratches, court changes). The adapter re-processes with the same idempotency key. Changed fields are updated; unchanged fields are untouched. CascadeEngine re-runs for any affected courts. Planner receives a diff notification.</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Conflict detection post-ingest: </w:t>
      </w:r>
      <w:r>
        <w:rPr>
          <w:rFonts w:ascii="Arial" w:cs="Arial" w:eastAsia="Arial" w:hAnsi="Arial"/>
          <w:b w:val="false"/>
          <w:bCs w:val="false"/>
          <w:i w:val="false"/>
          <w:iCs w:val="false"/>
          <w:color w:val="111111"/>
          <w:sz w:val="22"/>
          <w:szCs w:val="22"/>
        </w:rPr>
        <w:t xml:space="preserve">After processing, the adapter checks whether any broadcast slots are now in conflict with the updated court schedule, whether any not-before constraints conflict with hard-scheduled channel programming, and whether any TBD blocks remain for the upcoming day.</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8. CascadeEngine</w:t>
      </w:r>
    </w:p>
    <w:p>
      <w:pPr>
        <w:pStyle w:val="Heading2"/>
        <w:spacing w:after="140" w:before="300"/>
      </w:pPr>
      <w:r>
        <w:rPr>
          <w:rFonts w:ascii="Arial" w:cs="Arial" w:eastAsia="Arial" w:hAnsi="Arial"/>
          <w:b/>
          <w:bCs/>
          <w:color w:val="1A5FA8"/>
          <w:sz w:val="28"/>
          <w:szCs w:val="28"/>
        </w:rPr>
        <w:t xml:space="preserve">8.1 Purpose and Design</w:t>
      </w:r>
    </w:p>
    <w:p>
      <w:pPr>
        <w:spacing w:after="100" w:before="0"/>
        <w:jc w:val="left"/>
      </w:pPr>
      <w:r>
        <w:rPr>
          <w:rFonts w:ascii="Arial" w:cs="Arial" w:eastAsia="Arial" w:hAnsi="Arial"/>
          <w:b w:val="false"/>
          <w:bCs w:val="false"/>
          <w:i w:val="false"/>
          <w:iCs w:val="false"/>
          <w:color w:val="111111"/>
          <w:sz w:val="22"/>
          <w:szCs w:val="22"/>
        </w:rPr>
        <w:t xml:space="preserve">The CascadeEngine is a dedicated background worker that maintains continuously updated start-time estimates for all queued matches on all active courts. It is the operational core of the system — without it, floating broadcast slots have no meaningful time values.</w:t>
      </w:r>
    </w:p>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The engine is event-driven and stateless. All state is in PostgreSQL. It processes match status change events from the outbox and re-runs the cascade computation for the affected court. A per-court advisory lock (SELECT FOR UPDATE on CourtSchedule) prevents concurrent cascade runs for the same court from producing inconsistent results.</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8.2 Duration Estimation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Input</w:t>
            </w:r>
          </w:p>
        </w:tc>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Source</w:t>
            </w:r>
          </w:p>
        </w:tc>
        <w:tc>
          <w:tcPr>
            <w:tcW w:type="dxa" w:w="4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Weighting / Usage</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format</w:t>
            </w:r>
          </w:p>
        </w:tc>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Draw.format (BEST_OF_3 / BEST_OF_5)</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ceiling constraint: best-of-3 max ~3h30; best-of-5 no practical ceiling (men's Grand Slams)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Ranking delta</w:t>
            </w:r>
          </w:p>
        </w:tc>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Both players' current_ranking</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Large gap (e.g. #1 vs #95) → shorter expected match; close ranking → longer, more competitive</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Surface</w:t>
            </w:r>
          </w:p>
        </w:tc>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Tournament.surface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Clay = longest average (7-10% longer than hard); grass = shortest (10-15% shorter); hard = baseline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Head-to-head history</w:t>
            </w:r>
          </w:p>
        </w:tc>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Aggregate of Match.duration_min for prior meetings</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Strongest single predictor when available; weighted more heavily for players with 5+ prior meetings</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 in tournament</w:t>
            </w:r>
          </w:p>
        </w:tc>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Round.round_code</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Later rounds (SF, F) = higher quality players = longer, more even matches on average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 day averages</w:t>
            </w:r>
          </w:p>
        </w:tc>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Aggregate duration_min for all matches already played today</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Fast realtime adjustment for conditions: heat slowing play, wind causing errors, quick courts playing fast</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set score</w:t>
            </w:r>
          </w:p>
        </w:tc>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score feed: sets completed, current game score, serve statistics</w:t>
            </w:r>
          </w:p>
        </w:tc>
        <w:tc>
          <w:tcPr>
            <w:tcW w:type="dxa" w:w="4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Once live: expected remaining time calculated from sets remaining × average set duration adjusted for current match pace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 historical average</w:t>
            </w:r>
          </w:p>
        </w:tc>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Average duration_min across all Player matches in last 12 months</w:t>
            </w:r>
          </w:p>
        </w:tc>
        <w:tc>
          <w:tcPr>
            <w:tcW w:type="dxa" w:w="4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Accounts for playing style: baseliners play longer matches than big servers regardless of ranking</w:t>
            </w:r>
          </w:p>
        </w:tc>
      </w:tr>
    </w:tbl>
    <w:p>
      <w:pPr>
        <w:spacing w:after="60" w:before="0"/>
      </w:pPr>
      <w:r>
        <w:rPr>
          <w:rFonts w:ascii="Arial" w:cs="Arial" w:eastAsia="Arial" w:hAnsi="Arial"/>
          <w:b w:val="false"/>
          <w:bCs w:val="false"/>
          <w:i w:val="false"/>
          <w:iCs w:val="false"/>
          <w:color w:val="111111"/>
          <w:sz w:val="22"/>
          <w:szCs w:val="22"/>
        </w:rPr>
        <w:t xml:space="preserve"/>
      </w:r>
    </w:p>
    <w:p>
      <w:pPr>
        <w:spacing w:after="100" w:before="0"/>
        <w:jc w:val="left"/>
      </w:pPr>
      <w:r>
        <w:rPr>
          <w:rFonts w:ascii="Arial" w:cs="Arial" w:eastAsia="Arial" w:hAnsi="Arial"/>
          <w:b w:val="false"/>
          <w:bCs w:val="false"/>
          <w:i w:val="false"/>
          <w:iCs w:val="false"/>
          <w:color w:val="111111"/>
          <w:sz w:val="22"/>
          <w:szCs w:val="22"/>
        </w:rPr>
        <w:t xml:space="preserve">Output: est_duration_short_min (optimistic: dominant straight sets) and est_duration_long_min (pessimistic: maximum sets with tiebreaks). The CascadeEstimate records both bounds plus a confidence_score (0.0–1.0) based on data availability and prediction uncertainty.</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8.3 Cascade Computation</w:t>
      </w:r>
    </w:p>
    <w:p>
      <w:pPr>
        <w:spacing w:after="100" w:before="0"/>
        <w:jc w:val="left"/>
      </w:pPr>
      <w:r>
        <w:rPr>
          <w:rFonts w:ascii="Arial" w:cs="Arial" w:eastAsia="Arial" w:hAnsi="Arial"/>
          <w:b w:val="false"/>
          <w:bCs w:val="false"/>
          <w:i w:val="false"/>
          <w:iCs w:val="false"/>
          <w:color w:val="111111"/>
          <w:sz w:val="22"/>
          <w:szCs w:val="22"/>
        </w:rPr>
        <w:t xml:space="preserve">For each court at any given moment, the cascade is computed as a chain: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Match 1 actual_end_utc (known) + court_changeover_min → Match 2 earliest_start_utc</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Match 2 estimated_duration range → Match 2 estimated_end_utc range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Match 2 estimated_end + changeover → Match 3 earliest and latest start range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Repeat for all remaining matches on the court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If any match has a not_before_utc: apply as a floor (earliest_start = MAX(cascade_estimate, not_before_utc))</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8.4 Trigger and Alert Catalogue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800"/>
        <w:gridCol w:w="3160"/>
      </w:tblGrid>
      <w:tr>
        <w:trPr>
          <w:tblHeader/>
        </w:trPr>
        <w:tc>
          <w:tcPr>
            <w:tcW w:type="dxa" w:w="2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Alert code</w:t>
            </w:r>
          </w:p>
        </w:tc>
        <w:tc>
          <w:tcPr>
            <w:tcW w:type="dxa" w:w="11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Severity</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Condition</w:t>
            </w:r>
          </w:p>
        </w:tc>
        <w:tc>
          <w:tcPr>
            <w:tcW w:type="dxa" w:w="3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Default planner action</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OVERRUN_WARNING</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 match end is 20–30 min past broadcast slot planned end. Conditional trigger threshold not yet reached.</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Monitor — no action required. Verify trigger is armed.</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OVERRUN_ELEVATED</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 match end is 30–60 min past planned end, or match still live within 30 min of trigger threshold.</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conditional handoff. Confirm Sports 2 slot is available and filler is interruptible.</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TRIGGER_THRESHOLD_MET</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ACTION REQUIRED</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still live at conditional_trigger_utc. Confirmation modal sent to on-duty planner.</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Confirm or cancel switch within 10-minute window. Auto-confirm if policy enabled and no response.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CASCADE_DELAY</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N completion pushes match N+1 past its not_before_utc constraint.</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whether next broadcast slot needs rescheduling. Check for knock-on effects on hard-scheduled programming.</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TOURNAMENT_SUSPENSION</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URGENT</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TournamentSuspensionEvent created — all courts suspended simultaneously.</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Prepare filler/alternative content. Update EPG. Coordinate with technical team. Await resume estimate from tournament director.</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MATCH_SUSPENSION</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Single match suspended mid-play (distinct from tournament-wide suspension).</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Prepare suspension filler (typically 5-15 min). Monitor for resumption announcement.</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WALKOVER_SLOT_FREED</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OPPORTUNITY</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Walkover — court slot freed earlier than planned. May enable court switch for delayed match.</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Evaluate court switch opportunity. If a match on another court is running late, initiating a court switch recovers broadcast time.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RETIREMENT_EARLY_END</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Retirement — match ended early. Broadcast slot freed.</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Prepare post-match filler. Extend buffer_after_min to fill slot. Check if next match can be advanced.</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SCORE_FEED_DEGRADED</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score feed delayed &gt; 60 seconds. CascadeEngine estimates may be stale.</w:t>
            </w:r>
          </w:p>
        </w:tc>
        <w:tc>
          <w:tcPr>
            <w:tcW w:type="dxa" w:w="3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Manually verify match status. Be more conservative with trigger thresholds.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OOP_AMENDMENT</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 of Play amendment received and processed. Court schedule changed.</w:t>
            </w:r>
          </w:p>
        </w:tc>
        <w:tc>
          <w:tcPr>
            <w:tcW w:type="dxa" w:w="3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Review diff notification. Check if any pre-planned triggers are affected by the change.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8.5 CascadeEstimate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4160"/>
      </w:tblGrid>
      <w:tr>
        <w:trPr>
          <w:tblHeader/>
        </w:trPr>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UNIQUE</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One estimate per match; upsert pattern</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estimated_start_utc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Best point estimate</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earliest_start_utc</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Optimistic lower bound (not_before floor applied)</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latest_start_utc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Pessimistic upper bound</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est_duration_short_min</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Optimistic match duration</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est_duration_long_min</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Pessimistic match duration</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confidence_score</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0.0–1.0</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Higher = more data / less uncertainty</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inputs_used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JSONB</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input factors were available for this estimate</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computed_at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When this estimate was last computed</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trigger_at_utc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conditional trigger armed: the threshold time</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9. Broadcast Planning and Scheduling</w:t>
      </w:r>
    </w:p>
    <w:p>
      <w:pPr>
        <w:pStyle w:val="Heading2"/>
        <w:spacing w:after="140" w:before="300"/>
      </w:pPr>
      <w:r>
        <w:rPr>
          <w:rFonts w:ascii="Arial" w:cs="Arial" w:eastAsia="Arial" w:hAnsi="Arial"/>
          <w:b/>
          <w:bCs/>
          <w:color w:val="1A5FA8"/>
          <w:sz w:val="28"/>
          <w:szCs w:val="28"/>
        </w:rPr>
        <w:t xml:space="preserve">9.1 Schedule Editing and Versioning</w:t>
      </w:r>
    </w:p>
    <w:p>
      <w:pPr>
        <w:spacing w:after="100" w:before="0"/>
        <w:jc w:val="left"/>
      </w:pPr>
      <w:r>
        <w:rPr>
          <w:rFonts w:ascii="Arial" w:cs="Arial" w:eastAsia="Arial" w:hAnsi="Arial"/>
          <w:b w:val="false"/>
          <w:bCs w:val="false"/>
          <w:i w:val="false"/>
          <w:iCs w:val="false"/>
          <w:color w:val="111111"/>
          <w:sz w:val="22"/>
          <w:szCs w:val="22"/>
        </w:rPr>
        <w:t xml:space="preserve">Planners work in draft mode. A ScheduleDraft is an editable working set stored as an append-only operation log (insert / move / delete / resize operations). This delta-based approach avoids snapshot explosion and supports efficient conflict detection.</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Concept</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Description</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ScheduleDraft</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Editable working state for a channel. Stores an operation log. Multiple drafts can exist simultaneously (e.g. one per broadcast day). Optimistic locking via etag/version field.</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Draft operation log</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sequence of mutations: INSERT_ITEM, MOVE_ITEM, DELETE_ITEM, RESIZE_ITEM. Compacted periodically into a resolved snapshot to bound query cost.</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Publish</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Creates an immutable ScheduleVersion snapshot of the resolved schedule for a channel and time range. Triggers downstream adapter jobs via outbox. Scoped publish lock prevents conflicting concurrent publishes.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Immutable. Cannot be edited in place. Superseded by republishing. All EPG and playout outputs reference a specific ScheduleVersion ID for reproducibility and audit purposes.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Conflict resolution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 concurrent edit conflict: server returns server_version, conflicting_ops, and a suggested rebase plan. UI renders a merge diff. Planner selects which operations to keep.</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Coalesced drag edits</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Client buffers drag operations at 250-500ms intervals. Sends batch mutations rather than per-pixel updates. Reduces conflict rate during live match editing storms.</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9.2 Multi-Court Coverage Assignment</w:t>
      </w:r>
    </w:p>
    <w:p>
      <w:pPr>
        <w:spacing w:after="100" w:before="0"/>
        <w:jc w:val="left"/>
      </w:pPr>
      <w:r>
        <w:rPr>
          <w:rFonts w:ascii="Arial" w:cs="Arial" w:eastAsia="Arial" w:hAnsi="Arial"/>
          <w:b w:val="false"/>
          <w:bCs w:val="false"/>
          <w:i w:val="false"/>
          <w:iCs w:val="false"/>
          <w:color w:val="111111"/>
          <w:sz w:val="22"/>
          <w:szCs w:val="22"/>
        </w:rPr>
        <w:t xml:space="preserve">A broadcaster holds coverage rights to all matches in a tournament but must choose which courts to broadcast on which channels at any given time. Court-to-channel assignment is held in Tournament.broadcast_config as a priority mapping, not in individual ScheduleItems.</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360"/>
      </w:tblGrid>
      <w:tr>
        <w:trPr>
          <w:tblHeader/>
        </w:trPr>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Court tier</w:t>
            </w:r>
          </w:p>
        </w:tc>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Default channel</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Typical content</w:t>
            </w:r>
          </w:p>
        </w:tc>
        <w:tc>
          <w:tcPr>
            <w:tcW w:type="dxa" w:w="2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Override mechanism</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Stadium 1 (primary show court)</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 primary</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marquee matches; R16 onwards all matches; R32 selected marquee matches</w:t>
            </w:r>
          </w:p>
        </w:tc>
        <w:tc>
          <w:tcPr>
            <w:tcW w:type="dxa" w:w="2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 can reassign to Sports 2 or trigger conditional switch to Sports 2 on overrun</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Stadium 2 (secondary show court)</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2 — secondary</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Selected R32 matches; all matches from R16 onwards when not on Stadium 1</w:t>
            </w:r>
          </w:p>
        </w:tc>
        <w:tc>
          <w:tcPr>
            <w:tcW w:type="dxa" w:w="2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 can elevate a match to Sports 1 if it becomes more important than the current S1 match</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Stadium 3 and outer courts</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Streaming only (no linear broadcast)</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Early rounds: R128, R64, R32 for unseeded players</w:t>
            </w:r>
          </w:p>
        </w:tc>
        <w:tc>
          <w:tcPr>
            <w:tcW w:type="dxa" w:w="2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Manual broadcast override available if an upset match on an outer court warrants linear coverage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9.3 Planner Daily Workflow</w:t>
      </w:r>
    </w:p>
    <w:p>
      <w:pPr>
        <w:spacing w:after="80" w:before="180"/>
      </w:pPr>
      <w:r>
        <w:rPr>
          <w:rFonts w:ascii="Arial" w:cs="Arial" w:eastAsia="Arial" w:hAnsi="Arial"/>
          <w:b/>
          <w:bCs/>
          <w:color w:val="2E7AC0"/>
          <w:sz w:val="22"/>
          <w:szCs w:val="22"/>
          <w:u w:val="single"/>
        </w:rPr>
        <w:t xml:space="preserve">Evening before (18:00–20:00 local)</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OOP ingest adapter processes the published Order of Play automatically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Review court assignments in planning dashboard: verify primary court matches align with broadcast priorities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Identify high-risk cascade slots: floating matches whose duration range overlaps hard-scheduled programming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Set conditional handoff triggers for each high-risk slot: what time triggers the switch, which overflow channel to use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Confirm overflow channel slot availability (filler or low-priority content that can be interrupted)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Review broadcast config validation report: any TBD blocks, rights issues, or missing court assignments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Publish EPG draft entries with estimated time ranges for next day</w:t>
      </w:r>
    </w:p>
    <w:p>
      <w:pPr>
        <w:spacing w:after="80" w:before="180"/>
      </w:pPr>
      <w:r>
        <w:rPr>
          <w:rFonts w:ascii="Arial" w:cs="Arial" w:eastAsia="Arial" w:hAnsi="Arial"/>
          <w:b/>
          <w:bCs/>
          <w:color w:val="2E7AC0"/>
          <w:sz w:val="22"/>
          <w:szCs w:val="22"/>
          <w:u w:val="single"/>
        </w:rPr>
        <w:t xml:space="preserve">Day of match (morning)</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Run system health check: verify all triggers armed, all slots assigned, no unresolved issues from overnight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Brief overnight ops team: which matches are highest risk, what the pre-planned responses are, who to call for confirmations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Confirm filler content is scheduled and interruptible on overflow channels for all high-risk slots</w:t>
      </w:r>
    </w:p>
    <w:p>
      <w:pPr>
        <w:spacing w:after="80" w:before="180"/>
      </w:pPr>
      <w:r>
        <w:rPr>
          <w:rFonts w:ascii="Arial" w:cs="Arial" w:eastAsia="Arial" w:hAnsi="Arial"/>
          <w:b/>
          <w:bCs/>
          <w:color w:val="2E7AC0"/>
          <w:sz w:val="22"/>
          <w:szCs w:val="22"/>
          <w:u w:val="single"/>
        </w:rPr>
        <w:t xml:space="preserve">During broadcast (live)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Monitor cascade dashboard: primary operational tool; CascadeEngine alerts drive all live decisions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Trust pre-planned triggers: the system monitors automatically; manual intervention only needed for unexpected scenarios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Respond to confirmation modals within 10-minute windows (or rely on auto-confirm if configured)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Handle any unexpected events (suspension, medical retirement, security incident) via the incident workflow</w:t>
      </w:r>
    </w:p>
    <w:p>
      <w:pPr>
        <w:spacing w:after="80" w:before="180"/>
      </w:pPr>
      <w:r>
        <w:rPr>
          <w:rFonts w:ascii="Arial" w:cs="Arial" w:eastAsia="Arial" w:hAnsi="Arial"/>
          <w:b/>
          <w:bCs/>
          <w:color w:val="2E7AC0"/>
          <w:sz w:val="22"/>
          <w:szCs w:val="22"/>
          <w:u w:val="single"/>
        </w:rPr>
        <w:t xml:space="preserve">Evening reconciliation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Confirm all RunLedger entries are in CONFIRMED or RECONCILED status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Review audit trail for all ChannelSwitchAction entries: ensure all have reason codes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Verify EPG has been updated with actual end times for all completed matches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Plan tomorrow: review next day's OOP as soon as it is published</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10. Channel Switch Workflow</w:t>
      </w:r>
    </w:p>
    <w:p>
      <w:pPr>
        <w:pStyle w:val="Heading2"/>
        <w:spacing w:after="140" w:before="300"/>
      </w:pPr>
      <w:r>
        <w:rPr>
          <w:rFonts w:ascii="Arial" w:cs="Arial" w:eastAsia="Arial" w:hAnsi="Arial"/>
          <w:b/>
          <w:bCs/>
          <w:color w:val="1A5FA8"/>
          <w:sz w:val="28"/>
          <w:szCs w:val="28"/>
        </w:rPr>
        <w:t xml:space="preserve">10.1 Switch Types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700"/>
        <w:gridCol w:w="1000"/>
        <w:gridCol w:w="22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Description</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Planning horizon</w:t>
            </w:r>
          </w:p>
        </w:tc>
        <w:tc>
          <w:tcPr>
            <w:tcW w:type="dxa" w:w="10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Risk</w:t>
            </w:r>
          </w:p>
        </w:tc>
        <w:tc>
          <w:tcPr>
            <w:tcW w:type="dxa" w:w="22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When to use</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 Pre-planned conditional</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 sets conditional_trigger_utc at planning time. System monitors live and fires trigger automatically at threshold. Planner confirms in modal.</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Day before or morning of</w:t>
            </w:r>
          </w:p>
        </w:tc>
        <w:tc>
          <w:tcPr>
            <w:tcW w:type="dxa" w:w="1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Low</w:t>
            </w:r>
          </w:p>
        </w:tc>
        <w:tc>
          <w:tcPr>
            <w:tcW w:type="dxa" w:w="2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Always use when overrun probability &gt; 30% and hard programming exists on primary channel</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 — Reactive manual</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 manually initiates switch mid-broadcast when overrun becomes clear and no trigger was pre-planned.</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During live match (minutes before deadline)</w:t>
            </w:r>
          </w:p>
        </w:tc>
        <w:tc>
          <w:tcPr>
            <w:tcW w:type="dxa" w:w="1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Medium</w:t>
            </w:r>
          </w:p>
        </w:tc>
        <w:tc>
          <w:tcPr>
            <w:tcW w:type="dxa" w:w="2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Use when trigger was not pre-planned; requires ops team coverage at the trigger moment</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 — Emergency cut</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overflow channel available. Match broadcast ends at hard deadline regardless of score. Content is lost.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Planning time failure</w:t>
            </w:r>
          </w:p>
        </w:tc>
        <w:tc>
          <w:tcPr>
            <w:tcW w:type="dxa" w:w="1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High</w:t>
            </w:r>
          </w:p>
        </w:tc>
        <w:tc>
          <w:tcPr>
            <w:tcW w:type="dxa" w:w="2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Use only when Sports 2 is genuinely unavailable; treat as a planning failure to be corrected next time</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 — Court switch</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match from one court moves to another court (e.g. walkover frees a court; delayed match moved there for earlier start).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opportunity-driven</w:t>
            </w:r>
          </w:p>
        </w:tc>
        <w:tc>
          <w:tcPr>
            <w:tcW w:type="dxa" w:w="1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Low-medium</w:t>
            </w:r>
          </w:p>
        </w:tc>
        <w:tc>
          <w:tcPr>
            <w:tcW w:type="dxa" w:w="2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Use when a walkover or early finish creates a better court slot for a delayed match</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10.2 Pre-Planned Conditional Handoff — Full Flow</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3200"/>
        <w:gridCol w:w="4060"/>
      </w:tblGrid>
      <w:tr>
        <w:trPr>
          <w:tblHeader/>
        </w:trPr>
        <w:tc>
          <w:tcPr>
            <w:tcW w:type="dxa" w:w="11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Step</w:t>
            </w:r>
          </w:p>
        </w:tc>
        <w:tc>
          <w:tcPr>
            <w:tcW w:type="dxa" w:w="1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Who</w:t>
            </w:r>
          </w:p>
        </w:tc>
        <w:tc>
          <w:tcPr>
            <w:tcW w:type="dxa" w:w="3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Action</w:t>
            </w:r>
          </w:p>
        </w:tc>
        <w:tc>
          <w:tcPr>
            <w:tcW w:type="dxa" w:w="40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consequence</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Planning (day before)</w:t>
            </w:r>
          </w:p>
        </w:tc>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w:t>
            </w:r>
          </w:p>
        </w:tc>
        <w:tc>
          <w:tcPr>
            <w:tcW w:type="dxa" w:w="3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Sets conditional_trigger_utc on BroadcastSlot (e.g. 03:15 CET), sets conditional_target_channel_id = Sports 2, sets overrun_strategy = CONDITIONAL_SWITCH</w:t>
            </w:r>
          </w:p>
        </w:tc>
        <w:tc>
          <w:tcPr>
            <w:tcW w:type="dxa" w:w="40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saved to draft. Validation confirms Sports 2 has an interruptible slot at trigger time. Trigger armed badge shown on slot.</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Live monitoring</w:t>
            </w:r>
          </w:p>
        </w:tc>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 (automated)</w:t>
            </w:r>
          </w:p>
        </w:tc>
        <w:tc>
          <w:tcPr>
            <w:tcW w:type="dxa" w:w="3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Continuously monitors match progress against trigger threshold. Fires OVERRUN_WARNING at 03:05, OVERRUN_ELEVATED at 03:00.</w:t>
            </w:r>
          </w:p>
        </w:tc>
        <w:tc>
          <w:tcPr>
            <w:tcW w:type="dxa" w:w="40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CascadeEstimate updated continuously. Alerts sent to planner dashboard. No action required yet.</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Trigger fires</w:t>
            </w:r>
          </w:p>
        </w:tc>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 (automated)</w:t>
            </w:r>
          </w:p>
        </w:tc>
        <w:tc>
          <w:tcPr>
            <w:tcW w:type="dxa" w:w="3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still live at 03:15. TRIGGER_THRESHOLD_MET event written to outbox. Confirmation modal delivered to on-duty planner via WebSocket.</w:t>
            </w:r>
          </w:p>
        </w:tc>
        <w:tc>
          <w:tcPr>
            <w:tcW w:type="dxa" w:w="40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Modal shows: current score, sets completed, estimated remaining time, Sports 2 slot details, viewer impact estimate. 10-minute response window.</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Planner confirms</w:t>
            </w:r>
          </w:p>
        </w:tc>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w:t>
            </w:r>
          </w:p>
        </w:tc>
        <w:tc>
          <w:tcPr>
            <w:tcW w:type="dxa" w:w="3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Clicks confirm in modal. Selects reason code (PLANNED_HANDOFF). Optionally adds free text.</w:t>
            </w:r>
          </w:p>
        </w:tc>
        <w:tc>
          <w:tcPr>
            <w:tcW w:type="dxa" w:w="40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ChannelSwitchAction record created. trigger_type = CONDITIONAL. Outbox event tennis.channel_switch.confirmed fires.</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Slot creation (automated)</w:t>
            </w:r>
          </w:p>
        </w:tc>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System</w:t>
            </w:r>
          </w:p>
        </w:tc>
        <w:tc>
          <w:tcPr>
            <w:tcW w:type="dxa" w:w="3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New BroadcastSlot created on Sports 2: anchor_type = HANDOFF, switch_in_at_utc = 03:30 CET, handoff_from_slot_id = Sports 1 slot.</w:t>
            </w:r>
          </w:p>
        </w:tc>
        <w:tc>
          <w:tcPr>
            <w:tcW w:type="dxa" w:w="40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BroadcastSlot: switch_out_at_utc = 03:30 CET, handoff_to_slot_id = new Sports 2 slot. Sports 2 filler ScheduleItem truncated.</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 Atomic publish (automated)</w:t>
            </w:r>
          </w:p>
        </w:tc>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System</w:t>
            </w:r>
          </w:p>
        </w:tc>
        <w:tc>
          <w:tcPr>
            <w:tcW w:type="dxa" w:w="3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Dual-channel emergency ScheduleVersion publish: both channels in single database transaction.</w:t>
            </w:r>
          </w:p>
        </w:tc>
        <w:tc>
          <w:tcPr>
            <w:tcW w:type="dxa" w:w="40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adapter receives both channels in same outbox batch. Ensures coherent update — never Sports 1 updated without Sports 2.</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7. EPG update (automated)</w:t>
            </w:r>
          </w:p>
        </w:tc>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adapter</w:t>
            </w:r>
          </w:p>
        </w:tc>
        <w:tc>
          <w:tcPr>
            <w:tcW w:type="dxa" w:w="3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Sinner entry end = 03:30 CET. Sports 2: new Sinner entry 03:30–TBD added. Both pushed to all EPG providers.</w:t>
            </w:r>
          </w:p>
        </w:tc>
        <w:tc>
          <w:tcPr>
            <w:tcW w:type="dxa" w:w="40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providers receive updates within 2 minutes of planner confirmation. HbbTV and app metadata updated.</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 Playout cues (automated)</w:t>
            </w:r>
          </w:p>
        </w:tc>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adapter</w:t>
            </w:r>
          </w:p>
        </w:tc>
        <w:tc>
          <w:tcPr>
            <w:tcW w:type="dxa" w:w="3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playout: notification graphic cued at 03:28 CET (90s duration), Morning News cued at 03:30:00 CET. Sports 2 playout: filler cut at 03:29, live feed active at 03:30:00 CET.</w:t>
            </w:r>
          </w:p>
        </w:tc>
        <w:tc>
          <w:tcPr>
            <w:tcW w:type="dxa" w:w="40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Confirmation callbacks expected within 30 seconds. SWITCH_EXECUTION_FAILURE alert if Sports 2 does not confirm.</w:t>
            </w:r>
          </w:p>
        </w:tc>
      </w:tr>
      <w:tr>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 Hard cutover</w:t>
            </w:r>
          </w:p>
        </w:tc>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systems (automated)</w:t>
            </w:r>
          </w:p>
        </w:tc>
        <w:tc>
          <w:tcPr>
            <w:tcW w:type="dxa" w:w="3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03:30:00 CET exactly: Sports 1 → Morning News. Sports 2 → live match feed.</w:t>
            </w:r>
          </w:p>
        </w:tc>
        <w:tc>
          <w:tcPr>
            <w:tcW w:type="dxa" w:w="40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BroadcastSlot.status: Sports 1 → SWITCHED_OUT, Sports 2 → LIVE. RunLedger: rl_s1 (PRIMARY) entry confirmed.</w:t>
            </w:r>
          </w:p>
        </w:tc>
      </w:tr>
      <w:tr>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10. Match completion</w:t>
            </w:r>
          </w:p>
        </w:tc>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System</w:t>
            </w:r>
          </w:p>
        </w:tc>
        <w:tc>
          <w:tcPr>
            <w:tcW w:type="dxa" w:w="3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 set on Match and Sports 2 BroadcastSlot. EPG updated with real end time.</w:t>
            </w:r>
          </w:p>
        </w:tc>
        <w:tc>
          <w:tcPr>
            <w:tcW w:type="dxa" w:w="40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 rl_s2 (CONTINUATION, parent = rl_s1) confirmed. Rights engine counts the switch as ONE rights run, not two.</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10.3 ChannelSwitchAction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600"/>
        <w:gridCol w:w="4260"/>
      </w:tblGrid>
      <w:tr>
        <w:trPr>
          <w:tblHeader/>
        </w:trPr>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2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from_slot_id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BroadcastSlot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originating Sports 1 slot</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to_channel_id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overflow channel (Sports 2)</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to_slot_id</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BroadcastSlot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after execution: the new Sports 2 slot</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trigger_type</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 / REACTIVE / EMERGENCY / HARD_CUT / COURT_SWITCH</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switch_at_utc</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agreed handoff time</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confirmed_by</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User</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Actor who confirmed</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confirmed_at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reason_code</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PLANNED_HANDOFF / SCHEDULE_PROTECTION / RIGHTS_EXPIRY / EMERGENCY / WALKOVER_COURT / TECHNICAL_FAULT</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free_text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Optional additional context</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auto_confirmed</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false</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True if confirmed by auto-confirm policy after timeout</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execution_status</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PENDING / EXECUTING / COMPLETED / FAILED</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execution_completed_at</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execution_failure_reason</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if execution_status = FAILED</w:t>
            </w:r>
          </w:p>
        </w:tc>
      </w:tr>
    </w:tbl>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1A" w:sz="1"/>
              <w:left w:val="single" w:color="1A5C1A" w:sz="12"/>
              <w:bottom w:val="single" w:color="1A5C1A" w:sz="1"/>
              <w:right w:val="single" w:color="1A5C1A" w:sz="1"/>
            </w:tcBorders>
            <w:shd w:fill="E8F5E8"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1A5C1A"/>
                <w:sz w:val="20"/>
                <w:szCs w:val="20"/>
              </w:rPr>
              <w:t xml:space="preserve">KEY PRINCIPLE: </w:t>
            </w:r>
            <w:r>
              <w:rPr>
                <w:rFonts w:ascii="Arial" w:cs="Arial" w:eastAsia="Arial" w:hAnsi="Arial"/>
                <w:b w:val="false"/>
                <w:bCs w:val="false"/>
                <w:i w:val="false"/>
                <w:iCs w:val="false"/>
                <w:color w:val="111111"/>
                <w:sz w:val="20"/>
                <w:szCs w:val="20"/>
              </w:rPr>
              <w:t xml:space="preserve">Design principle: the planner owns the decision. The system owns the execution. Two actions from the planner (set trigger at planning time; confirm in modal at runtime) produce a fully automated chain of 8+ system operations. The audit trail proves both the decision and the execution.</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11. Edge Cases and Operational Scenarios</w:t>
      </w:r>
    </w:p>
    <w:p>
      <w:pPr>
        <w:pStyle w:val="Heading2"/>
        <w:spacing w:after="140" w:before="300"/>
      </w:pPr>
      <w:r>
        <w:rPr>
          <w:rFonts w:ascii="Arial" w:cs="Arial" w:eastAsia="Arial" w:hAnsi="Arial"/>
          <w:b/>
          <w:bCs/>
          <w:color w:val="1A5FA8"/>
          <w:sz w:val="28"/>
          <w:szCs w:val="28"/>
        </w:rPr>
        <w:t xml:space="preserve">11.1 Walkover</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Aspect</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behaviour</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Definition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 withdraws before match begins. Opponent advances without playing.</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status</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WALKOVER. duration_min = 0. walkover_reason required. winner_id = non-withdrawing player.</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 propagation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Identical to COMPLETED. winner_id set, next BracketPosition.player_id updated automatically.</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slot</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voided: status = VOIDED, actual_end_utc = actual_start_utc = walkover_confirmed_at. BROADCAST_SLOT_VOIDED outbox event fires.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 schedule</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 freed earlier than planned. CascadeEngine recomputes all subsequent matches on this court (all advance).</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 opportunity</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WALKOVER_SLOT_FREED alert fired. If a match on another court is running late (cascade delay), planner may initiate a court switch to move that match here for an earlier start.</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Immediate update: walkover match removed or marked "Match not played". Court time advance propagated to next match entries.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entry created (match was never broadcast). If broadcast started before walkover announced: entry created with actual duration.</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11.2 Retirement Mid-Match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Aspect</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behaviour</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Definition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 retires during match due to injury or illness. The other player wins.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status</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RETIRED. winner_id = non-retiring player. retirement_reason (Injury / Illness / Personal) required. actual_end_utc set at retirement moment.</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Duration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 playing time to retirement. Can be 15 minutes (first game) or 3 hours (third set). Broadcast slot ends at actual_end_utc.</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slot</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RETIREMENT_EARLY_END alert fired. BroadcastSlot.actual_end_utc set. Remaining planned slot time filled using fallback_match_id (if set) or automatic filler. buffer_after_min extended to fill gap with extended post-match coverage.</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 benefit</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subsequent matches on same court advance in proportion to the time freed. CascadeEngine recomputes immediately.</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Viewer communication</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On-screen notification: "[Player] retires — [Opponent] advances to [Round]. Coverage continues shortly." Filler content fills remaining broadcast window.</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11.3 Tournament-Wide Suspension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Aspect</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behaviour</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Definition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Rain, extreme heat, high wind, power failure, or security incident suspends all play on all outdoor courts simultaneously.</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Entity created</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TournamentSuspensionEvent: tournament_id, started_at_utc, reason (RAIN / HEAT / WIND / POWER / SECURITY / OTHER), affected_courts (default: ALL; may be subset if venue has covered courts)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Active matches</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active Match records with status = IN_PROGRESS → SUSPENDED. suspension_log entry added with started_at = event.started_at_utc.</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Queued matches</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CascadeEstimate records for all subsequent matches cleared — no meaningful estimates possible while suspended.</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slots</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All floating BroadcastSlots enter SUSPENDED state. estimated_start_utc / estimated_end_utc set to NULL. EPG entries updated to "Play suspended — times TBC".</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 dashboard</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TOURNAMENT_SUSPENSION URGENT alert fires immediately. Recommended actions presented: activate filler programming, update EPG, prepare resumption announcement.</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 resumption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TournamentSuspensionEvent.resumed_at_utc set. All suspended matches: suspension_log.resumed_at set. Match.status → IN_PROGRESS (or SCHEDULED if not yet started). CascadeEngine restarts with full re-estimate from current point. Each suspended match's estimated_end extended by the suspension duration.</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Covered courts (partial)</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venue has some courts with roofs (e.g. Wimbledon Centre Court), affected_courts array is partial. Non-affected courts continue broadcasting uninterrupted. Only suspended courts' slots are affected.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11.4 Court Switch</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Aspect</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System behaviour</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Definition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match originally assigned to Court A is moved to Court B mid-day. Typical triggers: walkover frees Court B earlier; Court A is running severely late.</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Initiator</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 initiates via the court switch workflow. Mandatory fields: source match, target court, reason code.</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Data changes</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Match.court_id updated. order_on_court reassigned on both courts. CourtSchedule records updated. not_before_utc recalculated if applicable. CascadeEngine re-runs for both affected courts immediately.</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slot re-anchoring</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anchor_type updated to reflect new court. estimated_start_utc improved if the court switch enables an earlier start. Planner receives diff notification and must confirm slot update.</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Audit</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ChannelSwitchAction with trigger_type = COURT_SWITCH. reason_code required (WALKOVER_COURT_FREE / CASCADE_DELAY_RECOVERY / TECHNICAL_FAULT / PLAYER_REQUEST). Full audit trail.</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Updated immediately. If new start time is earlier than EPG-published time: re-publish both the court switch match and any subsequent EPG entries on that channel.</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11.5 Match Postponement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If a match cannot complete on its scheduled day (late suspension, natural light lost, player medical issue): Match.status → POSTPONED. scheduled_day updated to next available day.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CascadeEngine invalidates estimates for this court for remaining matches that day.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If tournament schedule has no slack days (late in draw where every day must produce results): the tournament director may extend the event by one day. Tournament.end_date updated.</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For a mid-match postponement: broadcast ends mid-set. EPG updated immediately. The score at time of postponement is preserved in set_scores for continuity on resumption.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On resumption (next day): Match.status → IN_PROGRESS (or SCHEDULED with new court assignment in OOP). CascadeEngine includes the match in the next day's cascade from its order_on_court position.</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12. Validation Pipeline</w:t>
      </w:r>
    </w:p>
    <w:p>
      <w:pPr>
        <w:pStyle w:val="Heading2"/>
        <w:spacing w:after="140" w:before="300"/>
      </w:pPr>
      <w:r>
        <w:rPr>
          <w:rFonts w:ascii="Arial" w:cs="Arial" w:eastAsia="Arial" w:hAnsi="Arial"/>
          <w:b/>
          <w:bCs/>
          <w:color w:val="1A5FA8"/>
          <w:sz w:val="28"/>
          <w:szCs w:val="28"/>
        </w:rPr>
        <w:t xml:space="preserve">12.1 Design Principles</w:t>
      </w:r>
    </w:p>
    <w:p>
      <w:pPr>
        <w:spacing w:after="100" w:before="0"/>
        <w:jc w:val="left"/>
      </w:pPr>
      <w:r>
        <w:rPr>
          <w:rFonts w:ascii="Arial" w:cs="Arial" w:eastAsia="Arial" w:hAnsi="Arial"/>
          <w:b w:val="false"/>
          <w:bCs w:val="false"/>
          <w:i w:val="false"/>
          <w:iCs w:val="false"/>
          <w:color w:val="111111"/>
          <w:sz w:val="22"/>
          <w:szCs w:val="22"/>
        </w:rPr>
        <w:t xml:space="preserve">Validation is deterministic, ordered, and non-blocking. Each rule runs in stage order. A blocking rule (ERROR severity) prevents publication but does not prevent saving a draft. Warning rules surface in the grid and in pre-publish reports. All rules return: severity, code, scope (which entity/field), description, and an explainability payload indicating what remediation is available.</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12.2 Validation Rules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100"/>
        <w:gridCol w:w="5160"/>
      </w:tblGrid>
      <w:tr>
        <w:trPr>
          <w:tblHeader/>
        </w:trPr>
        <w:tc>
          <w:tcPr>
            <w:tcW w:type="dxa" w:w="1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Stage</w:t>
            </w:r>
          </w:p>
        </w:tc>
        <w:tc>
          <w:tcPr>
            <w:tcW w:type="dxa" w:w="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Sev.</w:t>
            </w:r>
          </w:p>
        </w:tc>
        <w:tc>
          <w:tcPr>
            <w:tcW w:type="dxa" w:w="21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Code</w:t>
            </w:r>
          </w:p>
        </w:tc>
        <w:tc>
          <w:tcPr>
            <w:tcW w:type="dxa" w:w="5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Description</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OVERLAP_FIXED_SLOTS</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 fixed-time ScheduleItems on the same channel overlap. One must be moved or shortened.</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TBD_PLAYER_PUBLISH_BLOCK</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has player_id = NULL and the publish deadline has passed. Broadcast slot cannot be published with unresolved participants.</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NO_COURT_ASSIGNED</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has a broadcast slot but court_id = NULL. Cannot plan broadcast without court context.</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HANDOFF_CHAIN_BROKEN</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 has handoff_to_slot_id set but the target slot does not exist, or switch_in_at_utc on target does not match switch_out_at_utc on source.</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DUPLICATE_RIGHTS_RUN</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Two BroadcastSlots reference the same match on different channels, and neither is marked content_segment = CONTINUATION. Would double-count rights run.</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FLOATING_SLOT_NO_TRIGGER</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floating slot's estimated range overlaps hard-scheduled programming, but no conditional_trigger_utc has been set. Unmanaged overrun risk.</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 Structural</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NO_OVERFLOW_SLOT</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 trigger is armed but the target channel has no interruptible slot at the trigger time.</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SLOT_OVERLAP_CERTAIN</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Floating slot earliest_start_utc already overlaps with the next fixed ScheduleItem. A switch or cut is certain — no conditional trigger can resolve this.</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SLOT_OVERLAP_PROBABLE</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Floating slot estimated_end_utc (pessimistic) overlaps next fixed item with &gt; 50% probability.</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WIDE_DURATION_RANGE</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latest_start_utc minus earliest_start_utc exceeds 150 minutes. High uncertainty — verify trigger is armed and overflow slot is available.</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 Duration</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SUSPENSION_ESTIMATES_INVALID</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TournamentSuspensionEvent is active (resumed_at_utc = NULL). All downstream estimates are unreliable.</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RIGHTS_WINDOW_EXPIRED</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broadcast would start after the rights window end time for this channel and territory.</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RIGHTS_RUN_EXCEEDED</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Broadcasting this match would exceed the contracted run count for this tournament on this channel/platform.</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TERRITORY_RIGHTS_BLOCK</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This channel's broadcast territory is not covered by the rights policy for this tournament.</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 Rights</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TAPE_DELAY_RIGHTS_NEEDED</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is within live rights window but the scheduled slot is a tape delay. Verify rights policy covers delayed broadcast.</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 Regulatory</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ERROR</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WATERSHED_VIOLATION</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Content classification conflicts with channel watershed rules for the scheduled time.</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4 — Regulatory</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ACCESSIBILITY_SUBTITLES</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tennis broadcast slot does not have subtitle provision flagged. Required by regulation for this channel/territory.</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 Soft Business</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WARNING</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PRIME_MATCH_LATE_FOR_EUROPE</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Marquee match (seed 1 or 2) estimated to start after 23:30 local for European audience. Consider tape delay workflow.</w:t>
            </w:r>
          </w:p>
        </w:tc>
      </w:tr>
      <w:tr>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 Soft Business</w:t>
            </w:r>
          </w:p>
        </w:tc>
        <w:tc>
          <w:tcPr>
            <w:tcW w:type="dxa" w:w="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NO_FILLER_ON_WALKOVER_RISK</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has unresolved player (TBD in previous round). Walkover risk elevated. No fallback_match_id set on broadcast slot.</w:t>
            </w:r>
          </w:p>
        </w:tc>
      </w:tr>
      <w:tr>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5 — Soft Business</w:t>
            </w:r>
          </w:p>
        </w:tc>
        <w:tc>
          <w:tcPr>
            <w:tcW w:type="dxa" w:w="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INFO</w:t>
            </w:r>
          </w:p>
        </w:tc>
        <w:tc>
          <w:tcPr>
            <w:tcW w:type="dxa" w:w="2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CONTINUATION_SLOT_UNCONFIRMED</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 trigger armed but target channel slot is filler or unplanned rather than explicitly confirmed as available.</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13. Rights and Run Tracking</w:t>
      </w:r>
    </w:p>
    <w:p>
      <w:pPr>
        <w:pStyle w:val="Heading2"/>
        <w:spacing w:after="140" w:before="300"/>
      </w:pPr>
      <w:r>
        <w:rPr>
          <w:rFonts w:ascii="Arial" w:cs="Arial" w:eastAsia="Arial" w:hAnsi="Arial"/>
          <w:b/>
          <w:bCs/>
          <w:color w:val="1A5FA8"/>
          <w:sz w:val="28"/>
          <w:szCs w:val="28"/>
        </w:rPr>
        <w:t xml:space="preserve">13.1 Tennis Rights Model</w:t>
      </w:r>
    </w:p>
    <w:p>
      <w:pPr>
        <w:spacing w:after="100" w:before="0"/>
        <w:jc w:val="left"/>
      </w:pPr>
      <w:r>
        <w:rPr>
          <w:rFonts w:ascii="Arial" w:cs="Arial" w:eastAsia="Arial" w:hAnsi="Arial"/>
          <w:b w:val="false"/>
          <w:bCs w:val="false"/>
          <w:i w:val="false"/>
          <w:iCs w:val="false"/>
          <w:color w:val="111111"/>
          <w:sz w:val="22"/>
          <w:szCs w:val="22"/>
        </w:rPr>
        <w:t xml:space="preserve">Tennis rights are typically sold at the tournament level. A broadcaster holding rights to a tournament can broadcast any match in the draw on the contracted channels. Rights policies define: window (start and end dates), channels and territories covered, run count limits, and platform restrictions (linear / OTT / streaming).</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13.2 RightsPolicy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260"/>
      </w:tblGrid>
      <w:tr>
        <w:trPr>
          <w:tblHeader/>
        </w:trPr>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2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Tournament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Tournament-level rights</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applies to all tenant channels</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territory</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ISO 3166-1 alpha-2[]</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e.g. ["BE","NL","LU"] for Benelux rights</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platforms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LINEAR / OTT / SVOD / AVOD / STREAMING</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window_start_utc</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First permitted broadcast time</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window_end_utc</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Last permitted broadcast time</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max_live_runs</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unlimited</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Maximum number of live broadcast runs per match in the tournament</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max_tape_delay_runs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unlimited</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Separate run count for tape delay broadcasts</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max_clip_runs</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 unlimited</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 count for highlight clip packages</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notes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Contract reference, special conditions</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active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bool</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DEFAULT true</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13.3 RunLedger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700"/>
        <w:gridCol w:w="4260"/>
      </w:tblGrid>
      <w:tr>
        <w:trPr>
          <w:tblHeader/>
        </w:trPr>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Field</w:t>
            </w:r>
          </w:p>
        </w:tc>
        <w:tc>
          <w:tcPr>
            <w:tcW w:type="dxa" w:w="15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Type</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Constraint</w:t>
            </w:r>
          </w:p>
        </w:tc>
        <w:tc>
          <w:tcPr>
            <w:tcW w:type="dxa" w:w="42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uuid</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PK</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Tenant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Tournament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Match</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Channel</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broadcast_slot_id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BroadcastSlot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run_type</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 CONTINUATION / TAPE_DELAY / CLIP</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parent_run_id</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RunLedger</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NULL unless CONTINUATION/TAPE_DELAY</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Links CONTINUATION runs back to their PRIMARY run</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started_at_utc</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 broadcast start</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ended_at_utc</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Set on completion; NULL if still running</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duration_min</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Calculated on completion</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status</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enum</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PENDING / CONFIRMED / RECONCILED / DISPUTED</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source_system</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playout system reported this run</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ingestion_key</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text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 UNIQUE</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Deduplication key; idempotency guarantee for re-ingest</w:t>
            </w:r>
          </w:p>
        </w:tc>
      </w:tr>
      <w:tr>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rights_policy_id</w:t>
            </w:r>
          </w:p>
        </w:tc>
        <w:tc>
          <w:tcPr>
            <w:tcW w:type="dxa" w:w="15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FK → RightsPolicy</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Which policy was evaluated at broadcast time</w:t>
            </w:r>
          </w:p>
        </w:tc>
      </w:tr>
      <w:tr>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created_at</w:t>
            </w:r>
          </w:p>
        </w:tc>
        <w:tc>
          <w:tcPr>
            <w:tcW w:type="dxa" w:w="15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timestamptz</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NULL</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13.4 Channel Switch and Run Counting</w:t>
      </w:r>
    </w:p>
    <w:p>
      <w:pPr>
        <w:spacing w:after="100" w:before="0"/>
        <w:jc w:val="left"/>
      </w:pPr>
      <w:r>
        <w:rPr>
          <w:rFonts w:ascii="Arial" w:cs="Arial" w:eastAsia="Arial" w:hAnsi="Arial"/>
          <w:b w:val="false"/>
          <w:bCs w:val="false"/>
          <w:i w:val="false"/>
          <w:iCs w:val="false"/>
          <w:color w:val="111111"/>
          <w:sz w:val="22"/>
          <w:szCs w:val="22"/>
        </w:rPr>
        <w:t xml:space="preserve">A channel switch produces two RunLedger entries (one per channel) but counts as a single rights run. The CONTINUATION entry links back to the PRIMARY entry via parent_run_id.</w:t>
      </w:r>
    </w:p>
    <w:p>
      <w:pPr>
        <w:spacing w:after="60" w:before="0"/>
      </w:pPr>
      <w:r>
        <w:rPr>
          <w:rFonts w:ascii="Arial" w:cs="Arial" w:eastAsia="Arial" w:hAnsi="Arial"/>
          <w:b w:val="false"/>
          <w:bCs w:val="false"/>
          <w:i w:val="false"/>
          <w:iCs w:val="false"/>
          <w:color w:val="111111"/>
          <w:sz w:val="22"/>
          <w:szCs w:val="22"/>
        </w:rPr>
        <w:t xml:space="preserve"/>
      </w:r>
    </w:p>
    <w:tbl>
      <w:tblPr>
        <w:tblW w:type="dxa" w:w="106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700"/>
        <w:gridCol w:w="1900"/>
        <w:gridCol w:w="2260"/>
      </w:tblGrid>
      <w:tr>
        <w:trPr>
          <w:tblHeader/>
        </w:trPr>
        <w:tc>
          <w:tcPr>
            <w:tcW w:type="dxa" w:w="20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RunLedger entry</w:t>
            </w:r>
          </w:p>
        </w:tc>
        <w:tc>
          <w:tcPr>
            <w:tcW w:type="dxa" w:w="1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channel</w:t>
            </w:r>
          </w:p>
        </w:tc>
        <w:tc>
          <w:tcPr>
            <w:tcW w:type="dxa" w:w="1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run_type</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parent_run_id</w:t>
            </w:r>
          </w:p>
        </w:tc>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Counts toward run limit?</w:t>
            </w:r>
          </w:p>
        </w:tc>
        <w:tc>
          <w:tcPr>
            <w:tcW w:type="dxa" w:w="22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Notes</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rl_match_001</w:t>
            </w:r>
          </w:p>
        </w:tc>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w:t>
            </w:r>
          </w:p>
        </w:tc>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YES — 1 run consumed</w:t>
            </w:r>
          </w:p>
        </w:tc>
        <w:tc>
          <w:tcPr>
            <w:tcW w:type="dxa" w:w="2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From match start to switch_out_at_utc</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rl_match_002</w:t>
            </w:r>
          </w:p>
        </w:tc>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2</w:t>
            </w:r>
          </w:p>
        </w:tc>
        <w:tc>
          <w:tcPr>
            <w:tcW w:type="dxa" w:w="1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CONTINUATION</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rl_match_001</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 — continuation of same run</w:t>
            </w:r>
          </w:p>
        </w:tc>
        <w:tc>
          <w:tcPr>
            <w:tcW w:type="dxa" w:w="2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From switch_in_at_utc to match end</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rl_match_003</w:t>
            </w:r>
          </w:p>
        </w:tc>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2</w:t>
            </w:r>
          </w:p>
        </w:tc>
        <w:tc>
          <w:tcPr>
            <w:tcW w:type="dxa" w:w="1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TAPE_DELAY</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rl_match_001</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YES (from tape delay count pool)</w:t>
            </w:r>
          </w:p>
        </w:tc>
        <w:tc>
          <w:tcPr>
            <w:tcW w:type="dxa" w:w="2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Next morning replay — if rights permit</w:t>
            </w:r>
          </w:p>
        </w:tc>
      </w:tr>
    </w:tbl>
    <w:p>
      <w:pPr>
        <w:spacing w:after="60" w:before="0"/>
      </w:pPr>
      <w:r>
        <w:rPr>
          <w:rFonts w:ascii="Arial" w:cs="Arial" w:eastAsia="Arial" w:hAnsi="Arial"/>
          <w:b w:val="false"/>
          <w:bCs w:val="false"/>
          <w:i w:val="false"/>
          <w:iCs w:val="false"/>
          <w:color w:val="11111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5400" w:sz="1"/>
              <w:left w:val="single" w:color="7A5400" w:sz="12"/>
              <w:bottom w:val="single" w:color="7A5400" w:sz="1"/>
              <w:right w:val="single" w:color="7A5400" w:sz="1"/>
            </w:tcBorders>
            <w:shd w:fill="FFF6E0" w:val="clear"/>
            <w:tcMar>
              <w:top w:type="dxa" w:w="80"/>
              <w:left w:type="dxa" w:w="130"/>
              <w:bottom w:type="dxa" w:w="80"/>
              <w:right w:type="dxa" w:w="130"/>
            </w:tcMar>
          </w:tcPr>
          <w:p>
            <w:pPr>
              <w:spacing w:after="100" w:before="0"/>
              <w:jc w:val="left"/>
            </w:pPr>
            <w:r>
              <w:rPr>
                <w:rFonts w:ascii="Arial" w:cs="Arial" w:eastAsia="Arial" w:hAnsi="Arial"/>
                <w:b/>
                <w:bCs/>
                <w:i w:val="false"/>
                <w:iCs w:val="false"/>
                <w:color w:val="7A5400"/>
                <w:sz w:val="20"/>
                <w:szCs w:val="20"/>
              </w:rPr>
              <w:t xml:space="preserve">IMPORTANT: </w:t>
            </w:r>
            <w:r>
              <w:rPr>
                <w:rFonts w:ascii="Arial" w:cs="Arial" w:eastAsia="Arial" w:hAnsi="Arial"/>
                <w:b w:val="false"/>
                <w:bCs w:val="false"/>
                <w:i w:val="false"/>
                <w:iCs w:val="false"/>
                <w:color w:val="111111"/>
                <w:sz w:val="20"/>
                <w:szCs w:val="20"/>
              </w:rPr>
              <w:t xml:space="preserve">The RunLedger reconciliation report must aggregate total air time across related entries when computing rights utilisation. For a channel switch: total_air_time = rl_001.duration_min + rl_002.duration_min. Run count = 1 (PRIMARY only, not the CONTINUATION).</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13.5 Tape Delay Workflow</w:t>
      </w:r>
    </w:p>
    <w:p>
      <w:pPr>
        <w:spacing w:after="100" w:before="0"/>
        <w:jc w:val="left"/>
      </w:pPr>
      <w:r>
        <w:rPr>
          <w:rFonts w:ascii="Arial" w:cs="Arial" w:eastAsia="Arial" w:hAnsi="Arial"/>
          <w:b w:val="false"/>
          <w:bCs w:val="false"/>
          <w:i w:val="false"/>
          <w:iCs w:val="false"/>
          <w:color w:val="111111"/>
          <w:sz w:val="22"/>
          <w:szCs w:val="22"/>
        </w:rPr>
        <w:t xml:space="preserve">For US-based tournaments with European broadcasters, overnight matches (02:00–05:00 CET) are commonly scheduled as next-morning tape delays (08:00–10:00 CET). The tape delay workflow:</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separate ScheduleItem is created for the tape delay slot on the morning broadcast (fixed time: 08:00 CET)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This item has is_tape_delay = true and source_broadcast_slot_id referencing the live overnight slot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Duration is estimated from the live slot's est_duration_long_min at planning time, then corrected to actual match duration once the live match completes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The EPG adapter generates the tape delay entry as a fixed-time programme once actual duration is known (typically by 06:00 CET)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 TAPE_DELAY RunLedger entry is created when the tape delay broadcast occurs, linked to the PRIMARY live run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Rights validation checks the tape delay slot against the RightsPolicy.max_tape_delay_runs limit</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14. EPG Handling for Floating Events</w:t>
      </w:r>
    </w:p>
    <w:p>
      <w:pPr>
        <w:pStyle w:val="Heading2"/>
        <w:spacing w:after="140" w:before="300"/>
      </w:pPr>
      <w:r>
        <w:rPr>
          <w:rFonts w:ascii="Arial" w:cs="Arial" w:eastAsia="Arial" w:hAnsi="Arial"/>
          <w:b/>
          <w:bCs/>
          <w:color w:val="1A5FA8"/>
          <w:sz w:val="28"/>
          <w:szCs w:val="28"/>
        </w:rPr>
        <w:t xml:space="preserve">14.1 The Challenge</w:t>
      </w:r>
    </w:p>
    <w:p>
      <w:pPr>
        <w:spacing w:after="100" w:before="0"/>
        <w:jc w:val="left"/>
      </w:pPr>
      <w:r>
        <w:rPr>
          <w:rFonts w:ascii="Arial" w:cs="Arial" w:eastAsia="Arial" w:hAnsi="Arial"/>
          <w:b w:val="false"/>
          <w:bCs w:val="false"/>
          <w:i w:val="false"/>
          <w:iCs w:val="false"/>
          <w:color w:val="111111"/>
          <w:sz w:val="22"/>
          <w:szCs w:val="22"/>
        </w:rPr>
        <w:t xml:space="preserve">Standard EPG formats (XMLTV, DVB-SI, HbbTV) require a fixed start time and duration for every programme entry. Floating tennis slots violate this assumption. The EPG adapter must manage a progressive update cycle: publish approximate times initially, refine continuously as matches progress, and confirm actual times only after completion.</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14.2 Progressive Update Cycle</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700"/>
        <w:gridCol w:w="42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Stage</w:t>
            </w:r>
          </w:p>
        </w:tc>
        <w:tc>
          <w:tcPr>
            <w:tcW w:type="dxa" w:w="19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When</w:t>
            </w:r>
          </w:p>
        </w:tc>
        <w:tc>
          <w:tcPr>
            <w:tcW w:type="dxa" w:w="17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Time precision</w:t>
            </w:r>
          </w:p>
        </w:tc>
        <w:tc>
          <w:tcPr>
            <w:tcW w:type="dxa" w:w="42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EPG entry format</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Initial (day-before publish)</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confirmed, typically 20:00 local evening before</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90 min</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 earliest_start_utc rounded to nearest 30 min. Duration: est_duration_long_min. End: earliest_start + long_duration. Marked as "estimated" in EPG metadata. Pessimistic end used to avoid overlap with subsequent fixed entries.</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Intra-day refinement</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After each preceding match completes on same court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 30–45 min</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Estimated start updated using CascadeEstimate.estimated_start_utc. Only re-published if change exceeds 15-minute threshold (avoids EPG churn on set-top boxes).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start confirmed</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actual_start_utc set by playout callback</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Exact start; estimated end</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 confirmed. Duration range narrowed from live score data. EPG end time updated using live duration estimate.</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complete</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actual_end_utc set</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Exact start and end</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Both confirmed. Final EPG entry published with real duration. Estimated flag removed.</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 switch</w:t>
            </w:r>
          </w:p>
        </w:tc>
        <w:tc>
          <w:tcPr>
            <w:tcW w:type="dxa" w:w="19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Switch executed (atomic dual-channel publish)</w:t>
            </w:r>
          </w:p>
        </w:tc>
        <w:tc>
          <w:tcPr>
            <w:tcW w:type="dxa" w:w="17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Exact for Sports 1 end; exact start for Sports 2; estimated end Sports 2</w:t>
            </w:r>
          </w:p>
        </w:tc>
        <w:tc>
          <w:tcPr>
            <w:tcW w:type="dxa" w:w="42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1 entry shortened to switch_out_at_utc. Sports 2 new entry from switch_in_at_utc to TBD. Both updated in same EPG adapter batch.</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Post-switch completion</w:t>
            </w:r>
          </w:p>
        </w:tc>
        <w:tc>
          <w:tcPr>
            <w:tcW w:type="dxa" w:w="19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2 match ends</w:t>
            </w:r>
          </w:p>
        </w:tc>
        <w:tc>
          <w:tcPr>
            <w:tcW w:type="dxa" w:w="17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Exact for all fields</w:t>
            </w:r>
          </w:p>
        </w:tc>
        <w:tc>
          <w:tcPr>
            <w:tcW w:type="dxa" w:w="42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Sports 2 entry end time confirmed. Both entries final.</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14.3 Update Thresholds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15-minute threshold: </w:t>
      </w:r>
      <w:r>
        <w:rPr>
          <w:rFonts w:ascii="Arial" w:cs="Arial" w:eastAsia="Arial" w:hAnsi="Arial"/>
          <w:b w:val="false"/>
          <w:bCs w:val="false"/>
          <w:i w:val="false"/>
          <w:iCs w:val="false"/>
          <w:color w:val="111111"/>
          <w:sz w:val="22"/>
          <w:szCs w:val="22"/>
        </w:rPr>
        <w:t xml:space="preserve">Changes to estimated start time of less than 15 minutes are accumulated and published in the next scheduled EPG refresh cycle (every 30 minutes). This prevents EPG churn that degrades user experience on devices that re-fetch EPG frequently.</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Confirmed actual start: </w:t>
      </w:r>
      <w:r>
        <w:rPr>
          <w:rFonts w:ascii="Arial" w:cs="Arial" w:eastAsia="Arial" w:hAnsi="Arial"/>
          <w:b w:val="false"/>
          <w:bCs w:val="false"/>
          <w:i w:val="false"/>
          <w:iCs w:val="false"/>
          <w:color w:val="111111"/>
          <w:sz w:val="22"/>
          <w:szCs w:val="22"/>
        </w:rPr>
        <w:t xml:space="preserve">Always triggers an immediate EPG update regardless of magnitude. Once the match has actually started, users need an accurate start time.</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Channel switch: </w:t>
      </w:r>
      <w:r>
        <w:rPr>
          <w:rFonts w:ascii="Arial" w:cs="Arial" w:eastAsia="Arial" w:hAnsi="Arial"/>
          <w:b w:val="false"/>
          <w:bCs w:val="false"/>
          <w:i w:val="false"/>
          <w:iCs w:val="false"/>
          <w:color w:val="111111"/>
          <w:sz w:val="22"/>
          <w:szCs w:val="22"/>
        </w:rPr>
        <w:t xml:space="preserve">Always triggers an immediate dual-channel update. This is the highest-priority EPG update in the system.</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Suspension: </w:t>
      </w:r>
      <w:r>
        <w:rPr>
          <w:rFonts w:ascii="Arial" w:cs="Arial" w:eastAsia="Arial" w:hAnsi="Arial"/>
          <w:b w:val="false"/>
          <w:bCs w:val="false"/>
          <w:i w:val="false"/>
          <w:iCs w:val="false"/>
          <w:color w:val="111111"/>
          <w:sz w:val="22"/>
          <w:szCs w:val="22"/>
        </w:rPr>
        <w:t xml:space="preserve">Immediately updates all affected slot estimates to "TBC" or removes end time. Suspension duration is unknown; no estimated times are published until resumption.</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15. Integration Adapters</w:t>
      </w:r>
    </w:p>
    <w:p>
      <w:pPr>
        <w:pStyle w:val="Heading2"/>
        <w:spacing w:after="140" w:before="300"/>
      </w:pPr>
      <w:r>
        <w:rPr>
          <w:rFonts w:ascii="Arial" w:cs="Arial" w:eastAsia="Arial" w:hAnsi="Arial"/>
          <w:b/>
          <w:bCs/>
          <w:color w:val="1A5FA8"/>
          <w:sz w:val="28"/>
          <w:szCs w:val="28"/>
        </w:rPr>
        <w:t xml:space="preserve">15.1 Adapter Design Pattern</w:t>
      </w:r>
    </w:p>
    <w:p>
      <w:pPr>
        <w:spacing w:after="100" w:before="0"/>
        <w:jc w:val="left"/>
      </w:pPr>
      <w:r>
        <w:rPr>
          <w:rFonts w:ascii="Arial" w:cs="Arial" w:eastAsia="Arial" w:hAnsi="Arial"/>
          <w:b w:val="false"/>
          <w:bCs w:val="false"/>
          <w:i w:val="false"/>
          <w:iCs w:val="false"/>
          <w:color w:val="111111"/>
          <w:sz w:val="22"/>
          <w:szCs w:val="22"/>
        </w:rPr>
        <w:t xml:space="preserve">All adapters follow the same design: driven by the transactional outbox, idempotent (safe to retry), independently observable (their own metrics and logging), and never blocking the core scheduling API. An adapter failure does not affect schedule editing or publishing — it is queued and retried.</w:t>
      </w:r>
    </w:p>
    <w:p>
      <w:pPr>
        <w:spacing w:after="60" w:before="0"/>
      </w:pPr>
      <w:r>
        <w:rPr>
          <w:rFonts w:ascii="Arial" w:cs="Arial" w:eastAsia="Arial" w:hAnsi="Arial"/>
          <w:b w:val="false"/>
          <w:bCs w:val="false"/>
          <w:i w:val="false"/>
          <w:iCs w:val="false"/>
          <w:color w:val="111111"/>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Principle</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Implementation</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Outbox-driven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Adapter jobs are created by the database transaction that makes the business change. If the transaction commits, the adapter job is guaranteed to run. If it rolls back, no adapter job exists.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Idempotency</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Every adapter call carries an idempotency key derived from the business entity and version. Calling an adapter twice with the same key produces the same result (the second call is a no-op).</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Retry safety</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Adapters are designed so retries are safe: EPG updates are full replacements (not incremental patches), playout cue sends carry version IDs, notification sends are deduplicated by event ID.</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Independent observability</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Each adapter has its own metrics: total calls, success rate, latency, retry rate, failure reason breakdown. Adapter health is visible separately from core API health.</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Backpressure</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If an external system is slow or unavailable, the outbox queue backs up. Core scheduling continues unaffected. Queue depth alerting fires at configured thresholds (e.g. &gt; 500 pending items per tenant for &gt; 15 minutes).</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15.2 Adapter Catalogue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800"/>
        <w:gridCol w:w="4660"/>
      </w:tblGrid>
      <w:tr>
        <w:trPr>
          <w:tblHeader/>
        </w:trPr>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Adapter</w:t>
            </w:r>
          </w:p>
        </w:tc>
        <w:tc>
          <w:tcPr>
            <w:tcW w:type="dxa" w:w="11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Direction</w:t>
            </w:r>
          </w:p>
        </w:tc>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Trigger</w:t>
            </w:r>
          </w:p>
        </w:tc>
        <w:tc>
          <w:tcPr>
            <w:tcW w:type="dxa" w:w="46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Responsibility</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Ingest</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Poll (60 min) + webhook push</w:t>
            </w:r>
          </w:p>
        </w:tc>
        <w:tc>
          <w:tcPr>
            <w:tcW w:type="dxa" w:w="46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Import Order of Play from ATP/WTA provider. Resolve matches by external_refs. Create/update CourtSchedule, Match court assignments, not_before constraints. Trigger CascadeEngine re-run.</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Live Score Feed</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Webhook (real-time) or poll (30s)</w:t>
            </w:r>
          </w:p>
        </w:tc>
        <w:tc>
          <w:tcPr>
            <w:tcW w:type="dxa" w:w="46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Receive set/game/point updates. Update Match.set_scores, status, suspension_log. Trigger CascadeEngine recomputation after each set completion and on match end.</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 Ranking Feed</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Weekly (Monday)</w:t>
            </w:r>
          </w:p>
        </w:tc>
        <w:tc>
          <w:tcPr>
            <w:tcW w:type="dxa" w:w="46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Sync Player.current_ranking and ranking_points from ATP/WTA ranking feed. Flag significant changes.</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 Calendar Feed</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Annual + on-demand</w:t>
            </w:r>
          </w:p>
        </w:tc>
        <w:tc>
          <w:tcPr>
            <w:tcW w:type="dxa" w:w="46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Import upcoming tournament schedule. Create Tournament records. Link to existing Venue/Court records.</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Adapter</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 publish + CascadeEstimate update exceeding threshold</w:t>
            </w:r>
          </w:p>
        </w:tc>
        <w:tc>
          <w:tcPr>
            <w:tcW w:type="dxa" w:w="46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Export EPG in configured format (XMLTV, DVB-SI, proprietary). Handle floating time ranges. Progressive updates. Tape delay entry generation. Supports multiple EPG providers per tenant.</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Adapter</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ScheduleVersion publish + ChannelSwitchAction execution</w:t>
            </w:r>
          </w:p>
        </w:tc>
        <w:tc>
          <w:tcPr>
            <w:tcW w:type="dxa" w:w="46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Push updated rundowns to playout systems for primary and overflow channels. Cue notification graphics. Receive and process confirmation callbacks.</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Viewer Notification Service</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ChannelSwitchAction execution</w:t>
            </w:r>
          </w:p>
        </w:tc>
        <w:tc>
          <w:tcPr>
            <w:tcW w:type="dxa" w:w="46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Send channel switch notifications via: HbbTV in-broadcast overlay graphic, mobile app push notification, streaming platform metadata update. Deduplicated by event ID.</w:t>
            </w:r>
          </w:p>
        </w:tc>
      </w:tr>
      <w:tr>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As-Run Ingest</w:t>
            </w:r>
          </w:p>
        </w:tc>
        <w:tc>
          <w:tcPr>
            <w:tcW w:type="dxa" w:w="11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Inbound</w:t>
            </w:r>
          </w:p>
        </w:tc>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callback or file drop</w:t>
            </w:r>
          </w:p>
        </w:tc>
        <w:tc>
          <w:tcPr>
            <w:tcW w:type="dxa" w:w="46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Receive confirmed transmission records from playout systems. Create RunLedger entries with deduplication. Trigger rights run count updates.</w:t>
            </w:r>
          </w:p>
        </w:tc>
      </w:tr>
      <w:tr>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Catch-Up Publisher</w:t>
            </w:r>
          </w:p>
        </w:tc>
        <w:tc>
          <w:tcPr>
            <w:tcW w:type="dxa" w:w="11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Outbound</w:t>
            </w:r>
          </w:p>
        </w:tc>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 completion + rights evaluation</w:t>
            </w:r>
          </w:p>
        </w:tc>
        <w:tc>
          <w:tcPr>
            <w:tcW w:type="dxa" w:w="46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Publish completed match content to OTT catch-up platforms within the catch-up window defined in RightsPolicy. Respects territory and platform restrictions.</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16. Multi-Tenant Isolation and Security</w:t>
      </w:r>
    </w:p>
    <w:p>
      <w:pPr>
        <w:pStyle w:val="Heading2"/>
        <w:spacing w:after="140" w:before="300"/>
      </w:pPr>
      <w:r>
        <w:rPr>
          <w:rFonts w:ascii="Arial" w:cs="Arial" w:eastAsia="Arial" w:hAnsi="Arial"/>
          <w:b/>
          <w:bCs/>
          <w:color w:val="1A5FA8"/>
          <w:sz w:val="28"/>
          <w:szCs w:val="28"/>
        </w:rPr>
        <w:t xml:space="preserve">16.1 Isolation Architecture</w:t>
      </w:r>
    </w:p>
    <w:p>
      <w:pPr>
        <w:spacing w:after="100" w:before="0"/>
        <w:jc w:val="left"/>
      </w:pPr>
      <w:r>
        <w:rPr>
          <w:rFonts w:ascii="Arial" w:cs="Arial" w:eastAsia="Arial" w:hAnsi="Arial"/>
          <w:b w:val="false"/>
          <w:bCs w:val="false"/>
          <w:i w:val="false"/>
          <w:iCs w:val="false"/>
          <w:color w:val="111111"/>
          <w:sz w:val="22"/>
          <w:szCs w:val="22"/>
        </w:rPr>
        <w:t xml:space="preserve">All data is isolated at the Tenant level. Isolation is enforced in depth — three independent layers must all be bypassed for a cross-tenant data leak to occur:</w:t>
      </w:r>
    </w:p>
    <w:p>
      <w:pPr>
        <w:spacing w:after="60" w:before="0"/>
      </w:pPr>
      <w:r>
        <w:rPr>
          <w:rFonts w:ascii="Arial" w:cs="Arial" w:eastAsia="Arial" w:hAnsi="Arial"/>
          <w:b w:val="false"/>
          <w:bCs w:val="false"/>
          <w:i w:val="false"/>
          <w:iCs w:val="false"/>
          <w:color w:val="111111"/>
          <w:sz w:val="22"/>
          <w:szCs w:val="22"/>
        </w:rPr>
        <w:t xml:space="preserve"/>
      </w:r>
    </w:p>
    <w:p>
      <w:pPr>
        <w:pStyle w:val="ListParagraph"/>
        <w:numPr>
          <w:ilvl w:val="0"/>
          <w:numId w:val="2"/>
        </w:numPr>
        <w:spacing w:after="40" w:before="40"/>
      </w:pPr>
      <w:r>
        <w:rPr>
          <w:rFonts w:ascii="Arial" w:cs="Arial" w:eastAsia="Arial" w:hAnsi="Arial"/>
          <w:b/>
          <w:bCs/>
          <w:i w:val="false"/>
          <w:iCs w:val="false"/>
          <w:color w:val="111111"/>
          <w:sz w:val="22"/>
          <w:szCs w:val="22"/>
        </w:rPr>
        <w:t xml:space="preserve">Layer 1 — PostgreSQL Row-Level Security: </w:t>
      </w:r>
      <w:r>
        <w:rPr>
          <w:rFonts w:ascii="Arial" w:cs="Arial" w:eastAsia="Arial" w:hAnsi="Arial"/>
          <w:b w:val="false"/>
          <w:bCs w:val="false"/>
          <w:i w:val="false"/>
          <w:iCs w:val="false"/>
          <w:color w:val="111111"/>
          <w:sz w:val="22"/>
          <w:szCs w:val="22"/>
        </w:rPr>
        <w:t xml:space="preserve">RLS policies are enabled on all tenant-scoped tables. Every SELECT, INSERT, UPDATE, and DELETE automatically filters by the tenant_id from the database session context. Application bugs cannot bypass RLS.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Layer 2 — Application authorization: </w:t>
      </w:r>
      <w:r>
        <w:rPr>
          <w:rFonts w:ascii="Arial" w:cs="Arial" w:eastAsia="Arial" w:hAnsi="Arial"/>
          <w:b w:val="false"/>
          <w:bCs w:val="false"/>
          <w:i w:val="false"/>
          <w:iCs w:val="false"/>
          <w:color w:val="111111"/>
          <w:sz w:val="22"/>
          <w:szCs w:val="22"/>
        </w:rPr>
        <w:t xml:space="preserve">The API layer validates tenant context on every query and mutation. tenant_id is never accepted from the client — it is derived from the authenticated JWT token. Service accounts used by adapters operate with least-privilege access scoped to a single tenant.</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Layer 3 — CI canary tests: </w:t>
      </w:r>
      <w:r>
        <w:rPr>
          <w:rFonts w:ascii="Arial" w:cs="Arial" w:eastAsia="Arial" w:hAnsi="Arial"/>
          <w:b w:val="false"/>
          <w:bCs w:val="false"/>
          <w:i w:val="false"/>
          <w:iCs w:val="false"/>
          <w:color w:val="111111"/>
          <w:sz w:val="22"/>
          <w:szCs w:val="22"/>
        </w:rPr>
        <w:t xml:space="preserve">A dedicated test suite attempts cross-tenant access patterns (reading another tenant's matches, publishing to another tenant's channel) and asserts denial. These tests run on every commit and must pass for deployment.</w:t>
      </w:r>
    </w:p>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16.2 Authentication and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Role</w:t>
            </w:r>
          </w:p>
        </w:tc>
        <w:tc>
          <w:tcPr>
            <w:tcW w:type="dxa" w:w="3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Permissions</w:t>
            </w:r>
          </w:p>
        </w:tc>
        <w:tc>
          <w:tcPr>
            <w:tcW w:type="dxa" w:w="37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Notes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ADMIN</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access to all tenant data; can create users and roles; can manage broadcast_config</w:t>
            </w:r>
          </w:p>
        </w:tc>
        <w:tc>
          <w:tcPr>
            <w:tcW w:type="dxa" w:w="3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One or more admin users per tenant</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w:t>
            </w:r>
          </w:p>
        </w:tc>
        <w:tc>
          <w:tcPr>
            <w:tcW w:type="dxa" w:w="3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Read/write schedule drafts, broadcast slots, channel switch actions; read-only for rights and tournament data</w:t>
            </w:r>
          </w:p>
        </w:tc>
        <w:tc>
          <w:tcPr>
            <w:tcW w:type="dxa" w:w="3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operational role; cannot manage users or tenant settings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OPS</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Read-only all schedule data; can confirm/cancel channel switch triggers during live operations; cannot create or modify slots</w:t>
            </w:r>
          </w:p>
        </w:tc>
        <w:tc>
          <w:tcPr>
            <w:tcW w:type="dxa" w:w="3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overnight ops team with limited access</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VIEWER</w:t>
            </w:r>
          </w:p>
        </w:tc>
        <w:tc>
          <w:tcPr>
            <w:tcW w:type="dxa" w:w="3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Read-only all schedule data; cannot modify anything</w:t>
            </w:r>
          </w:p>
        </w:tc>
        <w:tc>
          <w:tcPr>
            <w:tcW w:type="dxa" w:w="3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stakeholders, executives, partner organisations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ADAPTER_SERVICE</w:t>
            </w:r>
          </w:p>
        </w:tc>
        <w:tc>
          <w:tcPr>
            <w:tcW w:type="dxa" w:w="3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Scoped write access for specific adapter operations (e.g. score feed adapter can write Match.set_scores and status; it cannot write to RunLedger)</w:t>
            </w:r>
          </w:p>
        </w:tc>
        <w:tc>
          <w:tcPr>
            <w:tcW w:type="dxa" w:w="3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Service account per adapter; minimal privilege</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16.3 Secrets and Credentials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All integration credentials (provider API keys, playout system passwords, EPG endpoint tokens) stored in a managed vault (e.g. HashiCorp Vault or cloud provider KMS)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Credentials rotated on a schedule; adapter service accounts updated automatically via vault agent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Access to vault is audited; any access to production credentials generates an audit log entry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No credentials in application configuration files or environment variables in plaintext</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17. Observability and Service Level Objectives</w:t>
      </w:r>
    </w:p>
    <w:p>
      <w:pPr>
        <w:pStyle w:val="Heading2"/>
        <w:spacing w:after="140" w:before="300"/>
      </w:pPr>
      <w:r>
        <w:rPr>
          <w:rFonts w:ascii="Arial" w:cs="Arial" w:eastAsia="Arial" w:hAnsi="Arial"/>
          <w:b/>
          <w:bCs/>
          <w:color w:val="1A5FA8"/>
          <w:sz w:val="28"/>
          <w:szCs w:val="28"/>
        </w:rPr>
        <w:t xml:space="preserve">17.1 Service Level Objectives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960"/>
      </w:tblGrid>
      <w:tr>
        <w:trPr>
          <w:tblHeader/>
        </w:trPr>
        <w:tc>
          <w:tcPr>
            <w:tcW w:type="dxa" w:w="2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Signal</w:t>
            </w:r>
          </w:p>
        </w:tc>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Target</w:t>
            </w:r>
          </w:p>
        </w:tc>
        <w:tc>
          <w:tcPr>
            <w:tcW w:type="dxa" w:w="20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Alert threshold</w:t>
            </w:r>
          </w:p>
        </w:tc>
        <w:tc>
          <w:tcPr>
            <w:tcW w:type="dxa" w:w="29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Notes</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Planning grid query latency</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P95 &lt; 200ms (cached), P95 &lt; 500ms (uncached)</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P95 &gt; 600ms for 5 min</w:t>
            </w:r>
          </w:p>
        </w:tc>
        <w:tc>
          <w:tcPr>
            <w:tcW w:type="dxa" w:w="29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user-facing performance metric; grid interactions should feel instant</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 recompute time</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100ms per court per event</w:t>
            </w:r>
          </w:p>
        </w:tc>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500ms for 3 consecutive events</w:t>
            </w:r>
          </w:p>
        </w:tc>
        <w:tc>
          <w:tcPr>
            <w:tcW w:type="dxa" w:w="29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 from match status change to CascadeEstimate updated in DB</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Alert delivery latency</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5 seconds from event to planner dashboard</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30 seconds for any triggered alert</w:t>
            </w:r>
          </w:p>
        </w:tc>
        <w:tc>
          <w:tcPr>
            <w:tcW w:type="dxa" w:w="29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Critical during live match operations</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Publish completion</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5s for typical day_bucket publish</w:t>
            </w:r>
          </w:p>
        </w:tc>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15s for 5 min</w:t>
            </w:r>
          </w:p>
        </w:tc>
        <w:tc>
          <w:tcPr>
            <w:tcW w:type="dxa" w:w="29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Includes dual-channel atomic publish for channel switches</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update delivery</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2 min from schedule change to EPG provider update</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5 min for 10 min</w:t>
            </w:r>
          </w:p>
        </w:tc>
        <w:tc>
          <w:tcPr>
            <w:tcW w:type="dxa" w:w="29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 from ScheduleVersion publish to EPG providers receiving update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cue delivery</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10s from ChannelSwitchAction confirmation to playout cue sent</w:t>
            </w:r>
          </w:p>
        </w:tc>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30s for any switch</w:t>
            </w:r>
          </w:p>
        </w:tc>
        <w:tc>
          <w:tcPr>
            <w:tcW w:type="dxa" w:w="29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Critical for clean channel transitions</w:t>
            </w:r>
          </w:p>
        </w:tc>
      </w:tr>
      <w:tr>
        <w:tc>
          <w:tcPr>
            <w:tcW w:type="dxa" w:w="2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Outbox queue depth</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&lt; 100 pending items per tenant</w:t>
            </w:r>
          </w:p>
        </w:tc>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&gt; 500 items for 15 min</w:t>
            </w:r>
          </w:p>
        </w:tc>
        <w:tc>
          <w:tcPr>
            <w:tcW w:type="dxa" w:w="29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Indicates adapter health and backpressure</w:t>
            </w:r>
          </w:p>
        </w:tc>
      </w:tr>
      <w:tr>
        <w:tc>
          <w:tcPr>
            <w:tcW w:type="dxa" w:w="2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Core scheduling API availability</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99.9% uptime (excluding planned maintenance)</w:t>
            </w:r>
          </w:p>
        </w:tc>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3 errors in 5 min window</w:t>
            </w:r>
          </w:p>
        </w:tc>
        <w:tc>
          <w:tcPr>
            <w:tcW w:type="dxa" w:w="29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Integrations may be degraded; core scheduling must never be blocked</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17.2 Observability Stack</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Structured logging: </w:t>
      </w:r>
      <w:r>
        <w:rPr>
          <w:rFonts w:ascii="Arial" w:cs="Arial" w:eastAsia="Arial" w:hAnsi="Arial"/>
          <w:b w:val="false"/>
          <w:bCs w:val="false"/>
          <w:i w:val="false"/>
          <w:iCs w:val="false"/>
          <w:color w:val="111111"/>
          <w:sz w:val="22"/>
          <w:szCs w:val="22"/>
        </w:rPr>
        <w:t xml:space="preserve">All log entries include correlation IDs (request ID, tenant ID, tournament ID, match ID) enabling full trace reconstruction across API, workers, and adapters.</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Metrics: </w:t>
      </w:r>
      <w:r>
        <w:rPr>
          <w:rFonts w:ascii="Arial" w:cs="Arial" w:eastAsia="Arial" w:hAnsi="Arial"/>
          <w:b w:val="false"/>
          <w:bCs w:val="false"/>
          <w:i w:val="false"/>
          <w:iCs w:val="false"/>
          <w:color w:val="111111"/>
          <w:sz w:val="22"/>
          <w:szCs w:val="22"/>
        </w:rPr>
        <w:t xml:space="preserve">API latency, mutation rate, grid query time, CascadeEngine recompute time, outbox queue depth, adapter success/fail rate, subscription fan-out, RunLedger ingestion lag.</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Distributed tracing: </w:t>
      </w:r>
      <w:r>
        <w:rPr>
          <w:rFonts w:ascii="Arial" w:cs="Arial" w:eastAsia="Arial" w:hAnsi="Arial"/>
          <w:b w:val="false"/>
          <w:bCs w:val="false"/>
          <w:i w:val="false"/>
          <w:iCs w:val="false"/>
          <w:color w:val="111111"/>
          <w:sz w:val="22"/>
          <w:szCs w:val="22"/>
        </w:rPr>
        <w:t xml:space="preserve">End-to-end spans across API → DB → CascadeEngine worker → adapter → external provider. OpenTelemetry JS for instrumentation; compatible with any OTLP-compliant backend (Jaeger, Honeycomb, Datadog).</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Error monitoring: </w:t>
      </w:r>
      <w:r>
        <w:rPr>
          <w:rFonts w:ascii="Arial" w:cs="Arial" w:eastAsia="Arial" w:hAnsi="Arial"/>
          <w:b w:val="false"/>
          <w:bCs w:val="false"/>
          <w:i w:val="false"/>
          <w:iCs w:val="false"/>
          <w:color w:val="111111"/>
          <w:sz w:val="22"/>
          <w:szCs w:val="22"/>
        </w:rPr>
        <w:t xml:space="preserve">Sentry or equivalent for front-end and back-end error capture with release tagging and correlation ID linkage.</w:t>
      </w:r>
    </w:p>
    <w:p>
      <w:pPr>
        <w:pStyle w:val="ListParagraph"/>
        <w:numPr>
          <w:ilvl w:val="0"/>
          <w:numId w:val="2"/>
        </w:numPr>
        <w:spacing w:after="40" w:before="40"/>
      </w:pPr>
      <w:r>
        <w:rPr>
          <w:rFonts w:ascii="Arial" w:cs="Arial" w:eastAsia="Arial" w:hAnsi="Arial"/>
          <w:b/>
          <w:bCs/>
          <w:i w:val="false"/>
          <w:iCs w:val="false"/>
          <w:color w:val="111111"/>
          <w:sz w:val="22"/>
          <w:szCs w:val="22"/>
        </w:rPr>
        <w:t xml:space="preserve">Alerting: </w:t>
      </w:r>
      <w:r>
        <w:rPr>
          <w:rFonts w:ascii="Arial" w:cs="Arial" w:eastAsia="Arial" w:hAnsi="Arial"/>
          <w:b w:val="false"/>
          <w:bCs w:val="false"/>
          <w:i w:val="false"/>
          <w:iCs w:val="false"/>
          <w:color w:val="111111"/>
          <w:sz w:val="22"/>
          <w:szCs w:val="22"/>
        </w:rPr>
        <w:t xml:space="preserve">PagerDuty or equivalent; alert routing by severity: CRITICAL (all SLO breaches, switch execution failures, tournament suspension) → immediate on-call; WARNING (elevated queue depth, degraded score feed) → Slack notification.</w:t>
      </w:r>
    </w:p>
    <w:p>
      <w:pPr>
        <w:pStyle w:val="Heading2"/>
        <w:spacing w:after="140" w:before="300"/>
      </w:pPr>
      <w:r>
        <w:rPr>
          <w:rFonts w:ascii="Arial" w:cs="Arial" w:eastAsia="Arial" w:hAnsi="Arial"/>
          <w:b/>
          <w:bCs/>
          <w:color w:val="1A5FA8"/>
          <w:sz w:val="28"/>
          <w:szCs w:val="28"/>
        </w:rPr>
        <w:t xml:space="preserve">17.3 Disaster Recovery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PostgreSQL PITR (point-in-time recovery) enabled with 30-day retention. Regular restore drills.</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Published ScheduleVersion snapshots ensure all EPG and playout outputs can be regenerated from any historical version.</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Outbox replay: any integration event can be safely replayed from the outbox after a failure without side effects (adapter idempotency).</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RPO: 5 minutes (PITR). RTO: &lt; 30 minutes (documented runbook; tested quarterly).</w:t>
      </w:r>
    </w:p>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18. Technology Stack</w:t>
      </w:r>
    </w:p>
    <w:p>
      <w:pPr>
        <w:pStyle w:val="Heading2"/>
        <w:spacing w:after="140" w:before="300"/>
      </w:pPr>
      <w:r>
        <w:rPr>
          <w:rFonts w:ascii="Arial" w:cs="Arial" w:eastAsia="Arial" w:hAnsi="Arial"/>
          <w:b/>
          <w:bCs/>
          <w:color w:val="1A5FA8"/>
          <w:sz w:val="28"/>
          <w:szCs w:val="28"/>
        </w:rPr>
        <w:t xml:space="preserve">18.1 Recommended Stack</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160"/>
      </w:tblGrid>
      <w:tr>
        <w:trPr>
          <w:tblHeader/>
        </w:trPr>
        <w:tc>
          <w:tcPr>
            <w:tcW w:type="dxa" w:w="1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Layer</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Recommendation</w:t>
            </w:r>
          </w:p>
        </w:tc>
        <w:tc>
          <w:tcPr>
            <w:tcW w:type="dxa" w:w="5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Rationale</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UI</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 + TypeScript (Vite). Optional Tauri shell for desktop (read-only).</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TypeScript end-to-end type safety; strong ecosystem for scheduling grid components; Tauri for lightweight offline-capable desktop without Electron overhead.</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API</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Fastify + Apollo Server (GraphQL). Schema-first with codegen.</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Fastify: lowest latency Node HTTP server. GraphQL: ideal for grid queries (request exactly the fields needed), subscriptions for live cascade updates, and typed schema evolution.</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Workers</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Node.js + TypeScript. BullMQ for job queues. Outbox consumer.</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Unified language across API and workers; BullMQ provides robust job queues backed by Redis with retry, dead-letter, and observability.</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Database</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PostgreSQL 16+</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 for tenant isolation; excellent JSON support (JSONB for set_scores, external_refs); advisory locks for CascadeEngine court-level concurrency; PITR for DR.</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Cache / Queues</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Redis 7+</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Grid cache (invalidated on draft mutation / publish); BullMQ job backend; WebSocket pub/sub for cascade estimate distribution to connected clients.</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Real-time</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GraphQL subscriptions over WebSocket for cascade estimates, grid updates, and alert delivery. SSE for low-churn feeds (tournament status updates).</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Subscriptions are well-matched to the live cascade monitoring use case; topic coalescing prevents fan-out overload during match storms.</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Timezone arithmetic</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@js-temporal/polyfill (client + server)</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Eliminates Date API footguns for DST, not-before constraint derivation, and local intent handling. IANA timezone support throughout.</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Testing</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Vitest (unit/integration), Playwright (end-to-end), MSW (API mocking)</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Vitest aligns with Vite tooling; Playwright for full grid editing, channel switch, and bracket propagation flow tests; MSW for consistent API mocking in UI tests and local dev.</w:t>
            </w:r>
          </w:p>
        </w:tc>
      </w:tr>
      <w:tr>
        <w:tc>
          <w:tcPr>
            <w:tcW w:type="dxa" w:w="1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Load testing</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k6 (internal testing only)</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k6 for grid query, cascade recompute, and channel switch execution throughput validation. AGPL license: fine for internal testing; do not ship in product.</w:t>
            </w:r>
          </w:p>
        </w:tc>
      </w:tr>
      <w:tr>
        <w:tc>
          <w:tcPr>
            <w:tcW w:type="dxa" w:w="1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Event bus (future)</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NATS JetStream</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When/if event volume outgrows the PostgreSQL outbox pattern. Kafka only if already standard in the organisation.</w:t>
            </w:r>
          </w:p>
        </w:tc>
      </w:tr>
    </w:tbl>
    <w:p>
      <w:pPr>
        <w:spacing w:after="60" w:before="0"/>
      </w:pPr>
      <w:r>
        <w:rPr>
          <w:rFonts w:ascii="Arial" w:cs="Arial" w:eastAsia="Arial" w:hAnsi="Arial"/>
          <w:b w:val="false"/>
          <w:bCs w:val="false"/>
          <w:i w:val="false"/>
          <w:iCs w:val="false"/>
          <w:color w:val="111111"/>
          <w:sz w:val="22"/>
          <w:szCs w:val="22"/>
        </w:rPr>
        <w:t xml:space="preserve"/>
      </w:r>
    </w:p>
    <w:p>
      <w:pPr>
        <w:pStyle w:val="Heading2"/>
        <w:spacing w:after="140" w:before="300"/>
      </w:pPr>
      <w:r>
        <w:rPr>
          <w:rFonts w:ascii="Arial" w:cs="Arial" w:eastAsia="Arial" w:hAnsi="Arial"/>
          <w:b/>
          <w:bCs/>
          <w:color w:val="1A5FA8"/>
          <w:sz w:val="28"/>
          <w:szCs w:val="28"/>
        </w:rPr>
        <w:t xml:space="preserve">18.2 UI Library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0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Library</w:t>
            </w:r>
          </w:p>
        </w:tc>
        <w:tc>
          <w:tcPr>
            <w:tcW w:type="dxa" w:w="2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Purpose</w:t>
            </w:r>
          </w:p>
        </w:tc>
        <w:tc>
          <w:tcPr>
            <w:tcW w:type="dxa" w:w="5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Notes</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Planby (reference)</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EPG/timeline layout and virtualisation patterns</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Reference for timeline layout patterns; validate commercial licensing terms before adopting Planby PRO features for commercial use.</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dnd-kit</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Accessible drag-and-drop for schedule grid editing</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Supports keyboard sensors, sortable patterns, and virtual list DnD. Recommended over react-beautiful-dnd (unmaintained).</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@tanstack/react-virtual</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Headless virtualisation for high-density grids</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Required for planning grids with many courts/channels/days; without virtualisation the DOM becomes unmanageable.</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Floating UI</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Tooltips, popovers, context menus</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Robust positioning for dense grid UIs; preferred over Popper.js v2.</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cmdk</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Command palette</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Power user feature: jump to channel/day, search by player name, quick actions. High ROI for broadcast planners who know the keyboard.</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react-diff-view</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 version comparison diffs</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 side-by-side comparison of schedule versions, regional overlay diffs, and audit trail visualisation.</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Zod</w:t>
            </w:r>
          </w:p>
        </w:tc>
        <w:tc>
          <w:tcPr>
            <w:tcW w:type="dxa" w:w="2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Runtime validation for inputs and adapter payloads</w:t>
            </w:r>
          </w:p>
        </w:tc>
        <w:tc>
          <w:tcPr>
            <w:tcW w:type="dxa" w:w="5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Defensive parsing at all API boundaries; prevents malformed provider data from reaching the domain model.</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React Hook Form</w:t>
            </w:r>
          </w:p>
        </w:tc>
        <w:tc>
          <w:tcPr>
            <w:tcW w:type="dxa" w:w="2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Form management for metadata, overrides, admin screens</w:t>
            </w:r>
          </w:p>
        </w:tc>
        <w:tc>
          <w:tcPr>
            <w:tcW w:type="dxa" w:w="5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Performant form state; pairs well with Zod for validation.</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19. Delivery Phases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1760"/>
      </w:tblGrid>
      <w:tr>
        <w:trPr>
          <w:tblHeader/>
        </w:trPr>
        <w:tc>
          <w:tcPr>
            <w:tcW w:type="dxa" w:w="12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Phase</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Scope</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Delivers</w:t>
            </w:r>
          </w:p>
        </w:tc>
        <w:tc>
          <w:tcPr>
            <w:tcW w:type="dxa" w:w="17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Estimated effort</w:t>
            </w:r>
          </w:p>
        </w:tc>
      </w:tr>
      <w:tr>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1 — Core</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 creation and management. Player and Court entities. Automated seeded bracket generation and round progression. Manual Order of Play entry. Basic ScheduleItem and BroadcastSlot (fixed-time only). Channel and Tenant setup.</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working tournament bracket system with manual broadcast slot assignment. Planners can set up any tournament, run the draw, and advance rounds.</w:t>
            </w:r>
          </w:p>
        </w:tc>
        <w:tc>
          <w:tcPr>
            <w:tcW w:type="dxa" w:w="1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8–10 weeks</w:t>
            </w:r>
          </w:p>
        </w:tc>
      </w:tr>
      <w:tr>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2 — OOP and Cascade</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 ingest adapter (ATP/WTA). CascadeEngine with live score feed adapter. Floating broadcast slots with estimated time ranges. Dashboard with live cascade monitoring. Alert system (all 10 alert types).</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Planners can monitor live cascade estimates for all courts. The system warns about overruns before they happen.</w:t>
            </w:r>
          </w:p>
        </w:tc>
        <w:tc>
          <w:tcPr>
            <w:tcW w:type="dxa" w:w="1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3 — Channel Switch</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Full channel switch workflow: pre-planned conditional, reactive, emergency, court switch. ChannelSwitchAction entity. Dual-channel atomic publish. Playout adapter (both channels). Viewer notification service.</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Complete channel switch management. The primary operational workflow for handling live match overruns.</w:t>
            </w:r>
          </w:p>
        </w:tc>
        <w:tc>
          <w:tcPr>
            <w:tcW w:type="dxa" w:w="1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4 — Rights and EPG</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 and RunLedger. Full validation pipeline (all stages). Progressive EPG adapter. Tape delay workflow. As-run ingest adapter. Rights reconciliation reports.</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 compliance and EPG delivery. Broadcast runs are tracked, reconciled, and reported against rights contracts.</w:t>
            </w:r>
          </w:p>
        </w:tc>
        <w:tc>
          <w:tcPr>
            <w:tcW w:type="dxa" w:w="1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2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5 — Advanced Operations</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Catch-up publisher. Suspension workflow (tournament-wide). Match postponement handling. Advanced audit and compliance reporting. Performance optimisation (grid cache, read replicas). Load testing and SLO validation.</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Production-ready operations. All edge cases handled. System validated against SLOs under load.</w:t>
            </w:r>
          </w:p>
        </w:tc>
        <w:tc>
          <w:tcPr>
            <w:tcW w:type="dxa" w:w="1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6–8 weeks</w:t>
            </w:r>
          </w:p>
        </w:tc>
      </w:tr>
      <w:tr>
        <w:tc>
          <w:tcPr>
            <w:tcW w:type="dxa" w:w="12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Phase 6 — Enhancements</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Doubles bracket support. Multi-timezone viewer notification. Scenario forking (what-if planning). Desktop shell (read-only cache + export). Advanced duration estimation model (historical ML).</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Quality-of-life improvements and advanced planning capabilities.</w:t>
            </w:r>
          </w:p>
        </w:tc>
        <w:tc>
          <w:tcPr>
            <w:tcW w:type="dxa" w:w="1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 based on operational learning from phases 1–5</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20. Open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rPr>
          <w:tblHeader/>
        </w:trPr>
        <w:tc>
          <w:tcPr>
            <w:tcW w:type="dxa" w:w="20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Decision</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Options</w:t>
            </w:r>
          </w:p>
        </w:tc>
        <w:tc>
          <w:tcPr>
            <w:tcW w:type="dxa" w:w="28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Recommendation</w:t>
            </w:r>
          </w:p>
        </w:tc>
        <w:tc>
          <w:tcPr>
            <w:tcW w:type="dxa" w:w="17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Blocking for</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Auto-confirm channel switches</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Always manual confirmation. (B) Auto-confirm after 10-minute window if no response (configurable per channel and time-of-day). (C) Fully automated with no confirmation.</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B — auto-confirm is critical for overnight matches where ops coverage is thin. Must be configurable per channel. Should default to OFF and be explicitly enabled by admin.</w:t>
            </w:r>
          </w:p>
        </w:tc>
        <w:tc>
          <w:tcPr>
            <w:tcW w:type="dxa" w:w="1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Must decide before Phase 3</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Duration estimation model depth</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Rule-based using ranking delta, surface, format, and head-to-head history. (B) Statistical regression model trained on historical match data (requires 2–3 seasons of data). (C) Third-party service providing pre-match duration probability distributions.</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Start with A for Phase 2. Instrument data collection from day one. Plan migration to B once sufficient tournament data accumulated. Option C valid if a suitable provider exists.</w:t>
            </w:r>
          </w:p>
        </w:tc>
        <w:tc>
          <w:tcPr>
            <w:tcW w:type="dxa" w:w="1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A needed for Phase 2</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EPG floating time format</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Publish pessimistic fixed time — slot end never runs over the EPG entry. (B) Publish range using extended EPG metadata fields. (C) Publish best estimate and update continuously with 15-minute threshold filter.</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C for modern EPG platforms; Option A as fallback for legacy set-top boxes that do not support dynamic EPG updates. Both from Phase 4.</w:t>
            </w:r>
          </w:p>
        </w:tc>
        <w:tc>
          <w:tcPr>
            <w:tcW w:type="dxa" w:w="1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Must decide before Phase 4</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Playout adapter protocol</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Build a generic rundown API and let integrators adapt to their specific playout system. (B) Build native adapters for the 3–5 most common broadcast playout systems (e.g. Pebble Beach, Grass Valley, Viz Mosart). (C) Expose a standards-based format (BXF / SMPTE ST 2021) and let playout vendors consume it.</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C is architecturally cleanest and maximises compatibility. Augment with Option B for the most common systems where BXF support is incomplete.</w:t>
            </w:r>
          </w:p>
        </w:tc>
        <w:tc>
          <w:tcPr>
            <w:tcW w:type="dxa" w:w="1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Must decide before Phase 3</w:t>
            </w:r>
          </w:p>
        </w:tc>
      </w:tr>
      <w:tr>
        <w:tc>
          <w:tcPr>
            <w:tcW w:type="dxa" w:w="20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Doubles bracket model</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Model doubles pair as player1 + player2 within Match entity (simple). (B) Introduce DoublesTeam entity as a pair grouping. (C) Treat doubles as out of scope for initial delivery.</w:t>
            </w:r>
          </w:p>
        </w:tc>
        <w:tc>
          <w:tcPr>
            <w:tcW w:type="dxa" w:w="28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A for Phase 1–2. Option B if operational feedback from planners indicates team-level tracking adds value.</w:t>
            </w:r>
          </w:p>
        </w:tc>
        <w:tc>
          <w:tcPr>
            <w:tcW w:type="dxa" w:w="17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C acceptable for initial delivery; decide A vs B for Phase 5</w:t>
            </w:r>
          </w:p>
        </w:tc>
      </w:tr>
      <w:tr>
        <w:tc>
          <w:tcPr>
            <w:tcW w:type="dxa" w:w="20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CascadeEstimate history</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Keep all historical estimates (full audit trail; training data for future ML model). (B) Keep only the most recent estimate per match. (C) Keep hourly snapshots.</w:t>
            </w:r>
          </w:p>
        </w:tc>
        <w:tc>
          <w:tcPr>
            <w:tcW w:type="dxa" w:w="28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Option A from day one. Storage cost is low (100–300 rows per match per day). Value for post-tournament analysis and future model training is high. Do not design yourself out of this data.</w:t>
            </w:r>
          </w:p>
        </w:tc>
        <w:tc>
          <w:tcPr>
            <w:tcW w:type="dxa" w:w="17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Low risk; implement A from Phase 2</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Appendix A —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Entity</w:t>
            </w:r>
          </w:p>
        </w:tc>
        <w:tc>
          <w:tcPr>
            <w:tcW w:type="dxa" w:w="36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Key FK relationships</w:t>
            </w:r>
          </w:p>
        </w:tc>
        <w:tc>
          <w:tcPr>
            <w:tcW w:type="dxa" w:w="33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Cardinality notes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Root entity — no parent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Tenant → N Channels, N Tournaments, N Players, N RightsPolicies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Channel → N ScheduleItems, N BroadcastSlots, N RunLedger entries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 venue_id → Venue</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Tournament → N Draws, N Courts (via Venue), N TournamentSuspensionEvents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Venue</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Venue → N Courts; referenced by N Tournaments across years (evergreen)</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 Tournament (via Venue); tenant_id → Tenant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Court → N CourtSchedules (one per OOP day); N Matches (via court_id)</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 Tournament; 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Draw → N Rounds, N BracketPositions, N PlayerSeeds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Round</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draw_id → Draw; tenant_id → Tenant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Round → N BracketPositions, N Matches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BracketPosition</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draw_id → Draw; round_id → Round; player_id → Player (nullable); source_match_id → Match (nullable)</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2 BracketPositions feed into 1 Match (as player1 + player2)</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draw_id, round_id, bracket_position_id, court_id; player1_id, player2_id → Player; player1_bracket_src, player2_bracket_src → Match</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Match → 0..N BroadcastSlots (can be broadcast on multiple channels); 1 Match → 1 CascadeEstimate</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Player → N PlayerSeeds (one per tournament they are seeded in); N Matches as player1 or player2</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PlayerSeed</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draw_id, player_id → Player; tenant_id → Tenant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PlayerSeed per player per Draw</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OrderOfPlay</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 Tournament; 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OOP per day per tournament → N CourtSchedules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CourtSchedule</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oop_id → OrderOfPlay; court_id → Court; tenant_id → Tenant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CourtSchedule → N Matches (ordered list)</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CascadeEstimate</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match_id → Match (UNIQUE)</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Exactly 1 CascadeEstimate per Match; upserted on every CascadeEngine run</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BroadcastSlot</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 → Channel; match_id → Match; handoff_to_slot_id → BroadcastSlot; handoff_from_slot_id → BroadcastSlot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channel switch creates 2 linked BroadcastSlots: PRIMARY (Sports 1) + CONTINUATION (Sports 2)</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ScheduleItem</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channel_id → Channel; broadcast_slot_id → BroadcastSlot (for tennis slots); 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ScheduleItem per broadcast slot; also used for non-tennis items (studio shows, filler, news)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ChannelSwitchAction</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from_slot_id, to_slot_id → BroadcastSlot; confirmed_by → User; tenant_id → Tenant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 ChannelSwitchAction per switch event; 1 action creates 2 BroadcastSlots and 1 dual-channel ScheduleVersion publish</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 Tournament; match_id → Match; channel_id → Channel; broadcast_slot_id → BroadcastSlot; parent_run_id → RunLedger (for CONTINUATION/TAPE_DELAY)</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PRIMARY + CONTINUATION = 1 rights run. PRIMARY + TAPE_DELAY = 2 runs (if tape delay run limit applies).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RightsPolicy</w:t>
            </w:r>
          </w:p>
        </w:tc>
        <w:tc>
          <w:tcPr>
            <w:tcW w:type="dxa" w:w="36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tournament_id → Tournament; channel_id → Channel (optional); tenant_id → Tenant</w:t>
            </w:r>
          </w:p>
        </w:tc>
        <w:tc>
          <w:tcPr>
            <w:tcW w:type="dxa" w:w="33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1..N policies per tournament (e.g. linear policy + OTT policy); evaluated at broadcast slot planning time</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AuditEntry</w:t>
            </w:r>
          </w:p>
        </w:tc>
        <w:tc>
          <w:tcPr>
            <w:tcW w:type="dxa" w:w="36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polymorphic: entity_type + entity_id; actor_id → User; tenant_id → Tenant</w:t>
            </w:r>
          </w:p>
        </w:tc>
        <w:tc>
          <w:tcPr>
            <w:tcW w:type="dxa" w:w="33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never updated or deleted; every mutation to any tenant-scoped entity produces at least 1 entry</w:t>
            </w:r>
          </w:p>
        </w:tc>
      </w:tr>
    </w:tbl>
    <w:p>
      <w:pPr>
        <w:spacing w:after="0" w:before="0"/>
      </w:pPr>
      <w:r>
        <w:br w:type="page"/>
      </w:r>
    </w:p>
    <w:p>
      <w:pPr>
        <w:pStyle w:val="Heading1"/>
        <w:pBdr>
          <w:bottom w:val="single" w:color="1A5FA8" w:sz="8" w:space="4"/>
        </w:pBdr>
        <w:spacing w:after="180" w:before="400"/>
      </w:pPr>
      <w:r>
        <w:rPr>
          <w:rFonts w:ascii="Arial" w:cs="Arial" w:eastAsia="Arial" w:hAnsi="Arial"/>
          <w:b/>
          <w:bCs/>
          <w:color w:val="0D3B6B"/>
          <w:sz w:val="36"/>
          <w:szCs w:val="36"/>
        </w:rPr>
        <w:t xml:space="preserve">Appendix B — Glossary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Term</w:t>
            </w:r>
          </w:p>
        </w:tc>
        <w:tc>
          <w:tcPr>
            <w:tcW w:type="dxa" w:w="7160"/>
            <w:tcBorders>
              <w:top w:val="single" w:color="1A5FA8" w:sz="1"/>
              <w:left w:val="single" w:color="1A5FA8" w:sz="1"/>
              <w:bottom w:val="single" w:color="1A5FA8" w:sz="1"/>
              <w:right w:val="single" w:color="1A5FA8" w:sz="1"/>
            </w:tcBorders>
            <w:shd w:fill="0D3B6B" w:val="clear"/>
            <w:tcMar>
              <w:top w:type="dxa" w:w="80"/>
              <w:left w:type="dxa" w:w="130"/>
              <w:bottom w:type="dxa" w:w="80"/>
              <w:right w:type="dxa" w:w="130"/>
            </w:tcMar>
            <w:vAlign w:val="center"/>
          </w:tcPr>
          <w:p>
            <w:pPr>
              <w:spacing w:after="100" w:before="0"/>
              <w:jc w:val="left"/>
            </w:pPr>
            <w:r>
              <w:rPr>
                <w:rFonts w:ascii="Arial" w:cs="Arial" w:eastAsia="Arial" w:hAnsi="Arial"/>
                <w:b/>
                <w:bCs/>
                <w:i w:val="false"/>
                <w:iCs w:val="false"/>
                <w:color w:val="FFFFFF"/>
                <w:sz w:val="20"/>
                <w:szCs w:val="20"/>
              </w:rPr>
              <w:t xml:space="preserve">Definition</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ATP</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Association of Tennis Professionals — governing body of the men's professional tour</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Broadcast Day</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24-hour period defined by a Channel's broadcast_day_start_local time. Used for grid views, EPG day grouping, and reporting. A match starting at 02:00 local belongs to the previous broadcast day if the boundary is 06:00.</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BracketPosition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named slot in a Draw bracket. May be TBD (player not yet determined) until the draw ceremony (R1) or round completion (R2+). source_match_id defines which match's winner fills this position.</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CascadeEngine</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Background worker that continuously recomputes estimated start times for all queued matches on all active courts, based on preceding match durations and live score data.</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CascadeEstimate</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Materialised output of the CascadeEngine for a single match: estimated start range (earliest and latest), confidence score, and computed_at timestamp.</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Channel Switch</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action of transferring a live match broadcast from one channel (typically the primary) to another (overflow channel), to protect hard-scheduled programming on the primary channel.</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Conditional Handoff</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pre-planned channel switch with a time-based trigger: if the match is still live at time T, the system fires a confirmation request to the planner and, on confirmation, executes the switch automatically.</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Continuation Run</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RunLedger entry recording the second portion of a channel-switched match (on the overflow channel). Does not count as a separate rights run against the contract.</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Court</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Named playing surface within a tournament venue. The primary scheduling unit for tennis broadcasts: planners assign courts to channels, not individual matches.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Draw</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specific competition format within a tournament (e.g. ATP Singles, WTA Doubles). Has its own bracket, seedings, and round sequence.</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Floating Slot</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BroadcastSlot where start time is continuously estimated rather than fixed. All live tennis match slots are floating. Contrast with fixed slots (news, studio shows) which have a precise start_utc.</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Lucky Loser</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player who loses in qualifying but advances to the main draw when another player withdraws before their first-round match. Occupies a lucky_loser_slot BracketPosition.</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Not Before</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constraint on a match's start time: the match cannot begin earlier than the specified local time, regardless of how quickly the preceding match finishes. Forms a hard floor in CascadeEngine calculations.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Order of Play (OOP)</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official daily match schedule published by the tournament director. Assigns each match to a court with sequencing constraints. The authoritative source for all court assignments and not-before constraints.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Outbox Pattern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The architectural pattern where integration side effects are written to a database table (the outbox) within the same transaction as the business mutation. A background worker processes the outbox and delivers events to adapters.</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PITR</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Point-In-Time Recovery — a PostgreSQL backup and recovery feature enabling restoration of the database to any moment within the retention window.</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RunLedger</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Append-only database table recording every confirmed broadcast transmission. Used for rights run counting and compliance reporting. Entries are never modified after creation.</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RLS</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Row-Level Security — a PostgreSQL feature that enforces data access policies at the database level, ensuring each tenant can only access their own rows regardless of application behaviour.</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Suspension</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stoppage of play due to weather (rain, heat, wind), medical emergency, or operational issue. A match-level suspension affects one match; a tournament suspension affects all outdoor courts simultaneously.</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Tape Delay</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A broadcast of a match that was played at an earlier time, scheduled at a more viewer-friendly time (typically the morning after an overnight US tournament match for European audiences).</w:t>
            </w:r>
          </w:p>
        </w:tc>
      </w:tr>
      <w:tr>
        <w:tc>
          <w:tcPr>
            <w:tcW w:type="dxa" w:w="240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TBD</w:t>
            </w:r>
          </w:p>
        </w:tc>
        <w:tc>
          <w:tcPr>
            <w:tcW w:type="dxa" w:w="7160"/>
            <w:tcBorders>
              <w:top w:val="single" w:color="D4DDE6" w:sz="1"/>
              <w:left w:val="single" w:color="D4DDE6" w:sz="1"/>
              <w:bottom w:val="single" w:color="D4DDE6" w:sz="1"/>
              <w:right w:val="single" w:color="D4DDE6" w:sz="1"/>
            </w:tcBorders>
            <w:shd w:fill="FFFFFF"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To Be Determined — a BracketPosition or Match participant field that is NULL because the relevant match in the previous round has not yet been played.</w:t>
            </w:r>
          </w:p>
        </w:tc>
      </w:tr>
      <w:tr>
        <w:tc>
          <w:tcPr>
            <w:tcW w:type="dxa" w:w="240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WTA</w:t>
            </w:r>
          </w:p>
        </w:tc>
        <w:tc>
          <w:tcPr>
            <w:tcW w:type="dxa" w:w="7160"/>
            <w:tcBorders>
              <w:top w:val="single" w:color="D4DDE6" w:sz="1"/>
              <w:left w:val="single" w:color="D4DDE6" w:sz="1"/>
              <w:bottom w:val="single" w:color="D4DDE6" w:sz="1"/>
              <w:right w:val="single" w:color="D4DDE6" w:sz="1"/>
            </w:tcBorders>
            <w:shd w:fill="F0F5FA" w:val="clear"/>
            <w:tcMar>
              <w:top w:type="dxa" w:w="80"/>
              <w:left w:type="dxa" w:w="130"/>
              <w:bottom w:type="dxa" w:w="80"/>
              <w:right w:type="dxa" w:w="130"/>
            </w:tcMar>
          </w:tcPr>
          <w:p>
            <w:pPr>
              <w:spacing w:after="100" w:before="0"/>
              <w:jc w:val="left"/>
            </w:pPr>
            <w:r>
              <w:rPr>
                <w:rFonts w:ascii="Arial" w:cs="Arial" w:eastAsia="Arial" w:hAnsi="Arial"/>
                <w:b w:val="false"/>
                <w:bCs w:val="false"/>
                <w:i w:val="false"/>
                <w:iCs w:val="false"/>
                <w:color w:val="111111"/>
                <w:sz w:val="20"/>
                <w:szCs w:val="20"/>
              </w:rPr>
              <w:t xml:space="preserve">Women's Tennis Association — governing body of the women's professional tour</w:t>
            </w:r>
          </w:p>
        </w:tc>
      </w:tr>
    </w:tbl>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DE6" w:sz="2" w:space="4"/>
      </w:pBdr>
      <w:spacing w:after="0" w:before="0"/>
    </w:pPr>
    <w:r>
      <w:rPr>
        <w:rFonts w:ascii="Arial" w:cs="Arial" w:eastAsia="Arial" w:hAnsi="Arial"/>
        <w:b w:val="false"/>
        <w:bCs w:val="false"/>
        <w:i w:val="false"/>
        <w:iCs w:val="false"/>
        <w:color w:val="8899AA"/>
        <w:sz w:val="18"/>
        <w:szCs w:val="18"/>
      </w:rPr>
      <w:t xml:space="preserve">v1.0  |  March 2026  |  Confidential  |  Standalone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A8" w:sz="4" w:space="4"/>
      </w:pBdr>
      <w:tabs>
        <w:tab w:val="right" w:pos="9026"/>
      </w:tabs>
      <w:spacing w:after="0" w:before="0"/>
    </w:pPr>
    <w:r>
      <w:rPr>
        <w:rFonts w:ascii="Arial" w:cs="Arial" w:eastAsia="Arial" w:hAnsi="Arial"/>
        <w:b w:val="false"/>
        <w:bCs w:val="false"/>
        <w:i w:val="false"/>
        <w:iCs w:val="false"/>
        <w:color w:val="1A5FA8"/>
        <w:sz w:val="18"/>
        <w:szCs w:val="18"/>
      </w:rPr>
      <w:t xml:space="preserve">Tennis Scheduling System  |  Solution Design</w:t>
    </w:r>
    <w:r>
      <w:rPr>
        <w:rFonts w:ascii="Arial" w:cs="Arial" w:eastAsia="Arial" w:hAnsi="Arial"/>
        <w:color w:val="8899AA"/>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lvl w:ilvl="1" w15:tentative="1">
      <w:start w:val="1"/>
      <w:numFmt w:val="bullet"/>
      <w:lvlText w:val="◦"/>
      <w:lvlJc w:val="left"/>
      <w:pPr>
        <w:spacing w:after="20" w:before="2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0D3B6B"/>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A5FA8"/>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A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2026-03-06T21:58:56.400Z</dcterms:created>
  <dcterms:modified xsi:type="dcterms:W3CDTF">2026-03-06T21:58:56.403Z</dcterms:modified>
</cp:coreProperties>
</file>

<file path=docProps/custom.xml><?xml version="1.0" encoding="utf-8"?>
<Properties xmlns="http://schemas.openxmlformats.org/officeDocument/2006/custom-properties" xmlns:vt="http://schemas.openxmlformats.org/officeDocument/2006/docPropsVTypes"/>
</file>