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4E69" w14:textId="6187241E" w:rsidR="00972638" w:rsidRPr="00CE446A" w:rsidRDefault="00F6353F" w:rsidP="00972638">
      <w:pPr>
        <w:rPr>
          <w:b/>
          <w:bCs/>
        </w:rPr>
      </w:pPr>
      <w:r w:rsidRPr="00CE446A">
        <w:rPr>
          <w:b/>
          <w:bCs/>
        </w:rPr>
        <w:t>El Salvador</w:t>
      </w:r>
    </w:p>
    <w:p w14:paraId="40F5ACCD" w14:textId="0DD9B7C4" w:rsidR="00640D0A" w:rsidRPr="00CE446A" w:rsidRDefault="00F6353F" w:rsidP="00972638">
      <w:pPr>
        <w:rPr>
          <w:b/>
          <w:bCs/>
        </w:rPr>
      </w:pPr>
      <w:r w:rsidRPr="00CE446A">
        <w:rPr>
          <w:b/>
          <w:bCs/>
        </w:rPr>
        <w:t>Civil war</w:t>
      </w:r>
      <w:r w:rsidR="00640D0A" w:rsidRPr="00CE446A">
        <w:rPr>
          <w:b/>
          <w:bCs/>
        </w:rPr>
        <w:t xml:space="preserve"> (19</w:t>
      </w:r>
      <w:r w:rsidR="007C6323" w:rsidRPr="00CE446A">
        <w:rPr>
          <w:b/>
          <w:bCs/>
        </w:rPr>
        <w:t>80</w:t>
      </w:r>
      <w:r w:rsidR="00640D0A" w:rsidRPr="00CE446A">
        <w:rPr>
          <w:b/>
          <w:bCs/>
        </w:rPr>
        <w:t>-19</w:t>
      </w:r>
      <w:r w:rsidRPr="00CE446A">
        <w:rPr>
          <w:b/>
          <w:bCs/>
        </w:rPr>
        <w:t>9</w:t>
      </w:r>
      <w:r w:rsidR="006D2C77" w:rsidRPr="00CE446A">
        <w:rPr>
          <w:b/>
          <w:bCs/>
        </w:rPr>
        <w:t>2</w:t>
      </w:r>
      <w:r w:rsidR="00640D0A" w:rsidRPr="00CE446A">
        <w:rPr>
          <w:b/>
          <w:bCs/>
        </w:rPr>
        <w:t>)</w:t>
      </w:r>
    </w:p>
    <w:p w14:paraId="4106B619" w14:textId="42874676" w:rsidR="00733512" w:rsidRPr="00B60923" w:rsidRDefault="00733512" w:rsidP="00896D3F">
      <w:r w:rsidRPr="00B60923">
        <w:rPr>
          <w:b/>
          <w:bCs/>
        </w:rPr>
        <w:t xml:space="preserve">Categories: </w:t>
      </w:r>
      <w:r w:rsidR="00B60923" w:rsidRPr="00B60923">
        <w:t>Internal armed conflict; c</w:t>
      </w:r>
      <w:r w:rsidR="00B60923">
        <w:t>oup; truth commission; indigenous peoples</w:t>
      </w:r>
    </w:p>
    <w:p w14:paraId="217D1FBF" w14:textId="06DE4E63" w:rsidR="00972638" w:rsidRDefault="00972638" w:rsidP="00896D3F">
      <w:r w:rsidRPr="00244C24">
        <w:rPr>
          <w:b/>
          <w:bCs/>
        </w:rPr>
        <w:t>Actors</w:t>
      </w:r>
      <w:r w:rsidR="00896D3F">
        <w:rPr>
          <w:b/>
          <w:bCs/>
        </w:rPr>
        <w:t xml:space="preserve">: </w:t>
      </w:r>
      <w:r w:rsidR="00896D3F">
        <w:t>Salvadorian</w:t>
      </w:r>
      <w:r w:rsidR="003478CC" w:rsidRPr="003478CC">
        <w:t xml:space="preserve"> state</w:t>
      </w:r>
      <w:r w:rsidR="003478CC" w:rsidRPr="003478CC">
        <w:rPr>
          <w:i/>
          <w:iCs/>
        </w:rPr>
        <w:t xml:space="preserve">; </w:t>
      </w:r>
      <w:r w:rsidR="00896D3F">
        <w:t>Salvadorian</w:t>
      </w:r>
      <w:r w:rsidR="003478CC" w:rsidRPr="003478CC">
        <w:t xml:space="preserve"> Armed Forces</w:t>
      </w:r>
      <w:r w:rsidR="00596DAB">
        <w:t xml:space="preserve"> and security corps</w:t>
      </w:r>
      <w:r w:rsidR="003478CC" w:rsidRPr="003478CC">
        <w:t>;</w:t>
      </w:r>
      <w:r w:rsidR="00896D3F">
        <w:t xml:space="preserve"> paramilitary groups;</w:t>
      </w:r>
      <w:r w:rsidR="00F62DDC">
        <w:t xml:space="preserve"> Guerrilla groups</w:t>
      </w:r>
      <w:r w:rsidR="00896D3F">
        <w:t xml:space="preserve"> (mainly the FMLN)</w:t>
      </w:r>
      <w:r w:rsidR="00F62DDC">
        <w:t>;</w:t>
      </w:r>
      <w:r w:rsidR="00896D3F">
        <w:t xml:space="preserve"> campesinos; indigenous peoples;</w:t>
      </w:r>
      <w:r w:rsidR="00F62DDC">
        <w:t xml:space="preserve"> </w:t>
      </w:r>
      <w:r w:rsidR="00896D3F">
        <w:t>Salvadorian</w:t>
      </w:r>
      <w:r w:rsidR="003478CC" w:rsidRPr="003478CC">
        <w:t xml:space="preserve"> political parties;</w:t>
      </w:r>
      <w:r w:rsidR="00F62DDC">
        <w:t xml:space="preserve"> various</w:t>
      </w:r>
      <w:r w:rsidR="003478CC" w:rsidRPr="003478CC">
        <w:t xml:space="preserve"> </w:t>
      </w:r>
      <w:r w:rsidR="003478CC">
        <w:t>c</w:t>
      </w:r>
      <w:r w:rsidR="003478CC" w:rsidRPr="003478CC">
        <w:t xml:space="preserve">ivil </w:t>
      </w:r>
      <w:r w:rsidR="003478CC">
        <w:t>organisations.</w:t>
      </w:r>
    </w:p>
    <w:p w14:paraId="132489CC" w14:textId="4D058DF5" w:rsidR="00F72AB4" w:rsidRDefault="00F72AB4" w:rsidP="00896D3F">
      <w:r>
        <w:t>Different sources estimate that around 75</w:t>
      </w:r>
      <w:r w:rsidR="00CE446A">
        <w:t>,</w:t>
      </w:r>
      <w:r>
        <w:t>000 people were killed during the conflict</w:t>
      </w:r>
      <w:r w:rsidR="00CE446A">
        <w:t>, and 8,000 were forcibly disappeared</w:t>
      </w:r>
      <w:r>
        <w:t>. In the report of the CVR, the state (through the army, security corps</w:t>
      </w:r>
      <w:r w:rsidR="00CE446A">
        <w:t>,</w:t>
      </w:r>
      <w:r>
        <w:t xml:space="preserve"> and linked paramilitary groups) is</w:t>
      </w:r>
      <w:r w:rsidR="00CE446A">
        <w:t xml:space="preserve"> considered</w:t>
      </w:r>
      <w:r>
        <w:t xml:space="preserve"> responsible for about 84% of the cases analysed.</w:t>
      </w:r>
    </w:p>
    <w:p w14:paraId="319E2754" w14:textId="77777777" w:rsidR="00972638" w:rsidRDefault="00972638" w:rsidP="00552E84">
      <w:pPr>
        <w:jc w:val="both"/>
        <w:rPr>
          <w:b/>
          <w:bCs/>
          <w:lang w:val="en-IE"/>
        </w:rPr>
      </w:pPr>
      <w:r w:rsidRPr="004E7972">
        <w:rPr>
          <w:b/>
          <w:bCs/>
          <w:lang w:val="en-IE"/>
        </w:rPr>
        <w:t>Key historical events</w:t>
      </w:r>
    </w:p>
    <w:p w14:paraId="4188ABD2" w14:textId="106F3B67" w:rsidR="00520F79" w:rsidRDefault="00552E84" w:rsidP="00552E84">
      <w:pPr>
        <w:jc w:val="both"/>
        <w:rPr>
          <w:lang w:val="en-IE"/>
        </w:rPr>
      </w:pPr>
      <w:r w:rsidRPr="00552E84">
        <w:rPr>
          <w:lang w:val="en-IE"/>
        </w:rPr>
        <w:t>197</w:t>
      </w:r>
      <w:r w:rsidR="00520F79">
        <w:rPr>
          <w:lang w:val="en-IE"/>
        </w:rPr>
        <w:t>9</w:t>
      </w:r>
      <w:r>
        <w:rPr>
          <w:lang w:val="en-IE"/>
        </w:rPr>
        <w:t xml:space="preserve"> –</w:t>
      </w:r>
      <w:r w:rsidR="00520F79">
        <w:rPr>
          <w:lang w:val="en-IE"/>
        </w:rPr>
        <w:t xml:space="preserve"> On 15 October, a coup</w:t>
      </w:r>
      <w:r w:rsidR="002D1F36">
        <w:rPr>
          <w:lang w:val="en-IE"/>
        </w:rPr>
        <w:t xml:space="preserve"> led by the army</w:t>
      </w:r>
      <w:r w:rsidR="00520F79">
        <w:rPr>
          <w:lang w:val="en-IE"/>
        </w:rPr>
        <w:t xml:space="preserve"> ous</w:t>
      </w:r>
      <w:r w:rsidR="00584C44">
        <w:rPr>
          <w:lang w:val="en-IE"/>
        </w:rPr>
        <w:t>ted</w:t>
      </w:r>
      <w:r w:rsidR="00520F79">
        <w:rPr>
          <w:lang w:val="en-IE"/>
        </w:rPr>
        <w:t xml:space="preserve"> General Carlos Romero from the presidency. A Junta Revolucionaria de Gobierno (JRG) t</w:t>
      </w:r>
      <w:r w:rsidR="00584C44">
        <w:rPr>
          <w:lang w:val="en-IE"/>
        </w:rPr>
        <w:t>ook</w:t>
      </w:r>
      <w:r w:rsidR="00520F79">
        <w:rPr>
          <w:lang w:val="en-IE"/>
        </w:rPr>
        <w:t xml:space="preserve"> control of the government.</w:t>
      </w:r>
    </w:p>
    <w:p w14:paraId="2BF12AB5" w14:textId="7DCB2DA5" w:rsidR="00D25846" w:rsidRDefault="00520F79" w:rsidP="00552E84">
      <w:pPr>
        <w:jc w:val="both"/>
      </w:pPr>
      <w:r w:rsidRPr="00D25846">
        <w:t xml:space="preserve">1980 – </w:t>
      </w:r>
      <w:r w:rsidR="00D25846" w:rsidRPr="00D25846">
        <w:t xml:space="preserve">On </w:t>
      </w:r>
      <w:r w:rsidR="00896D3F">
        <w:t xml:space="preserve">24 </w:t>
      </w:r>
      <w:r w:rsidR="00D25846" w:rsidRPr="00D25846">
        <w:t>March, Archbishop</w:t>
      </w:r>
      <w:r w:rsidR="00D25846">
        <w:t xml:space="preserve"> Oscar Romero </w:t>
      </w:r>
      <w:r w:rsidR="00896D3F">
        <w:t>wa</w:t>
      </w:r>
      <w:r w:rsidR="00D25846">
        <w:t xml:space="preserve">s assassinated </w:t>
      </w:r>
      <w:r w:rsidR="002D1F36">
        <w:t>while celebrating</w:t>
      </w:r>
      <w:r w:rsidR="00D25846">
        <w:t xml:space="preserve"> mass. </w:t>
      </w:r>
      <w:r w:rsidR="00D25846" w:rsidRPr="00D25846">
        <w:t>A</w:t>
      </w:r>
      <w:r w:rsidR="00D25846">
        <w:t xml:space="preserve"> massive</w:t>
      </w:r>
      <w:r w:rsidR="00D25846" w:rsidRPr="00D25846">
        <w:t xml:space="preserve"> crowd attended </w:t>
      </w:r>
      <w:r w:rsidR="00D25846">
        <w:t xml:space="preserve">his funeral on 30 March, but they were shot, causing many casualties. </w:t>
      </w:r>
    </w:p>
    <w:p w14:paraId="339B9EBD" w14:textId="26C3ABBC" w:rsidR="00896D3F" w:rsidRDefault="00896D3F" w:rsidP="00552E84">
      <w:pPr>
        <w:jc w:val="both"/>
      </w:pPr>
      <w:r w:rsidRPr="00896D3F">
        <w:t xml:space="preserve">1980 – In November, several groups opposed </w:t>
      </w:r>
      <w:r>
        <w:t>to the government</w:t>
      </w:r>
      <w:r w:rsidRPr="00896D3F">
        <w:t xml:space="preserve"> founded the</w:t>
      </w:r>
      <w:r w:rsidR="00647E77">
        <w:t xml:space="preserve"> guerrilla organisation</w:t>
      </w:r>
      <w:r w:rsidRPr="00896D3F">
        <w:t xml:space="preserve"> Frente Farabundo Martí para la Liberación Nacional (FM</w:t>
      </w:r>
      <w:r w:rsidR="00CE446A">
        <w:t>L</w:t>
      </w:r>
      <w:r w:rsidRPr="00896D3F">
        <w:t>N)</w:t>
      </w:r>
      <w:r>
        <w:t>.</w:t>
      </w:r>
    </w:p>
    <w:p w14:paraId="11F7AFA2" w14:textId="68382047" w:rsidR="002D1F36" w:rsidRDefault="000965AD" w:rsidP="00552E84">
      <w:pPr>
        <w:jc w:val="both"/>
      </w:pPr>
      <w:r w:rsidRPr="00CE446A">
        <w:t>1981 –</w:t>
      </w:r>
      <w:r w:rsidR="00584C44" w:rsidRPr="00CE446A">
        <w:t xml:space="preserve"> Masacre de El Mozote.</w:t>
      </w:r>
      <w:r w:rsidRPr="00CE446A">
        <w:t xml:space="preserve"> </w:t>
      </w:r>
      <w:r w:rsidRPr="000965AD">
        <w:t>A</w:t>
      </w:r>
      <w:r w:rsidR="00584C44">
        <w:t>s part of a</w:t>
      </w:r>
      <w:r w:rsidRPr="000965AD">
        <w:t xml:space="preserve"> series of</w:t>
      </w:r>
      <w:r w:rsidR="00584C44">
        <w:t xml:space="preserve"> violent</w:t>
      </w:r>
      <w:r w:rsidRPr="000965AD">
        <w:t xml:space="preserve"> counterinsurgency operat</w:t>
      </w:r>
      <w:r>
        <w:t>ive</w:t>
      </w:r>
      <w:r w:rsidR="00584C44">
        <w:t>s, i</w:t>
      </w:r>
      <w:r>
        <w:t xml:space="preserve">n December </w:t>
      </w:r>
      <w:r w:rsidR="00584C44">
        <w:t>the army burned a series of rural towns, torturing and murdering the local population.</w:t>
      </w:r>
    </w:p>
    <w:p w14:paraId="2C57AA86" w14:textId="4760EDD0" w:rsidR="008B3FD1" w:rsidRDefault="008B3FD1" w:rsidP="00552E84">
      <w:pPr>
        <w:jc w:val="both"/>
      </w:pPr>
      <w:r w:rsidRPr="008B3FD1">
        <w:rPr>
          <w:lang w:val="es-CL"/>
        </w:rPr>
        <w:t>1983 – Masacre del Cantón Las H</w:t>
      </w:r>
      <w:r>
        <w:rPr>
          <w:lang w:val="es-CL"/>
        </w:rPr>
        <w:t xml:space="preserve">ojas. </w:t>
      </w:r>
      <w:r w:rsidRPr="008B3FD1">
        <w:t>In February, army troops m</w:t>
      </w:r>
      <w:r>
        <w:t>urder around 74 campesinos belonging to an indigenous peoples’ organisation in the Sonsonate department.</w:t>
      </w:r>
    </w:p>
    <w:p w14:paraId="306E7A90" w14:textId="2906C7DC" w:rsidR="00B63F01" w:rsidRDefault="00B63F01" w:rsidP="00552E84">
      <w:pPr>
        <w:jc w:val="both"/>
      </w:pPr>
      <w:r>
        <w:t>1983 – Marianella García, a lawyer known for her work on human right issues, was killed by the army.</w:t>
      </w:r>
    </w:p>
    <w:p w14:paraId="6C4FBC68" w14:textId="6923BE68" w:rsidR="008B3FD1" w:rsidRDefault="008B3FD1" w:rsidP="00552E84">
      <w:pPr>
        <w:jc w:val="both"/>
      </w:pPr>
      <w:r w:rsidRPr="008B3FD1">
        <w:t xml:space="preserve">1984 – José </w:t>
      </w:r>
      <w:r w:rsidR="008E0F94">
        <w:t>Napoleón</w:t>
      </w:r>
      <w:r w:rsidRPr="008B3FD1">
        <w:t xml:space="preserve"> Duarte won the elect</w:t>
      </w:r>
      <w:r>
        <w:t>ion</w:t>
      </w:r>
      <w:r w:rsidR="00C92D42">
        <w:t>s</w:t>
      </w:r>
      <w:r>
        <w:t xml:space="preserve"> and became president.</w:t>
      </w:r>
    </w:p>
    <w:p w14:paraId="4534C298" w14:textId="52B5CF8D" w:rsidR="008B3FD1" w:rsidRDefault="00E90FF2" w:rsidP="00552E84">
      <w:pPr>
        <w:jc w:val="both"/>
      </w:pPr>
      <w:r>
        <w:t xml:space="preserve">1985 – </w:t>
      </w:r>
      <w:r w:rsidRPr="00E90FF2">
        <w:t>Following a series of kidnappings of mayors during the year, the FLMN kidnapped Inés Duarte, the president's daughter</w:t>
      </w:r>
      <w:r w:rsidR="004A27F4">
        <w:t>.</w:t>
      </w:r>
      <w:r w:rsidRPr="00E90FF2">
        <w:t xml:space="preserve"> She was released following negotiations on the release of political prisoners.</w:t>
      </w:r>
    </w:p>
    <w:p w14:paraId="775313DF" w14:textId="1F5DB262" w:rsidR="00295C95" w:rsidRDefault="00D93107" w:rsidP="00552E84">
      <w:pPr>
        <w:jc w:val="both"/>
      </w:pPr>
      <w:r>
        <w:t xml:space="preserve">1986 – The high number of displaced people as a result of the war led to the creation </w:t>
      </w:r>
      <w:r w:rsidR="00FD5CA0">
        <w:t xml:space="preserve">of the Coordinadora Nacional de Repoblación (CNR) to help repopulate some areas. </w:t>
      </w:r>
    </w:p>
    <w:p w14:paraId="20000652" w14:textId="3DA7E005" w:rsidR="00FD5CA0" w:rsidRDefault="00FD5CA0" w:rsidP="00552E84">
      <w:pPr>
        <w:jc w:val="both"/>
      </w:pPr>
      <w:r>
        <w:t xml:space="preserve">1987 – </w:t>
      </w:r>
      <w:r w:rsidR="00B27973">
        <w:t>Guatemala was one of the Centro American countries that subscribed to the Esquipulas II agreement, to work towards reconciliation commissions and amnesty laws.</w:t>
      </w:r>
    </w:p>
    <w:p w14:paraId="45841507" w14:textId="77277B9D" w:rsidR="006F297C" w:rsidRDefault="00B27973" w:rsidP="00552E84">
      <w:pPr>
        <w:jc w:val="both"/>
      </w:pPr>
      <w:r w:rsidRPr="006F297C">
        <w:t xml:space="preserve">1988 – </w:t>
      </w:r>
      <w:r w:rsidR="006F297C" w:rsidRPr="006F297C">
        <w:t>He</w:t>
      </w:r>
      <w:r w:rsidR="006F297C">
        <w:t>r</w:t>
      </w:r>
      <w:r w:rsidR="006F297C" w:rsidRPr="006F297C">
        <w:t>bert Anaya, head of the organisation Comisión de Derechos Humanos de El Salvador, was assassinated near his home, prompting widespread commotion.</w:t>
      </w:r>
    </w:p>
    <w:p w14:paraId="55B73C7F" w14:textId="7F47BF3D" w:rsidR="004A27F4" w:rsidRDefault="004A27F4" w:rsidP="00552E84">
      <w:pPr>
        <w:jc w:val="both"/>
      </w:pPr>
      <w:r>
        <w:t xml:space="preserve">1989 – </w:t>
      </w:r>
      <w:r w:rsidR="008E0F94">
        <w:t>Alfredo Cristiani was elected president. The</w:t>
      </w:r>
      <w:r>
        <w:t xml:space="preserve"> FMLN launched its biggest offensive, operation “Hasta el Tope”, pressuring the government.</w:t>
      </w:r>
    </w:p>
    <w:p w14:paraId="4A1EE078" w14:textId="3AF2B497" w:rsidR="005E4CAF" w:rsidRDefault="005E4CAF" w:rsidP="00552E84">
      <w:pPr>
        <w:jc w:val="both"/>
      </w:pPr>
      <w:r w:rsidRPr="004A27F4">
        <w:t xml:space="preserve">1989 – On 16 November, </w:t>
      </w:r>
      <w:r w:rsidR="004A27F4" w:rsidRPr="004A27F4">
        <w:t>six Jesuit priests an</w:t>
      </w:r>
      <w:r w:rsidR="004A27F4">
        <w:t xml:space="preserve">d two women were killed by army troops in the Universidad Centroamericana. The killings were widely condemned, both locally and abroad. </w:t>
      </w:r>
    </w:p>
    <w:p w14:paraId="05107E31" w14:textId="082B21E2" w:rsidR="008E0F94" w:rsidRPr="008E0F94" w:rsidRDefault="008E0F94" w:rsidP="00552E84">
      <w:pPr>
        <w:jc w:val="both"/>
      </w:pPr>
      <w:r w:rsidRPr="008E0F94">
        <w:t>1991 – The United Nations establish</w:t>
      </w:r>
      <w:r>
        <w:t>ed</w:t>
      </w:r>
      <w:r w:rsidRPr="008E0F94">
        <w:t xml:space="preserve"> </w:t>
      </w:r>
      <w:r>
        <w:t>an Observer Mission to oversee the partial agreements between the Salvadorian government and the FM</w:t>
      </w:r>
      <w:r w:rsidR="00CE446A">
        <w:t>L</w:t>
      </w:r>
      <w:r>
        <w:t>N.</w:t>
      </w:r>
    </w:p>
    <w:p w14:paraId="60CF310E" w14:textId="752FA0C0" w:rsidR="00980838" w:rsidRDefault="00980838" w:rsidP="00552E84">
      <w:pPr>
        <w:jc w:val="both"/>
        <w:rPr>
          <w:lang w:val="en-IE"/>
        </w:rPr>
      </w:pPr>
      <w:r w:rsidRPr="008E0F94">
        <w:lastRenderedPageBreak/>
        <w:t>199</w:t>
      </w:r>
      <w:r w:rsidR="008E0F94" w:rsidRPr="008E0F94">
        <w:t>2</w:t>
      </w:r>
      <w:r w:rsidRPr="008E0F94">
        <w:t xml:space="preserve"> – Acuerdos de Chapultepec</w:t>
      </w:r>
      <w:r w:rsidR="004921C5" w:rsidRPr="008E0F94">
        <w:t xml:space="preserve">. </w:t>
      </w:r>
      <w:r w:rsidR="004921C5">
        <w:rPr>
          <w:lang w:val="en-IE"/>
        </w:rPr>
        <w:t>On</w:t>
      </w:r>
      <w:r w:rsidR="00596DAB">
        <w:rPr>
          <w:lang w:val="en-IE"/>
        </w:rPr>
        <w:t xml:space="preserve"> 16</w:t>
      </w:r>
      <w:r w:rsidR="004921C5">
        <w:rPr>
          <w:lang w:val="en-IE"/>
        </w:rPr>
        <w:t xml:space="preserve"> January,</w:t>
      </w:r>
      <w:r w:rsidR="008E0F94">
        <w:rPr>
          <w:lang w:val="en-IE"/>
        </w:rPr>
        <w:t xml:space="preserve"> after many years of negotiations</w:t>
      </w:r>
      <w:r w:rsidR="004921C5">
        <w:rPr>
          <w:lang w:val="en-IE"/>
        </w:rPr>
        <w:t>, the Salvadoran government and the FL</w:t>
      </w:r>
      <w:r w:rsidR="008E0F94">
        <w:rPr>
          <w:lang w:val="en-IE"/>
        </w:rPr>
        <w:t>M</w:t>
      </w:r>
      <w:r w:rsidR="004921C5">
        <w:rPr>
          <w:lang w:val="en-IE"/>
        </w:rPr>
        <w:t>N signed a peace agreement</w:t>
      </w:r>
      <w:r w:rsidR="008E0F94">
        <w:rPr>
          <w:lang w:val="en-IE"/>
        </w:rPr>
        <w:t xml:space="preserve"> in the city of Chapultepec in Mexico.</w:t>
      </w:r>
      <w:r w:rsidR="00596DAB">
        <w:rPr>
          <w:lang w:val="en-IE"/>
        </w:rPr>
        <w:t xml:space="preserve"> A series of state reforms were enacted </w:t>
      </w:r>
      <w:r w:rsidR="00CE446A">
        <w:rPr>
          <w:lang w:val="en-IE"/>
        </w:rPr>
        <w:t>as part of</w:t>
      </w:r>
      <w:r w:rsidR="00596DAB">
        <w:rPr>
          <w:lang w:val="en-IE"/>
        </w:rPr>
        <w:t xml:space="preserve"> the agreement. </w:t>
      </w:r>
    </w:p>
    <w:p w14:paraId="5B3B70FA" w14:textId="5B1F6D9C" w:rsidR="00122176" w:rsidRPr="00CE446A" w:rsidRDefault="00122176" w:rsidP="00122176">
      <w:pPr>
        <w:jc w:val="both"/>
      </w:pPr>
      <w:r w:rsidRPr="00514C9F">
        <w:rPr>
          <w:lang w:val="es-CL"/>
        </w:rPr>
        <w:t xml:space="preserve">1993 </w:t>
      </w:r>
      <w:r w:rsidRPr="00CE446A">
        <w:t>–</w:t>
      </w:r>
      <w:r w:rsidR="00B60923" w:rsidRPr="00CE446A">
        <w:t xml:space="preserve"> </w:t>
      </w:r>
      <w:r w:rsidR="00514C9F" w:rsidRPr="00CE446A">
        <w:t>An</w:t>
      </w:r>
      <w:r w:rsidR="00B60923" w:rsidRPr="00CE446A">
        <w:t xml:space="preserve"> </w:t>
      </w:r>
      <w:r w:rsidR="00514C9F" w:rsidRPr="00CE446A">
        <w:t>amnesty</w:t>
      </w:r>
      <w:r w:rsidR="00B60923" w:rsidRPr="00CE446A">
        <w:t xml:space="preserve"> law</w:t>
      </w:r>
      <w:r w:rsidR="00514C9F" w:rsidRPr="00CE446A">
        <w:t xml:space="preserve"> was issued, the</w:t>
      </w:r>
      <w:r w:rsidRPr="00514C9F">
        <w:rPr>
          <w:lang w:val="es-CL"/>
        </w:rPr>
        <w:t xml:space="preserve"> </w:t>
      </w:r>
      <w:r w:rsidRPr="00C92D42">
        <w:rPr>
          <w:i/>
          <w:iCs/>
          <w:lang w:val="es-CL"/>
        </w:rPr>
        <w:t>Ley de Amnistía General para la Consolidación de la Paz</w:t>
      </w:r>
      <w:r w:rsidR="00B60923">
        <w:rPr>
          <w:lang w:val="es-CL"/>
        </w:rPr>
        <w:t xml:space="preserve">. </w:t>
      </w:r>
      <w:r w:rsidR="00B60923" w:rsidRPr="00CE446A">
        <w:rPr>
          <w:lang w:val="es-CL"/>
        </w:rPr>
        <w:t xml:space="preserve">This </w:t>
      </w:r>
      <w:r w:rsidR="00B60923" w:rsidRPr="00CE446A">
        <w:t xml:space="preserve">instrument was </w:t>
      </w:r>
      <w:r w:rsidR="00F72AB4" w:rsidRPr="00CE446A">
        <w:t>subsequently</w:t>
      </w:r>
      <w:r w:rsidR="00B60923" w:rsidRPr="00CE446A">
        <w:t xml:space="preserve"> </w:t>
      </w:r>
      <w:r w:rsidR="00CE446A" w:rsidRPr="00CE446A">
        <w:t>questioned, and</w:t>
      </w:r>
      <w:r w:rsidR="00B60923" w:rsidRPr="00CE446A">
        <w:t xml:space="preserve"> abolished in 2016.</w:t>
      </w:r>
    </w:p>
    <w:p w14:paraId="3AA1815F" w14:textId="013F8296" w:rsidR="00972638" w:rsidRPr="00CE446A" w:rsidRDefault="00972638" w:rsidP="00552E84">
      <w:pPr>
        <w:jc w:val="both"/>
        <w:rPr>
          <w:b/>
          <w:bCs/>
          <w:lang w:val="es-CL"/>
        </w:rPr>
      </w:pPr>
      <w:r w:rsidRPr="00CE446A">
        <w:rPr>
          <w:b/>
          <w:bCs/>
          <w:lang w:val="es-CL"/>
        </w:rPr>
        <w:t>Memory initiatives</w:t>
      </w:r>
    </w:p>
    <w:p w14:paraId="70F94A19" w14:textId="2D0EDB50" w:rsidR="008E0F94" w:rsidRDefault="00122176" w:rsidP="008E0F94">
      <w:pPr>
        <w:jc w:val="both"/>
        <w:rPr>
          <w:lang w:val="es-CL"/>
        </w:rPr>
      </w:pPr>
      <w:r>
        <w:rPr>
          <w:i/>
          <w:iCs/>
          <w:lang w:val="es-CL"/>
        </w:rPr>
        <w:t xml:space="preserve">Informe </w:t>
      </w:r>
      <w:r w:rsidR="008E0F94">
        <w:rPr>
          <w:i/>
          <w:iCs/>
          <w:lang w:val="es-CL"/>
        </w:rPr>
        <w:t>“</w:t>
      </w:r>
      <w:r w:rsidR="008E0F94" w:rsidRPr="009F25AB">
        <w:rPr>
          <w:i/>
          <w:iCs/>
          <w:lang w:val="es-CL"/>
        </w:rPr>
        <w:t>De la Locura a la Esperanza: La guerra de 12 años en El Salvador</w:t>
      </w:r>
      <w:r>
        <w:rPr>
          <w:i/>
          <w:iCs/>
          <w:lang w:val="es-CL"/>
        </w:rPr>
        <w:t>”</w:t>
      </w:r>
      <w:r w:rsidR="008E0F94">
        <w:rPr>
          <w:i/>
          <w:iCs/>
          <w:lang w:val="es-CL"/>
        </w:rPr>
        <w:t xml:space="preserve"> </w:t>
      </w:r>
      <w:r w:rsidR="008E0F94" w:rsidRPr="004A27F4">
        <w:rPr>
          <w:lang w:val="es-CL"/>
        </w:rPr>
        <w:t>(1993)</w:t>
      </w:r>
      <w:r w:rsidR="008E0F94">
        <w:rPr>
          <w:i/>
          <w:iCs/>
          <w:lang w:val="es-CL"/>
        </w:rPr>
        <w:t>:</w:t>
      </w:r>
      <w:r w:rsidR="008E0F94" w:rsidRPr="00CE446A">
        <w:rPr>
          <w:i/>
          <w:iCs/>
          <w:lang w:val="es-CL"/>
        </w:rPr>
        <w:t xml:space="preserve"> </w:t>
      </w:r>
      <w:r w:rsidR="008E0F94" w:rsidRPr="00CE446A">
        <w:rPr>
          <w:lang w:val="es-CL"/>
        </w:rPr>
        <w:t>the final report</w:t>
      </w:r>
      <w:r w:rsidRPr="00CE446A">
        <w:rPr>
          <w:lang w:val="es-CL"/>
        </w:rPr>
        <w:t xml:space="preserve"> documenting the work</w:t>
      </w:r>
      <w:r w:rsidR="008E0F94" w:rsidRPr="00CE446A">
        <w:rPr>
          <w:lang w:val="es-CL"/>
        </w:rPr>
        <w:t xml:space="preserve"> of the </w:t>
      </w:r>
      <w:r w:rsidRPr="00CE446A">
        <w:rPr>
          <w:lang w:val="es-CL"/>
        </w:rPr>
        <w:t>Comisión de la Verdad</w:t>
      </w:r>
    </w:p>
    <w:p w14:paraId="00952560" w14:textId="16723D2F" w:rsidR="003B0483" w:rsidRDefault="003B0483" w:rsidP="003B0483">
      <w:pPr>
        <w:jc w:val="both"/>
        <w:rPr>
          <w:lang w:val="es-CL"/>
        </w:rPr>
      </w:pPr>
      <w:r>
        <w:rPr>
          <w:lang w:val="es-CL"/>
        </w:rPr>
        <w:tab/>
      </w:r>
      <w:hyperlink r:id="rId5" w:history="1">
        <w:r w:rsidRPr="0059651A">
          <w:rPr>
            <w:rStyle w:val="Hyperlink"/>
            <w:lang w:val="es-CL"/>
          </w:rPr>
          <w:t>https://digitallibrary.un.org/record/183599?ln=es</w:t>
        </w:r>
      </w:hyperlink>
    </w:p>
    <w:p w14:paraId="47BA9519" w14:textId="35B5DA4B" w:rsidR="009F25AB" w:rsidRPr="00596DAB" w:rsidRDefault="009F25AB" w:rsidP="00552E84">
      <w:pPr>
        <w:jc w:val="both"/>
        <w:rPr>
          <w:i/>
          <w:iCs/>
        </w:rPr>
      </w:pPr>
      <w:r w:rsidRPr="009F25AB">
        <w:rPr>
          <w:i/>
          <w:iCs/>
        </w:rPr>
        <w:t xml:space="preserve">Caso Masacres de El Mozote y lugares aledaños vs. El Salvador: </w:t>
      </w:r>
      <w:r w:rsidRPr="009F25AB">
        <w:t>In 2012, the</w:t>
      </w:r>
      <w:r w:rsidR="00596DAB">
        <w:t xml:space="preserve"> IACHR</w:t>
      </w:r>
      <w:r w:rsidRPr="009F25AB">
        <w:t xml:space="preserve"> declared that the Salvadorian state was respons</w:t>
      </w:r>
      <w:r>
        <w:t>i</w:t>
      </w:r>
      <w:r w:rsidRPr="009F25AB">
        <w:t xml:space="preserve">ble </w:t>
      </w:r>
      <w:r>
        <w:t>for</w:t>
      </w:r>
      <w:r w:rsidRPr="009F25AB">
        <w:t xml:space="preserve"> human rights violations, </w:t>
      </w:r>
      <w:r>
        <w:t>and th</w:t>
      </w:r>
      <w:r w:rsidR="00596DAB">
        <w:t>u</w:t>
      </w:r>
      <w:r>
        <w:t>s it must investigate them and make reparations</w:t>
      </w:r>
      <w:r w:rsidRPr="009F25AB">
        <w:t xml:space="preserve">. </w:t>
      </w:r>
      <w:r w:rsidRPr="00596DAB">
        <w:t xml:space="preserve">The Salvadorian state has </w:t>
      </w:r>
      <w:r w:rsidR="00596DAB" w:rsidRPr="00596DAB">
        <w:t>delayed its response t</w:t>
      </w:r>
      <w:r w:rsidR="00596DAB">
        <w:t>o</w:t>
      </w:r>
      <w:r w:rsidRPr="00596DAB">
        <w:t xml:space="preserve"> this resolution.</w:t>
      </w:r>
      <w:r w:rsidRPr="00596DAB">
        <w:rPr>
          <w:i/>
          <w:iCs/>
        </w:rPr>
        <w:t xml:space="preserve"> </w:t>
      </w:r>
    </w:p>
    <w:p w14:paraId="310E14CE" w14:textId="1CFD97F0" w:rsidR="00972638" w:rsidRPr="00CE446A" w:rsidRDefault="00972638" w:rsidP="00552E84">
      <w:pPr>
        <w:jc w:val="both"/>
        <w:rPr>
          <w:b/>
          <w:bCs/>
        </w:rPr>
      </w:pPr>
      <w:r w:rsidRPr="00CE446A">
        <w:rPr>
          <w:b/>
          <w:bCs/>
        </w:rPr>
        <w:t>Sites of memory</w:t>
      </w:r>
    </w:p>
    <w:p w14:paraId="2077A336" w14:textId="4D7CA633" w:rsidR="004F1893" w:rsidRDefault="004F1893" w:rsidP="00552E84">
      <w:pPr>
        <w:jc w:val="both"/>
      </w:pPr>
      <w:r w:rsidRPr="00CE446A">
        <w:rPr>
          <w:i/>
          <w:iCs/>
        </w:rPr>
        <w:t xml:space="preserve">Monumento a la Memoria y a la Verdad: </w:t>
      </w:r>
      <w:r w:rsidRPr="00F02D19">
        <w:t xml:space="preserve">a granite memorial inaugurated in 2003, located in the </w:t>
      </w:r>
      <w:r w:rsidR="00CE446A" w:rsidRPr="00F02D19">
        <w:t>Cuscatlán Park</w:t>
      </w:r>
      <w:r w:rsidRPr="00F02D19">
        <w:t xml:space="preserve"> in San Salvador. It contains the names of victims of the civil war.</w:t>
      </w:r>
      <w:r>
        <w:t xml:space="preserve"> </w:t>
      </w:r>
    </w:p>
    <w:p w14:paraId="137FAB87" w14:textId="7FBFE74C" w:rsidR="00F02D19" w:rsidRPr="00F02D19" w:rsidRDefault="00F02D19" w:rsidP="00552E84">
      <w:pPr>
        <w:jc w:val="both"/>
      </w:pPr>
      <w:r w:rsidRPr="00F02D19">
        <w:rPr>
          <w:i/>
          <w:iCs/>
        </w:rPr>
        <w:t xml:space="preserve">Memorial de Sisiguayo: </w:t>
      </w:r>
      <w:r>
        <w:t xml:space="preserve">a </w:t>
      </w:r>
      <w:r w:rsidRPr="00F02D19">
        <w:t xml:space="preserve">commemorative monument for </w:t>
      </w:r>
      <w:r>
        <w:t>victims of a massacre during the war, inaugurated in 2018 in the Usulután department.</w:t>
      </w:r>
    </w:p>
    <w:p w14:paraId="47929F6A" w14:textId="77777777" w:rsidR="00972638" w:rsidRPr="00F02D19" w:rsidRDefault="00972638" w:rsidP="00552E84">
      <w:pPr>
        <w:jc w:val="both"/>
        <w:rPr>
          <w:b/>
          <w:bCs/>
        </w:rPr>
      </w:pPr>
      <w:r w:rsidRPr="00F02D19">
        <w:rPr>
          <w:b/>
          <w:bCs/>
        </w:rPr>
        <w:t>Organisations</w:t>
      </w:r>
    </w:p>
    <w:p w14:paraId="5867BE6C" w14:textId="7794B780" w:rsidR="00187B27" w:rsidRPr="00CE446A" w:rsidRDefault="00187B27" w:rsidP="00552E84">
      <w:pPr>
        <w:jc w:val="both"/>
      </w:pPr>
      <w:r w:rsidRPr="00CE446A">
        <w:rPr>
          <w:i/>
          <w:iCs/>
        </w:rPr>
        <w:t xml:space="preserve">Comités de Madres Históricos de Personas Asesinadas, Torturadas y Desaparecidas de El Salvador (COMADDRES y CODEFAM): </w:t>
      </w:r>
      <w:r w:rsidRPr="00187B27">
        <w:t>two organisations of relatives of victims of human rights violations that have been active since the late 1970s.</w:t>
      </w:r>
    </w:p>
    <w:p w14:paraId="4BF11747" w14:textId="77777777" w:rsidR="00122176" w:rsidRPr="00187B27" w:rsidRDefault="000965AD" w:rsidP="00552E84">
      <w:pPr>
        <w:jc w:val="both"/>
        <w:rPr>
          <w:iCs/>
        </w:rPr>
      </w:pPr>
      <w:r w:rsidRPr="00187B27">
        <w:rPr>
          <w:i/>
        </w:rPr>
        <w:t>Tutela legal</w:t>
      </w:r>
      <w:r w:rsidR="004F546A" w:rsidRPr="00187B27">
        <w:rPr>
          <w:i/>
        </w:rPr>
        <w:t xml:space="preserve"> del Arzobispado: </w:t>
      </w:r>
      <w:r w:rsidR="004F546A" w:rsidRPr="00187B27">
        <w:rPr>
          <w:iCs/>
        </w:rPr>
        <w:t xml:space="preserve">an organisation dedicated to the advancement of human rights that was active from 1982 to 1993, continuing the work of a previous organisation (Socorro Cristiano). </w:t>
      </w:r>
    </w:p>
    <w:p w14:paraId="40022E88" w14:textId="73903B64" w:rsidR="000965AD" w:rsidRPr="00122176" w:rsidRDefault="00122176" w:rsidP="00122176">
      <w:pPr>
        <w:ind w:left="720"/>
        <w:jc w:val="both"/>
        <w:rPr>
          <w:i/>
        </w:rPr>
      </w:pPr>
      <w:r>
        <w:rPr>
          <w:iCs/>
        </w:rPr>
        <w:t xml:space="preserve">Some of the staff continued their work in another institution, the </w:t>
      </w:r>
      <w:r w:rsidRPr="00122176">
        <w:rPr>
          <w:i/>
        </w:rPr>
        <w:t>Asociación de Derechos Humanos, Tutela Legal "Dra. Maria Julia Hernandez</w:t>
      </w:r>
      <w:r>
        <w:rPr>
          <w:i/>
        </w:rPr>
        <w:t>”.</w:t>
      </w:r>
    </w:p>
    <w:p w14:paraId="35F76742" w14:textId="46CADDEC" w:rsidR="002F62B5" w:rsidRPr="00A65324" w:rsidRDefault="002F62B5" w:rsidP="00552E84">
      <w:pPr>
        <w:jc w:val="both"/>
      </w:pPr>
      <w:r w:rsidRPr="00A65324">
        <w:rPr>
          <w:i/>
          <w:iCs/>
        </w:rPr>
        <w:t xml:space="preserve">Comisión </w:t>
      </w:r>
      <w:r w:rsidR="00514C9F">
        <w:rPr>
          <w:i/>
          <w:iCs/>
        </w:rPr>
        <w:t xml:space="preserve">de </w:t>
      </w:r>
      <w:r w:rsidRPr="00A65324">
        <w:rPr>
          <w:i/>
          <w:iCs/>
        </w:rPr>
        <w:t>Derechos Humanos</w:t>
      </w:r>
      <w:r w:rsidR="004F546A" w:rsidRPr="00A65324">
        <w:rPr>
          <w:i/>
          <w:iCs/>
        </w:rPr>
        <w:t xml:space="preserve"> de El Salvador (CDHES): </w:t>
      </w:r>
      <w:r w:rsidR="00A65324" w:rsidRPr="00A65324">
        <w:t>a non-</w:t>
      </w:r>
      <w:r w:rsidR="00292A28" w:rsidRPr="00A65324">
        <w:t>governmental</w:t>
      </w:r>
      <w:r w:rsidR="00A65324" w:rsidRPr="00A65324">
        <w:t xml:space="preserve"> organisation that has been working since 1982 in th</w:t>
      </w:r>
      <w:r w:rsidR="00A65324">
        <w:t>e promotion of human rights.</w:t>
      </w:r>
    </w:p>
    <w:p w14:paraId="1522F21D" w14:textId="77777777" w:rsidR="00A65324" w:rsidRDefault="00A65324" w:rsidP="00A65324">
      <w:pPr>
        <w:jc w:val="both"/>
      </w:pPr>
      <w:r>
        <w:rPr>
          <w:rStyle w:val="Emphasis"/>
          <w:color w:val="252525"/>
        </w:rPr>
        <w:t xml:space="preserve">Comisión de la Verdad: </w:t>
      </w:r>
      <w:r>
        <w:t>the investigative body that was created after the peace agreement to investigate the causes and consequences of the violence that took place from 1980 onwards.</w:t>
      </w:r>
    </w:p>
    <w:p w14:paraId="6A742A85" w14:textId="2853D0B4" w:rsidR="00A65324" w:rsidRPr="00B60923" w:rsidRDefault="00A65324" w:rsidP="00A65324">
      <w:pPr>
        <w:jc w:val="both"/>
      </w:pPr>
      <w:r w:rsidRPr="00B60923">
        <w:rPr>
          <w:i/>
          <w:iCs/>
        </w:rPr>
        <w:t>Procuradoría para la Defensa de los Derechos Humanos:</w:t>
      </w:r>
      <w:r w:rsidR="00B60923" w:rsidRPr="00B60923">
        <w:rPr>
          <w:i/>
          <w:iCs/>
        </w:rPr>
        <w:t xml:space="preserve"> </w:t>
      </w:r>
      <w:r w:rsidR="00B60923" w:rsidRPr="00B60923">
        <w:t xml:space="preserve">a state institution created </w:t>
      </w:r>
      <w:r w:rsidR="00B60923">
        <w:t xml:space="preserve">after </w:t>
      </w:r>
      <w:r w:rsidR="00B60923" w:rsidRPr="00B60923">
        <w:t xml:space="preserve">the peace agreement </w:t>
      </w:r>
      <w:r w:rsidR="00B60923">
        <w:t>to promote and protect human rights in the country.</w:t>
      </w:r>
    </w:p>
    <w:p w14:paraId="6D0F4262" w14:textId="77777777" w:rsidR="00F72AB4" w:rsidRPr="00A505AF" w:rsidRDefault="00F72AB4" w:rsidP="00F72AB4">
      <w:pPr>
        <w:jc w:val="both"/>
        <w:rPr>
          <w:b/>
          <w:bCs/>
        </w:rPr>
      </w:pPr>
      <w:r w:rsidRPr="00A505AF">
        <w:rPr>
          <w:b/>
          <w:bCs/>
        </w:rPr>
        <w:t>I</w:t>
      </w:r>
      <w:r>
        <w:rPr>
          <w:b/>
          <w:bCs/>
        </w:rPr>
        <w:t>ssues specific to the country</w:t>
      </w:r>
    </w:p>
    <w:p w14:paraId="72D0840D" w14:textId="35CE8E29" w:rsidR="00187B27" w:rsidRDefault="00F02D19" w:rsidP="00A65324">
      <w:pPr>
        <w:jc w:val="both"/>
      </w:pPr>
      <w:r>
        <w:t>Different organisations have petitioned the Salvadoran government to issue a law concerning transitional justice, reparation</w:t>
      </w:r>
      <w:r w:rsidR="00514C9F">
        <w:t>,</w:t>
      </w:r>
      <w:r>
        <w:t xml:space="preserve"> and reconciliation, unsuccessfully.</w:t>
      </w:r>
    </w:p>
    <w:p w14:paraId="64A95C86" w14:textId="61D65837" w:rsidR="006D2C77" w:rsidRDefault="006D2C77" w:rsidP="00A65324">
      <w:pPr>
        <w:jc w:val="both"/>
      </w:pPr>
      <w:r>
        <w:t xml:space="preserve">The current government has been recently under scrutiny for human right violations occurred during </w:t>
      </w:r>
      <w:r w:rsidR="00CE446A">
        <w:t>an</w:t>
      </w:r>
      <w:r>
        <w:t xml:space="preserve"> ongoing state of exception in the country.</w:t>
      </w:r>
    </w:p>
    <w:p w14:paraId="0C1936AD" w14:textId="77777777" w:rsidR="004921C5" w:rsidRPr="00520F79" w:rsidRDefault="004921C5" w:rsidP="00552E84">
      <w:pPr>
        <w:jc w:val="both"/>
      </w:pPr>
    </w:p>
    <w:sectPr w:rsidR="004921C5" w:rsidRPr="0052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C2A17"/>
    <w:multiLevelType w:val="multilevel"/>
    <w:tmpl w:val="3E862DAC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ascii="Malgun Gothic" w:eastAsia="Malgun Gothic" w:hAnsi="Malgun Gothic"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24973554">
    <w:abstractNumId w:val="0"/>
  </w:num>
  <w:num w:numId="2" w16cid:durableId="533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38"/>
    <w:rsid w:val="00081EA4"/>
    <w:rsid w:val="00082D57"/>
    <w:rsid w:val="000965AD"/>
    <w:rsid w:val="000C2801"/>
    <w:rsid w:val="000E15FE"/>
    <w:rsid w:val="0010332E"/>
    <w:rsid w:val="00120882"/>
    <w:rsid w:val="00122176"/>
    <w:rsid w:val="00130209"/>
    <w:rsid w:val="00180D72"/>
    <w:rsid w:val="00187B27"/>
    <w:rsid w:val="001C41B9"/>
    <w:rsid w:val="00211F2C"/>
    <w:rsid w:val="0026496D"/>
    <w:rsid w:val="00292A28"/>
    <w:rsid w:val="00295C95"/>
    <w:rsid w:val="002D1F36"/>
    <w:rsid w:val="002F62B5"/>
    <w:rsid w:val="003478CC"/>
    <w:rsid w:val="003B0483"/>
    <w:rsid w:val="003B6E2F"/>
    <w:rsid w:val="003D7B2A"/>
    <w:rsid w:val="004401C1"/>
    <w:rsid w:val="004921C5"/>
    <w:rsid w:val="004A27F4"/>
    <w:rsid w:val="004F1893"/>
    <w:rsid w:val="004F34FF"/>
    <w:rsid w:val="004F546A"/>
    <w:rsid w:val="00514C9F"/>
    <w:rsid w:val="00520F79"/>
    <w:rsid w:val="00552E84"/>
    <w:rsid w:val="005660DB"/>
    <w:rsid w:val="00584C44"/>
    <w:rsid w:val="00596DAB"/>
    <w:rsid w:val="005A1533"/>
    <w:rsid w:val="005C7094"/>
    <w:rsid w:val="005E4CAF"/>
    <w:rsid w:val="005F64AA"/>
    <w:rsid w:val="006176A9"/>
    <w:rsid w:val="00640D0A"/>
    <w:rsid w:val="00647E77"/>
    <w:rsid w:val="006D2C77"/>
    <w:rsid w:val="006F297C"/>
    <w:rsid w:val="007160B2"/>
    <w:rsid w:val="007165DF"/>
    <w:rsid w:val="00727150"/>
    <w:rsid w:val="00733512"/>
    <w:rsid w:val="00765F69"/>
    <w:rsid w:val="007C4A62"/>
    <w:rsid w:val="007C6323"/>
    <w:rsid w:val="007E6696"/>
    <w:rsid w:val="00896D3F"/>
    <w:rsid w:val="008B3FD1"/>
    <w:rsid w:val="008E0F94"/>
    <w:rsid w:val="00931A03"/>
    <w:rsid w:val="00965D59"/>
    <w:rsid w:val="0096704E"/>
    <w:rsid w:val="00972638"/>
    <w:rsid w:val="00980838"/>
    <w:rsid w:val="00981313"/>
    <w:rsid w:val="009D2775"/>
    <w:rsid w:val="009F25AB"/>
    <w:rsid w:val="00A65324"/>
    <w:rsid w:val="00A85187"/>
    <w:rsid w:val="00AE42A9"/>
    <w:rsid w:val="00B27973"/>
    <w:rsid w:val="00B56604"/>
    <w:rsid w:val="00B60923"/>
    <w:rsid w:val="00B63F01"/>
    <w:rsid w:val="00BE6B8E"/>
    <w:rsid w:val="00C0563B"/>
    <w:rsid w:val="00C35330"/>
    <w:rsid w:val="00C8776D"/>
    <w:rsid w:val="00C92D42"/>
    <w:rsid w:val="00C95BAF"/>
    <w:rsid w:val="00CE446A"/>
    <w:rsid w:val="00D25846"/>
    <w:rsid w:val="00D65130"/>
    <w:rsid w:val="00D70E92"/>
    <w:rsid w:val="00D93107"/>
    <w:rsid w:val="00DB6C5B"/>
    <w:rsid w:val="00E324DF"/>
    <w:rsid w:val="00E90FF2"/>
    <w:rsid w:val="00EB40C2"/>
    <w:rsid w:val="00F02D19"/>
    <w:rsid w:val="00F3571E"/>
    <w:rsid w:val="00F5653D"/>
    <w:rsid w:val="00F62DDC"/>
    <w:rsid w:val="00F6353F"/>
    <w:rsid w:val="00F72AB4"/>
    <w:rsid w:val="00FA6556"/>
    <w:rsid w:val="00FB49DF"/>
    <w:rsid w:val="00FD5CA0"/>
    <w:rsid w:val="00FE17F5"/>
    <w:rsid w:val="00FE6E14"/>
    <w:rsid w:val="00F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354C0"/>
  <w15:chartTrackingRefBased/>
  <w15:docId w15:val="{4849A07A-46DE-4D5C-AD4D-1E26D427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638"/>
  </w:style>
  <w:style w:type="paragraph" w:styleId="Heading1">
    <w:name w:val="heading 1"/>
    <w:aliases w:val="CH Heading 1"/>
    <w:basedOn w:val="BodyText"/>
    <w:next w:val="Normal"/>
    <w:link w:val="Heading1Char"/>
    <w:uiPriority w:val="9"/>
    <w:qFormat/>
    <w:rsid w:val="00C0563B"/>
    <w:pPr>
      <w:numPr>
        <w:numId w:val="2"/>
      </w:numPr>
      <w:spacing w:after="140" w:line="276" w:lineRule="auto"/>
      <w:jc w:val="both"/>
      <w:outlineLvl w:val="0"/>
    </w:pPr>
    <w:rPr>
      <w:rFonts w:ascii="Malgun Gothic" w:eastAsia="Malgun Gothic" w:hAnsi="Malgun Gothic"/>
      <w:b/>
      <w:sz w:val="26"/>
      <w:szCs w:val="26"/>
    </w:rPr>
  </w:style>
  <w:style w:type="paragraph" w:styleId="Heading2">
    <w:name w:val="heading 2"/>
    <w:aliases w:val="CH Heading 2"/>
    <w:basedOn w:val="CHPNormal"/>
    <w:next w:val="Normal"/>
    <w:link w:val="Heading2Char"/>
    <w:uiPriority w:val="9"/>
    <w:unhideWhenUsed/>
    <w:qFormat/>
    <w:rsid w:val="00C0563B"/>
    <w:pPr>
      <w:numPr>
        <w:ilvl w:val="1"/>
        <w:numId w:val="1"/>
      </w:num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HarvChapterTitle">
    <w:name w:val="CardHarv Chapter Title"/>
    <w:basedOn w:val="DefaultParagraphFont"/>
    <w:uiPriority w:val="1"/>
    <w:qFormat/>
    <w:rsid w:val="00A85187"/>
    <w:rPr>
      <w:rFonts w:ascii="Malgun Gothic" w:eastAsia="Malgun Gothic" w:hAnsi="Malgun Gothic" w:cstheme="minorHAnsi"/>
      <w:b/>
      <w:iCs/>
      <w:color w:val="auto"/>
      <w:sz w:val="24"/>
    </w:rPr>
  </w:style>
  <w:style w:type="paragraph" w:customStyle="1" w:styleId="CH1stPar">
    <w:name w:val="CH 1stPar"/>
    <w:basedOn w:val="BodyText"/>
    <w:qFormat/>
    <w:rsid w:val="00C0563B"/>
    <w:pPr>
      <w:spacing w:after="140" w:line="360" w:lineRule="auto"/>
      <w:jc w:val="both"/>
    </w:pPr>
    <w:rPr>
      <w:rFonts w:ascii="Malgun Gothic" w:eastAsia="Malgun Gothic" w:hAnsi="Malgun Gothic" w:cstheme="minorHAns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056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563B"/>
  </w:style>
  <w:style w:type="paragraph" w:customStyle="1" w:styleId="CHLongQ">
    <w:name w:val="CH LongQ"/>
    <w:basedOn w:val="Normal"/>
    <w:qFormat/>
    <w:rsid w:val="00C0563B"/>
    <w:pPr>
      <w:spacing w:line="360" w:lineRule="auto"/>
      <w:ind w:left="709"/>
      <w:contextualSpacing/>
      <w:jc w:val="both"/>
    </w:pPr>
    <w:rPr>
      <w:rFonts w:ascii="Malgun Gothic" w:eastAsia="Malgun Gothic" w:hAnsi="Malgun Gothic" w:cstheme="minorHAnsi"/>
      <w:sz w:val="24"/>
      <w:szCs w:val="24"/>
      <w:lang w:val="es-CL"/>
    </w:rPr>
  </w:style>
  <w:style w:type="paragraph" w:customStyle="1" w:styleId="CHPNormal">
    <w:name w:val="CH PNormal"/>
    <w:basedOn w:val="Normal"/>
    <w:qFormat/>
    <w:rsid w:val="00C0563B"/>
    <w:pPr>
      <w:spacing w:line="360" w:lineRule="auto"/>
      <w:ind w:firstLine="709"/>
      <w:jc w:val="both"/>
    </w:pPr>
    <w:rPr>
      <w:rFonts w:ascii="Malgun Gothic" w:eastAsia="Malgun Gothic" w:hAnsi="Malgun Gothic" w:cstheme="minorHAnsi"/>
      <w:sz w:val="24"/>
      <w:szCs w:val="24"/>
    </w:rPr>
  </w:style>
  <w:style w:type="paragraph" w:customStyle="1" w:styleId="CHFoot">
    <w:name w:val="CH Foot"/>
    <w:basedOn w:val="FootnoteText"/>
    <w:qFormat/>
    <w:rsid w:val="00C0563B"/>
    <w:pPr>
      <w:spacing w:line="276" w:lineRule="auto"/>
      <w:jc w:val="both"/>
    </w:pPr>
    <w:rPr>
      <w:rFonts w:ascii="Malgun Gothic" w:eastAsia="Malgun Gothic" w:hAnsi="Malgun Gothic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56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563B"/>
    <w:rPr>
      <w:sz w:val="20"/>
      <w:szCs w:val="20"/>
    </w:rPr>
  </w:style>
  <w:style w:type="character" w:customStyle="1" w:styleId="Heading1Char">
    <w:name w:val="Heading 1 Char"/>
    <w:aliases w:val="CH Heading 1 Char"/>
    <w:basedOn w:val="DefaultParagraphFont"/>
    <w:link w:val="Heading1"/>
    <w:uiPriority w:val="9"/>
    <w:rsid w:val="00C0563B"/>
    <w:rPr>
      <w:rFonts w:ascii="Malgun Gothic" w:eastAsia="Malgun Gothic" w:hAnsi="Malgun Gothic"/>
      <w:b/>
      <w:sz w:val="26"/>
      <w:szCs w:val="26"/>
    </w:rPr>
  </w:style>
  <w:style w:type="character" w:customStyle="1" w:styleId="Heading2Char">
    <w:name w:val="Heading 2 Char"/>
    <w:aliases w:val="CH Heading 2 Char"/>
    <w:basedOn w:val="DefaultParagraphFont"/>
    <w:link w:val="Heading2"/>
    <w:uiPriority w:val="9"/>
    <w:rsid w:val="00C0563B"/>
    <w:rPr>
      <w:rFonts w:ascii="Malgun Gothic" w:eastAsia="Malgun Gothic" w:hAnsi="Malgun Gothic" w:cstheme="minorHAns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6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60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921C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E44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gitallibrary.un.org/record/183599?ln=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Cortés Ortuño</dc:creator>
  <cp:keywords/>
  <dc:description/>
  <cp:lastModifiedBy>Valeria Grinberg Pla</cp:lastModifiedBy>
  <cp:revision>2</cp:revision>
  <dcterms:created xsi:type="dcterms:W3CDTF">2023-10-17T21:26:00Z</dcterms:created>
  <dcterms:modified xsi:type="dcterms:W3CDTF">2023-10-17T21:26:00Z</dcterms:modified>
</cp:coreProperties>
</file>