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57" w:rsidRDefault="00CD2957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ТРЕБОВАНИЯ К ПОДХОДНЫМ ПУТЯМ</w:t>
      </w:r>
    </w:p>
    <w:p w:rsidR="001949F2" w:rsidRDefault="001949F2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Подходной путь – прямолинейный участок железнодорожного пути в каждую сторону от</w:t>
      </w:r>
    </w:p>
    <w:p w:rsidR="00CD2957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ГПУ длиной не менее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- </w:t>
      </w:r>
      <w:smartTag w:uri="urn:schemas-microsoft-com:office:smarttags" w:element="metricconverter">
        <w:smartTagPr>
          <w:attr w:name="ProductID" w:val="50 м"/>
        </w:smartTagPr>
        <w:r>
          <w:rPr>
            <w:rFonts w:ascii="TimesNewRoman" w:hAnsi="TimesNewRoman" w:cs="TimesNewRoman"/>
            <w:color w:val="000000"/>
            <w:sz w:val="23"/>
            <w:szCs w:val="23"/>
          </w:rPr>
          <w:t>50 м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 xml:space="preserve"> при взвешивании</w:t>
      </w:r>
      <w:r>
        <w:rPr>
          <w:rFonts w:ascii="TimesNewRoman" w:hAnsi="TimesNewRoman" w:cs="TimesNewRoman"/>
          <w:color w:val="000000"/>
          <w:sz w:val="23"/>
          <w:szCs w:val="23"/>
        </w:rPr>
        <w:t xml:space="preserve"> в статике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 xml:space="preserve">- </w:t>
      </w:r>
      <w:smartTag w:uri="urn:schemas-microsoft-com:office:smarttags" w:element="metricconverter">
        <w:smartTagPr>
          <w:attr w:name="ProductID" w:val="75 м"/>
        </w:smartTagPr>
        <w:r>
          <w:rPr>
            <w:rFonts w:ascii="TimesNewRoman" w:hAnsi="TimesNewRoman" w:cs="TimesNewRoman"/>
            <w:color w:val="000000"/>
            <w:sz w:val="23"/>
            <w:szCs w:val="23"/>
          </w:rPr>
          <w:t>75 м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 xml:space="preserve"> при взвешивании в движении ж/д составов до 20 вагонов;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Для достижения стабильного положения </w:t>
      </w:r>
      <w:proofErr w:type="spellStart"/>
      <w:r>
        <w:rPr>
          <w:rFonts w:ascii="TimesNewRoman" w:hAnsi="TimesNewRoman" w:cs="TimesNewRoman"/>
          <w:color w:val="000000"/>
        </w:rPr>
        <w:t>подрельсового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 весового участка 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под ГПУ при установке в железнодорожный путь, эксплу</w:t>
      </w:r>
      <w:r>
        <w:rPr>
          <w:rFonts w:ascii="TimesNewRoman" w:hAnsi="TimesNewRoman" w:cs="TimesNewRoman"/>
          <w:color w:val="000000"/>
        </w:rPr>
        <w:t>атируемый в течение длительного</w:t>
      </w:r>
      <w:r w:rsidRPr="00C30F59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периода, рекомендуется произвести, при необходимости, следующие виды работ: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заменить существующий балластный слой щебнем фракцией 25-</w:t>
      </w:r>
      <w:smartTag w:uri="urn:schemas-microsoft-com:office:smarttags" w:element="metricconverter">
        <w:smartTagPr>
          <w:attr w:name="ProductID" w:val="60 мм"/>
        </w:smartTagPr>
        <w:r>
          <w:rPr>
            <w:rFonts w:ascii="TimesNewRoman" w:hAnsi="TimesNewRoman" w:cs="TimesNewRoman"/>
            <w:color w:val="000000"/>
          </w:rPr>
          <w:t>60 мм</w:t>
        </w:r>
      </w:smartTag>
      <w:r>
        <w:rPr>
          <w:rFonts w:ascii="TimesNewRoman" w:hAnsi="TimesNewRoman" w:cs="TimesNewRoman"/>
          <w:color w:val="000000"/>
        </w:rPr>
        <w:t xml:space="preserve"> (И20 или У75)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ГОСТ 7392-2002 «Щебень из природного камня для балластного слоя железнодорожного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пути»;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заменить дефектные шпалы </w:t>
      </w:r>
      <w:proofErr w:type="gramStart"/>
      <w:r>
        <w:rPr>
          <w:rFonts w:ascii="TimesNewRoman" w:hAnsi="TimesNewRoman" w:cs="TimesNewRoman"/>
          <w:color w:val="000000"/>
        </w:rPr>
        <w:t>на новые типов</w:t>
      </w:r>
      <w:proofErr w:type="gramEnd"/>
      <w:r>
        <w:rPr>
          <w:rFonts w:ascii="TimesNewRoman" w:hAnsi="TimesNewRoman" w:cs="TimesNewRoman"/>
          <w:color w:val="000000"/>
        </w:rPr>
        <w:t xml:space="preserve"> 1А, 1Б или железобетонные;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обеспечить, на весовом участке, эпюру укладки шпал 2000 шт. на </w:t>
      </w:r>
      <w:smartTag w:uri="urn:schemas-microsoft-com:office:smarttags" w:element="metricconverter">
        <w:smartTagPr>
          <w:attr w:name="ProductID" w:val="1 км"/>
        </w:smartTagPr>
        <w:r>
          <w:rPr>
            <w:rFonts w:ascii="TimesNewRoman" w:hAnsi="TimesNewRoman" w:cs="TimesNewRoman"/>
            <w:color w:val="000000"/>
          </w:rPr>
          <w:t>1 км</w:t>
        </w:r>
      </w:smartTag>
      <w:r>
        <w:rPr>
          <w:rFonts w:ascii="TimesNewRoman" w:hAnsi="TimesNewRoman" w:cs="TimesNewRoman"/>
          <w:color w:val="000000"/>
        </w:rPr>
        <w:t xml:space="preserve"> (расстояние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между осями шпал </w:t>
      </w:r>
      <w:smartTag w:uri="urn:schemas-microsoft-com:office:smarttags" w:element="metricconverter">
        <w:smartTagPr>
          <w:attr w:name="ProductID" w:val="500 мм"/>
        </w:smartTagPr>
        <w:r>
          <w:rPr>
            <w:rFonts w:ascii="TimesNewRoman" w:hAnsi="TimesNewRoman" w:cs="TimesNewRoman"/>
            <w:color w:val="000000"/>
          </w:rPr>
          <w:t>500 мм</w:t>
        </w:r>
      </w:smartTag>
      <w:r>
        <w:rPr>
          <w:rFonts w:ascii="TimesNewRoman" w:hAnsi="TimesNewRoman" w:cs="TimesNewRoman"/>
          <w:color w:val="000000"/>
        </w:rPr>
        <w:t>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выдержать общие требования, предъявляемые к линиям не ниже II категории с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эпюрой укладки шпал 1840 шт. на </w:t>
      </w:r>
      <w:smartTag w:uri="urn:schemas-microsoft-com:office:smarttags" w:element="metricconverter">
        <w:smartTagPr>
          <w:attr w:name="ProductID" w:val="1 км"/>
        </w:smartTagPr>
        <w:r>
          <w:rPr>
            <w:rFonts w:ascii="TimesNewRoman" w:hAnsi="TimesNewRoman" w:cs="TimesNewRoman"/>
            <w:color w:val="000000"/>
          </w:rPr>
          <w:t>1 км</w:t>
        </w:r>
      </w:smartTag>
      <w:r>
        <w:rPr>
          <w:rFonts w:ascii="TimesNewRoman" w:hAnsi="TimesNewRoman" w:cs="TimesNewRoman"/>
          <w:color w:val="000000"/>
        </w:rPr>
        <w:t xml:space="preserve"> (расстояние между осями шпал </w:t>
      </w:r>
      <w:smartTag w:uri="urn:schemas-microsoft-com:office:smarttags" w:element="metricconverter">
        <w:smartTagPr>
          <w:attr w:name="ProductID" w:val="550 мм"/>
        </w:smartTagPr>
        <w:r>
          <w:rPr>
            <w:rFonts w:ascii="TimesNewRoman" w:hAnsi="TimesNewRoman" w:cs="TimesNewRoman"/>
            <w:color w:val="000000"/>
          </w:rPr>
          <w:t>550 мм</w:t>
        </w:r>
      </w:smartTag>
      <w:r>
        <w:rPr>
          <w:rFonts w:ascii="TimesNewRoman" w:hAnsi="TimesNewRoman" w:cs="TimesNewRoman"/>
          <w:color w:val="000000"/>
        </w:rPr>
        <w:t>), на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подходном пути, за исключением весового участка;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заменить на новые </w:t>
      </w:r>
      <w:proofErr w:type="spellStart"/>
      <w:r>
        <w:rPr>
          <w:rFonts w:ascii="TimesNewRoman" w:hAnsi="TimesNewRoman" w:cs="TimesNewRoman"/>
          <w:color w:val="000000"/>
        </w:rPr>
        <w:t>старогодные</w:t>
      </w:r>
      <w:proofErr w:type="spellEnd"/>
      <w:r>
        <w:rPr>
          <w:rFonts w:ascii="TimesNewRoman" w:hAnsi="TimesNewRoman" w:cs="TimesNewRoman"/>
          <w:color w:val="000000"/>
        </w:rPr>
        <w:t xml:space="preserve"> рельсы (износ поверхности катания более </w:t>
      </w:r>
      <w:smartTag w:uri="urn:schemas-microsoft-com:office:smarttags" w:element="metricconverter">
        <w:smartTagPr>
          <w:attr w:name="ProductID" w:val="1,0 мм"/>
        </w:smartTagPr>
        <w:r>
          <w:rPr>
            <w:rFonts w:ascii="TimesNewRoman" w:hAnsi="TimesNewRoman" w:cs="TimesNewRoman"/>
            <w:color w:val="000000"/>
          </w:rPr>
          <w:t>1,0 мм</w:t>
        </w:r>
      </w:smartTag>
      <w:r>
        <w:rPr>
          <w:rFonts w:ascii="TimesNewRoman" w:hAnsi="TimesNewRoman" w:cs="TimesNewRoman"/>
          <w:color w:val="000000"/>
        </w:rPr>
        <w:t>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обеспечить </w:t>
      </w:r>
      <w:r>
        <w:rPr>
          <w:rFonts w:ascii="TimesNewRoman" w:hAnsi="TimesNewRoman" w:cs="TimesNewRoman"/>
          <w:color w:val="000000"/>
        </w:rPr>
        <w:t>фактическое положение весового</w:t>
      </w:r>
      <w:r>
        <w:rPr>
          <w:rFonts w:ascii="TimesNewRoman" w:hAnsi="TimesNewRoman" w:cs="TimesNewRoman"/>
          <w:color w:val="000000"/>
        </w:rPr>
        <w:t xml:space="preserve"> участка в плане и профиле проектному.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1.1 Балластный слой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1.1.1 Балластный слой обеспечивает вертикальную и горизонтальную устойчивость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железнодорожного пути под воздействием поездных нагрузок и изменяющихся температур.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От качества балластного слоя зависят общее состояние железнодорожного пути, уровень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погрешностей при взвешивании железнодорожных составов в движении, а также сроки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службы элементов ГПУ и верхнего строения пути.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1.1.2 Балластный слой должен: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воспринимать давление от шпал и распределять его равномерно на возможно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большую площадь земляного полотна;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обеспечивать стабильное проектное положение ГПУ и рельсошпальной решетки в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процессе эксплуатации;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обеспечивать возможность выправки пути в профиле и плане для компенсации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неизбежных остаточных деформаций;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отводить воду из балластной призмы и с основной площадки земляного полотна,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препятствовать переувлажнению и пересыханию верхнего слоя грунта земляного полотна,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потере им несущей способности (весной) и пучению (зимой);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участвовать в формировании оптимальной упругости </w:t>
      </w:r>
      <w:proofErr w:type="spellStart"/>
      <w:r>
        <w:rPr>
          <w:rFonts w:ascii="TimesNewRoman" w:hAnsi="TimesNewRoman" w:cs="TimesNewRoman"/>
          <w:color w:val="000000"/>
        </w:rPr>
        <w:t>подрельсового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основания,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особенно при железобетонных шпалах.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1.2 Балластные материалы и поперечные профили балластной призмы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1.2.1 При устройстве весового участка и подготовке площадки для установки ГПУ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используется щебеночный балласт по ГОСТ 7392-2002 фракций 25-</w:t>
      </w:r>
      <w:smartTag w:uri="urn:schemas-microsoft-com:office:smarttags" w:element="metricconverter">
        <w:smartTagPr>
          <w:attr w:name="ProductID" w:val="60 мм"/>
        </w:smartTagPr>
        <w:r>
          <w:rPr>
            <w:rFonts w:ascii="TimesNewRoman" w:hAnsi="TimesNewRoman" w:cs="TimesNewRoman"/>
            <w:color w:val="000000"/>
          </w:rPr>
          <w:t>60 мм</w:t>
        </w:r>
      </w:smartTag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1.2.2 Щебень из природного камня получают дроблением горных пород. В зависимости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от вида исходной горной породы щебень может изготовляться: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из скальных пород (100% дробленых частиц);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из валунов и гравия (дробленых зерен не менее 50% по массе).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К щебню предъявляются требования по следующим показателям: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а) По зерновому составу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количество зерен крупнее верхнего номинального размера (</w:t>
      </w:r>
      <w:smartTag w:uri="urn:schemas-microsoft-com:office:smarttags" w:element="metricconverter">
        <w:smartTagPr>
          <w:attr w:name="ProductID" w:val="60 мм"/>
        </w:smartTagPr>
        <w:r>
          <w:rPr>
            <w:rFonts w:ascii="TimesNewRoman" w:hAnsi="TimesNewRoman" w:cs="TimesNewRoman"/>
            <w:color w:val="000000"/>
          </w:rPr>
          <w:t>60 мм</w:t>
        </w:r>
      </w:smartTag>
      <w:r>
        <w:rPr>
          <w:rFonts w:ascii="TimesNewRoman" w:hAnsi="TimesNewRoman" w:cs="TimesNewRoman"/>
          <w:color w:val="000000"/>
        </w:rPr>
        <w:t xml:space="preserve">) от 60 до </w:t>
      </w:r>
      <w:smartTag w:uri="urn:schemas-microsoft-com:office:smarttags" w:element="metricconverter">
        <w:smartTagPr>
          <w:attr w:name="ProductID" w:val="70 мм"/>
        </w:smartTagPr>
        <w:r>
          <w:rPr>
            <w:rFonts w:ascii="TimesNewRoman" w:hAnsi="TimesNewRoman" w:cs="TimesNewRoman"/>
            <w:color w:val="000000"/>
          </w:rPr>
          <w:t>70 мм</w:t>
        </w:r>
      </w:smartTag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ограничивается 5% по массе; - свыше </w:t>
      </w:r>
      <w:smartTag w:uri="urn:schemas-microsoft-com:office:smarttags" w:element="metricconverter">
        <w:smartTagPr>
          <w:attr w:name="ProductID" w:val="70 мм"/>
        </w:smartTagPr>
        <w:r>
          <w:rPr>
            <w:rFonts w:ascii="TimesNewRoman" w:hAnsi="TimesNewRoman" w:cs="TimesNewRoman"/>
            <w:color w:val="000000"/>
          </w:rPr>
          <w:t>70 мм</w:t>
        </w:r>
      </w:smartTag>
      <w:r>
        <w:rPr>
          <w:rFonts w:ascii="TimesNewRoman" w:hAnsi="TimesNewRoman" w:cs="TimesNewRoman"/>
          <w:color w:val="000000"/>
        </w:rPr>
        <w:t xml:space="preserve"> – не допускается;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зерен мельче нижнего номинального размера (</w:t>
      </w:r>
      <w:smartTag w:uri="urn:schemas-microsoft-com:office:smarttags" w:element="metricconverter">
        <w:smartTagPr>
          <w:attr w:name="ProductID" w:val="25 мм"/>
        </w:smartTagPr>
        <w:r>
          <w:rPr>
            <w:rFonts w:ascii="TimesNewRoman" w:hAnsi="TimesNewRoman" w:cs="TimesNewRoman"/>
            <w:color w:val="000000"/>
          </w:rPr>
          <w:t>25 мм</w:t>
        </w:r>
      </w:smartTag>
      <w:r>
        <w:rPr>
          <w:rFonts w:ascii="TimesNewRoman" w:hAnsi="TimesNewRoman" w:cs="TimesNewRoman"/>
          <w:color w:val="000000"/>
        </w:rPr>
        <w:t xml:space="preserve">) не более 5% (в </w:t>
      </w:r>
      <w:proofErr w:type="spellStart"/>
      <w:r>
        <w:rPr>
          <w:rFonts w:ascii="TimesNewRoman" w:hAnsi="TimesNewRoman" w:cs="TimesNewRoman"/>
          <w:color w:val="000000"/>
        </w:rPr>
        <w:t>т.ч</w:t>
      </w:r>
      <w:proofErr w:type="spellEnd"/>
      <w:r>
        <w:rPr>
          <w:rFonts w:ascii="TimesNewRoman" w:hAnsi="TimesNewRoman" w:cs="TimesNewRoman"/>
          <w:color w:val="000000"/>
        </w:rPr>
        <w:t>., частиц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lastRenderedPageBreak/>
        <w:t xml:space="preserve">размером менее </w:t>
      </w:r>
      <w:smartTag w:uri="urn:schemas-microsoft-com:office:smarttags" w:element="metricconverter">
        <w:smartTagPr>
          <w:attr w:name="ProductID" w:val="0,16 мм"/>
        </w:smartTagPr>
        <w:r>
          <w:rPr>
            <w:rFonts w:ascii="TimesNewRoman" w:hAnsi="TimesNewRoman" w:cs="TimesNewRoman"/>
            <w:color w:val="000000"/>
          </w:rPr>
          <w:t>0,16 мм</w:t>
        </w:r>
      </w:smartTag>
      <w:r>
        <w:rPr>
          <w:rFonts w:ascii="TimesNewRoman" w:hAnsi="TimesNewRoman" w:cs="TimesNewRoman"/>
          <w:color w:val="000000"/>
        </w:rPr>
        <w:t xml:space="preserve"> – 1,5% по массе);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б) По прочности. В качестве этого показателя принята </w:t>
      </w:r>
      <w:proofErr w:type="spellStart"/>
      <w:r>
        <w:rPr>
          <w:rFonts w:ascii="TimesNewRoman" w:hAnsi="TimesNewRoman" w:cs="TimesNewRoman"/>
          <w:color w:val="000000"/>
        </w:rPr>
        <w:t>истираемость</w:t>
      </w:r>
      <w:proofErr w:type="spellEnd"/>
      <w:r>
        <w:rPr>
          <w:rFonts w:ascii="TimesNewRoman" w:hAnsi="TimesNewRoman" w:cs="TimesNewRoman"/>
          <w:color w:val="000000"/>
        </w:rPr>
        <w:t xml:space="preserve"> (потеря в массе, %,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 испытании в полочном барабане типа шаровой мельницы</w:t>
      </w:r>
      <w:r>
        <w:rPr>
          <w:rFonts w:ascii="TimesNewRoman" w:hAnsi="TimesNewRoman" w:cs="TimesNewRoman"/>
          <w:color w:val="000000"/>
        </w:rPr>
        <w:t>) или сопротивление удару (в</w:t>
      </w:r>
      <w:r w:rsidRPr="00C30F59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условных единицах при испытании на копре ПМ). Для балластного слоя путей где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устанавливаются весы, должен применяться только щебень твердых пород марки </w:t>
      </w:r>
      <w:proofErr w:type="gramStart"/>
      <w:r>
        <w:rPr>
          <w:rFonts w:ascii="TimesNewRoman" w:hAnsi="TimesNewRoman" w:cs="TimesNewRoman"/>
          <w:color w:val="000000"/>
        </w:rPr>
        <w:t>И</w:t>
      </w:r>
      <w:proofErr w:type="gramEnd"/>
      <w:r>
        <w:rPr>
          <w:rFonts w:ascii="TimesNewRoman" w:hAnsi="TimesNewRoman" w:cs="TimesNewRoman"/>
          <w:color w:val="000000"/>
        </w:rPr>
        <w:t xml:space="preserve"> 20 (буква</w:t>
      </w:r>
      <w:r w:rsidRPr="00C30F59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 xml:space="preserve">«И» – </w:t>
      </w:r>
      <w:proofErr w:type="spellStart"/>
      <w:r>
        <w:rPr>
          <w:rFonts w:ascii="TimesNewRoman" w:hAnsi="TimesNewRoman" w:cs="TimesNewRoman"/>
          <w:color w:val="000000"/>
        </w:rPr>
        <w:t>истираемость</w:t>
      </w:r>
      <w:proofErr w:type="spellEnd"/>
      <w:r>
        <w:rPr>
          <w:rFonts w:ascii="TimesNewRoman" w:hAnsi="TimesNewRoman" w:cs="TimesNewRoman"/>
          <w:color w:val="000000"/>
        </w:rPr>
        <w:t>, цифра – 20% потери по массе) или У75 (буква</w:t>
      </w:r>
      <w:r>
        <w:rPr>
          <w:rFonts w:ascii="TimesNewRoman" w:hAnsi="TimesNewRoman" w:cs="TimesNewRoman"/>
          <w:color w:val="000000"/>
        </w:rPr>
        <w:t xml:space="preserve"> «У» – удар, цифра –</w:t>
      </w:r>
      <w:r w:rsidRPr="00C30F59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условные единицы по копровым испытаниям). На путях</w:t>
      </w:r>
      <w:r>
        <w:rPr>
          <w:rFonts w:ascii="TimesNewRoman" w:hAnsi="TimesNewRoman" w:cs="TimesNewRoman"/>
          <w:color w:val="000000"/>
        </w:rPr>
        <w:t xml:space="preserve"> за пределами весового участка, </w:t>
      </w:r>
      <w:r>
        <w:rPr>
          <w:rFonts w:ascii="TimesNewRoman" w:hAnsi="TimesNewRoman" w:cs="TimesNewRoman"/>
          <w:color w:val="000000"/>
        </w:rPr>
        <w:t>может применяться щебень средней твердости марки И40 или У50;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в) По содержанию зерен слабых пород. Допускается не более 10% по массе зерен с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пределом прочности при сжатии в </w:t>
      </w:r>
      <w:proofErr w:type="spellStart"/>
      <w:r>
        <w:rPr>
          <w:rFonts w:ascii="TimesNewRoman" w:hAnsi="TimesNewRoman" w:cs="TimesNewRoman"/>
          <w:color w:val="000000"/>
        </w:rPr>
        <w:t>водонасыщенном</w:t>
      </w:r>
      <w:proofErr w:type="spellEnd"/>
      <w:r>
        <w:rPr>
          <w:rFonts w:ascii="TimesNewRoman" w:hAnsi="TimesNewRoman" w:cs="TimesNewRoman"/>
          <w:color w:val="000000"/>
        </w:rPr>
        <w:t xml:space="preserve"> состоянии менее 20 МПа;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г) По содержанию примесей. Не допускается содержание глины в комках, почвы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растительного слоя и других органических примесей;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д) По морозостойкости. В зависимости от количества циклов попеременного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замораживания и оттаивания образцов щебня без разрушения применим щебень марки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Мрз50 или Мрз25 ГОСТ8267-82.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Электроизоляционные свойства щебня характеризуются величиной электрической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проводимости насыщенного раствора, образованного при растворении измельч</w:t>
      </w:r>
      <w:r>
        <w:rPr>
          <w:rFonts w:ascii="TimesNewRoman" w:hAnsi="TimesNewRoman" w:cs="TimesNewRoman"/>
          <w:color w:val="000000"/>
        </w:rPr>
        <w:t>енного щебня</w:t>
      </w:r>
      <w:r w:rsidRPr="00C30F59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в дистиллированной воде. Удельная электропроводность</w:t>
      </w:r>
      <w:r>
        <w:rPr>
          <w:rFonts w:ascii="TimesNewRoman" w:hAnsi="TimesNewRoman" w:cs="TimesNewRoman"/>
          <w:color w:val="000000"/>
        </w:rPr>
        <w:t xml:space="preserve"> полученного раствора не должна</w:t>
      </w:r>
      <w:r>
        <w:rPr>
          <w:rFonts w:ascii="TimesNewRoman" w:hAnsi="TimesNewRoman" w:cs="TimesNewRoman"/>
          <w:color w:val="000000"/>
          <w:lang w:val="en-US"/>
        </w:rPr>
        <w:t xml:space="preserve"> </w:t>
      </w:r>
      <w:r>
        <w:rPr>
          <w:rFonts w:ascii="TimesNewRoman" w:hAnsi="TimesNewRoman" w:cs="TimesNewRoman"/>
          <w:color w:val="000000"/>
        </w:rPr>
        <w:t xml:space="preserve">превышать </w:t>
      </w:r>
      <w:smartTag w:uri="urn:schemas-microsoft-com:office:smarttags" w:element="metricconverter">
        <w:smartTagPr>
          <w:attr w:name="ProductID" w:val="0,35 См"/>
        </w:smartTagPr>
        <w:r>
          <w:rPr>
            <w:rFonts w:ascii="TimesNewRoman" w:hAnsi="TimesNewRoman" w:cs="TimesNewRoman"/>
            <w:color w:val="000000"/>
          </w:rPr>
          <w:t>0,35 См</w:t>
        </w:r>
      </w:smartTag>
      <w:r>
        <w:rPr>
          <w:rFonts w:ascii="TimesNewRoman" w:hAnsi="TimesNewRoman" w:cs="TimesNewRoman"/>
          <w:color w:val="000000"/>
        </w:rPr>
        <w:t xml:space="preserve"> / м.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Примечание – Укладка в балластную призму смешанного щебня различных пород 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прочности не допускается.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1.2.3 Конструкцию балластной призмы на весовом участке применять двухслойной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(щебеночный балласт поверх песчаной или гравийно-песчаной подушки);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Назначение балластной (обычно песчаной) подушки: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предотвращать засорение щебня грунтом основной площадки земляного полотна;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предохранять грунт от разжижения (весной), пересыхания и растрескивания (летом).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У</w:t>
      </w:r>
      <w:r>
        <w:rPr>
          <w:rFonts w:ascii="TimesNewRoman" w:hAnsi="TimesNewRoman" w:cs="TimesNewRoman"/>
          <w:color w:val="000000"/>
        </w:rPr>
        <w:t>клон откосов призм</w:t>
      </w:r>
      <w:r>
        <w:rPr>
          <w:rFonts w:ascii="TimesNewRoman" w:hAnsi="TimesNewRoman" w:cs="TimesNewRoman"/>
          <w:color w:val="000000"/>
        </w:rPr>
        <w:t xml:space="preserve">ы должен быть не круче 1:1,5, а </w:t>
      </w:r>
      <w:r>
        <w:rPr>
          <w:rFonts w:ascii="TimesNewRoman" w:hAnsi="TimesNewRoman" w:cs="TimesNewRoman"/>
          <w:color w:val="000000"/>
        </w:rPr>
        <w:t>песчаной подушки 1:2.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 укладке щебеночного балласта должен предусматриваться запас (15-20%) на его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осадку при уплотнении.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Поперечные профили балластной призмы из щебня на песчаной подушке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верхнего строения пути на однопутных участках для весового участка на шпалах: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а) деревянных; б) железобетонных.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Отступления от установленных размеров балластной призмы для всех типов пути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должны быть не более: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3"/>
          <w:szCs w:val="23"/>
        </w:rPr>
      </w:pPr>
      <w:r>
        <w:rPr>
          <w:rFonts w:ascii="TimesNewRoman" w:hAnsi="TimesNewRoman" w:cs="TimesNewRoman"/>
          <w:color w:val="000000"/>
          <w:sz w:val="23"/>
          <w:szCs w:val="23"/>
        </w:rPr>
        <w:t>- по толщине слоя щебня не менее +</w:t>
      </w:r>
      <w:proofErr w:type="gramStart"/>
      <w:r>
        <w:rPr>
          <w:rFonts w:ascii="TimesNewRoman" w:hAnsi="TimesNewRoman" w:cs="TimesNewRoman"/>
          <w:color w:val="000000"/>
          <w:sz w:val="23"/>
          <w:szCs w:val="23"/>
        </w:rPr>
        <w:t>5;</w:t>
      </w:r>
      <w:smartTag w:uri="urn:schemas-microsoft-com:office:smarttags" w:element="metricconverter">
        <w:smartTagPr>
          <w:attr w:name="ProductID" w:val="-0 см"/>
        </w:smartTagPr>
        <w:r>
          <w:rPr>
            <w:rFonts w:ascii="TimesNewRoman" w:hAnsi="TimesNewRoman" w:cs="TimesNewRoman"/>
            <w:color w:val="000000"/>
            <w:sz w:val="23"/>
            <w:szCs w:val="23"/>
          </w:rPr>
          <w:t>-</w:t>
        </w:r>
        <w:proofErr w:type="gramEnd"/>
        <w:r>
          <w:rPr>
            <w:rFonts w:ascii="TimesNewRoman" w:hAnsi="TimesNewRoman" w:cs="TimesNewRoman"/>
            <w:color w:val="000000"/>
            <w:sz w:val="23"/>
            <w:szCs w:val="23"/>
          </w:rPr>
          <w:t>0 см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 xml:space="preserve"> (с плавным переходом на длине не менее </w:t>
      </w:r>
      <w:smartTag w:uri="urn:schemas-microsoft-com:office:smarttags" w:element="metricconverter">
        <w:smartTagPr>
          <w:attr w:name="ProductID" w:val="10 м"/>
        </w:smartTagPr>
        <w:r>
          <w:rPr>
            <w:rFonts w:ascii="TimesNewRoman" w:hAnsi="TimesNewRoman" w:cs="TimesNewRoman"/>
            <w:color w:val="000000"/>
            <w:sz w:val="23"/>
            <w:szCs w:val="23"/>
          </w:rPr>
          <w:t>10 м</w:t>
        </w:r>
      </w:smartTag>
      <w:r>
        <w:rPr>
          <w:rFonts w:ascii="TimesNewRoman" w:hAnsi="TimesNewRoman" w:cs="TimesNewRoman"/>
          <w:color w:val="000000"/>
          <w:sz w:val="23"/>
          <w:szCs w:val="23"/>
        </w:rPr>
        <w:t>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по толщине подушки +10, </w:t>
      </w:r>
      <w:smartTag w:uri="urn:schemas-microsoft-com:office:smarttags" w:element="metricconverter">
        <w:smartTagPr>
          <w:attr w:name="ProductID" w:val="-0 см"/>
        </w:smartTagPr>
        <w:r>
          <w:rPr>
            <w:rFonts w:ascii="TimesNewRoman" w:hAnsi="TimesNewRoman" w:cs="TimesNewRoman"/>
            <w:color w:val="000000"/>
          </w:rPr>
          <w:t>-0 см</w:t>
        </w:r>
      </w:smartTag>
      <w:r>
        <w:rPr>
          <w:rFonts w:ascii="TimesNewRoman" w:hAnsi="TimesNewRoman" w:cs="TimesNewRoman"/>
          <w:color w:val="000000"/>
        </w:rPr>
        <w:t xml:space="preserve"> (с плавным переходом на длине не менее </w:t>
      </w:r>
      <w:smartTag w:uri="urn:schemas-microsoft-com:office:smarttags" w:element="metricconverter">
        <w:smartTagPr>
          <w:attr w:name="ProductID" w:val="20 м"/>
        </w:smartTagPr>
        <w:r>
          <w:rPr>
            <w:rFonts w:ascii="TimesNewRoman" w:hAnsi="TimesNewRoman" w:cs="TimesNewRoman"/>
            <w:color w:val="000000"/>
          </w:rPr>
          <w:t>20 м</w:t>
        </w:r>
      </w:smartTag>
      <w:r>
        <w:rPr>
          <w:rFonts w:ascii="TimesNewRoman" w:hAnsi="TimesNewRoman" w:cs="TimesNewRoman"/>
          <w:color w:val="000000"/>
        </w:rPr>
        <w:t>);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по ширине плеча балластной призмы </w:t>
      </w:r>
      <w:r>
        <w:rPr>
          <w:rFonts w:ascii="Symbol" w:hAnsi="Symbol" w:cs="Symbol"/>
          <w:color w:val="000000"/>
        </w:rPr>
        <w:t></w:t>
      </w:r>
      <w:r>
        <w:rPr>
          <w:rFonts w:ascii="TimesNewRoman" w:hAnsi="TimesNewRoman" w:cs="TimesNewRoman"/>
          <w:color w:val="000000"/>
        </w:rPr>
        <w:t>3 см;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по крутизне откоса </w:t>
      </w:r>
      <w:r>
        <w:rPr>
          <w:rFonts w:ascii="Symbol" w:hAnsi="Symbol" w:cs="Symbol"/>
          <w:color w:val="000000"/>
        </w:rPr>
        <w:t></w:t>
      </w:r>
      <w:r>
        <w:rPr>
          <w:rFonts w:ascii="Symbol" w:hAnsi="Symbol" w:cs="Symbol"/>
          <w:color w:val="000000"/>
        </w:rPr>
        <w:t></w:t>
      </w:r>
      <w:r>
        <w:rPr>
          <w:rFonts w:ascii="TimesNewRoman" w:hAnsi="TimesNewRoman" w:cs="TimesNewRoman"/>
          <w:color w:val="000000"/>
        </w:rPr>
        <w:t>0,1 (по заложению).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Во всех случаях между подошвой рельсов и поверхностью балластного слоя должен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быть просвет, так как он необходим: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для обеспечения нормальной работы рельсовых цепей автоблокировки;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для предотвращения выхода рельсов из реборд подкладок из-за </w:t>
      </w:r>
      <w:proofErr w:type="spellStart"/>
      <w:r>
        <w:rPr>
          <w:rFonts w:ascii="TimesNewRoman" w:hAnsi="TimesNewRoman" w:cs="TimesNewRoman"/>
          <w:color w:val="000000"/>
        </w:rPr>
        <w:t>напрессовки</w:t>
      </w:r>
      <w:proofErr w:type="spellEnd"/>
      <w:r>
        <w:rPr>
          <w:rFonts w:ascii="TimesNewRoman" w:hAnsi="TimesNewRoman" w:cs="TimesNewRoman"/>
          <w:color w:val="000000"/>
        </w:rPr>
        <w:t xml:space="preserve"> снега 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льда под подошвой, а также пучения в шпальных ящиках;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для удобства выправки положения рельсов по высоте с помощью подкладочных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карточек в узлах скреплений.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Верх балласта должен быть ниже на </w:t>
      </w:r>
      <w:smartTag w:uri="urn:schemas-microsoft-com:office:smarttags" w:element="metricconverter">
        <w:smartTagPr>
          <w:attr w:name="ProductID" w:val="3 см"/>
        </w:smartTagPr>
        <w:r>
          <w:rPr>
            <w:rFonts w:ascii="TimesNewRoman" w:hAnsi="TimesNewRoman" w:cs="TimesNewRoman"/>
            <w:color w:val="000000"/>
          </w:rPr>
          <w:t>3 см</w:t>
        </w:r>
      </w:smartTag>
      <w:r>
        <w:rPr>
          <w:rFonts w:ascii="TimesNewRoman" w:hAnsi="TimesNewRoman" w:cs="TimesNewRoman"/>
          <w:color w:val="000000"/>
        </w:rPr>
        <w:t xml:space="preserve"> верхней постели деревянных шпал и в одном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уровне с верхом средней части железобетонных шпал.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1.2.4 На весовом участке толщина слоя щебня под ГПУ и шпальной решеткой должна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быть не менее </w:t>
      </w:r>
      <w:smartTag w:uri="urn:schemas-microsoft-com:office:smarttags" w:element="metricconverter">
        <w:smartTagPr>
          <w:attr w:name="ProductID" w:val="40 см"/>
        </w:smartTagPr>
        <w:r>
          <w:rPr>
            <w:rFonts w:ascii="TimesNewRoman" w:hAnsi="TimesNewRoman" w:cs="TimesNewRoman"/>
            <w:color w:val="000000"/>
          </w:rPr>
          <w:t>40 см</w:t>
        </w:r>
      </w:smartTag>
      <w:r>
        <w:rPr>
          <w:rFonts w:ascii="TimesNewRoman" w:hAnsi="TimesNewRoman" w:cs="TimesNewRoman"/>
          <w:color w:val="000000"/>
        </w:rPr>
        <w:t xml:space="preserve">, а ширина плеча балластной призмы – не менее </w:t>
      </w:r>
      <w:smartTag w:uri="urn:schemas-microsoft-com:office:smarttags" w:element="metricconverter">
        <w:smartTagPr>
          <w:attr w:name="ProductID" w:val="45 см"/>
        </w:smartTagPr>
        <w:r>
          <w:rPr>
            <w:rFonts w:ascii="TimesNewRoman" w:hAnsi="TimesNewRoman" w:cs="TimesNewRoman"/>
            <w:color w:val="000000"/>
          </w:rPr>
          <w:t>45 см</w:t>
        </w:r>
      </w:smartTag>
      <w:r>
        <w:rPr>
          <w:rFonts w:ascii="TimesNewRoman" w:hAnsi="TimesNewRoman" w:cs="TimesNewRoman"/>
          <w:color w:val="000000"/>
        </w:rPr>
        <w:t>.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 участках пути с неустойчивой основной площадкой земляного полотна, при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недостаточной толщине балластной подушки, а также пр</w:t>
      </w:r>
      <w:r>
        <w:rPr>
          <w:rFonts w:ascii="TimesNewRoman" w:hAnsi="TimesNewRoman" w:cs="TimesNewRoman"/>
          <w:color w:val="000000"/>
        </w:rPr>
        <w:t xml:space="preserve">и проникновении мелких частиц в </w:t>
      </w:r>
      <w:r>
        <w:rPr>
          <w:rFonts w:ascii="TimesNewRoman" w:hAnsi="TimesNewRoman" w:cs="TimesNewRoman"/>
          <w:color w:val="000000"/>
        </w:rPr>
        <w:t>нижние слои щебеночного балласта с образованием выплесков произвести усиление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lastRenderedPageBreak/>
        <w:t xml:space="preserve">балластной призмы. Работы проводить либо с помощью </w:t>
      </w:r>
      <w:proofErr w:type="spellStart"/>
      <w:r>
        <w:rPr>
          <w:rFonts w:ascii="TimesNewRoman" w:hAnsi="TimesNewRoman" w:cs="TimesNewRoman"/>
          <w:color w:val="000000"/>
        </w:rPr>
        <w:t>гео</w:t>
      </w:r>
      <w:r>
        <w:rPr>
          <w:rFonts w:ascii="TimesNewRoman" w:hAnsi="TimesNewRoman" w:cs="TimesNewRoman"/>
          <w:color w:val="000000"/>
        </w:rPr>
        <w:t>текстиля</w:t>
      </w:r>
      <w:proofErr w:type="spellEnd"/>
      <w:r>
        <w:rPr>
          <w:rFonts w:ascii="TimesNewRoman" w:hAnsi="TimesNewRoman" w:cs="TimesNewRoman"/>
          <w:color w:val="000000"/>
        </w:rPr>
        <w:t xml:space="preserve"> (один-два слоя по всей </w:t>
      </w:r>
      <w:r>
        <w:rPr>
          <w:rFonts w:ascii="TimesNewRoman" w:hAnsi="TimesNewRoman" w:cs="TimesNewRoman"/>
          <w:color w:val="000000"/>
        </w:rPr>
        <w:t>ширине подошвы балластной призм</w:t>
      </w:r>
      <w:r>
        <w:rPr>
          <w:rFonts w:ascii="TimesNewRoman" w:hAnsi="TimesNewRoman" w:cs="TimesNewRoman"/>
          <w:color w:val="000000"/>
        </w:rPr>
        <w:t xml:space="preserve">ы), либо с помощью прослойки из </w:t>
      </w:r>
      <w:r>
        <w:rPr>
          <w:rFonts w:ascii="TimesNewRoman" w:hAnsi="TimesNewRoman" w:cs="TimesNewRoman"/>
          <w:color w:val="000000"/>
        </w:rPr>
        <w:t>пенополистирольных</w:t>
      </w:r>
      <w:r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плит. Такие плиты (с пределом прочности 0,4 МПа, толщиной 40-</w:t>
      </w:r>
      <w:smartTag w:uri="urn:schemas-microsoft-com:office:smarttags" w:element="metricconverter">
        <w:smartTagPr>
          <w:attr w:name="ProductID" w:val="50 мм"/>
        </w:smartTagPr>
        <w:r>
          <w:rPr>
            <w:rFonts w:ascii="TimesNewRoman" w:hAnsi="TimesNewRoman" w:cs="TimesNewRoman"/>
            <w:color w:val="000000"/>
          </w:rPr>
          <w:t>50 мм</w:t>
        </w:r>
      </w:smartTag>
      <w:r>
        <w:rPr>
          <w:rFonts w:ascii="TimesNewRoman" w:hAnsi="TimesNewRoman" w:cs="TimesNewRoman"/>
          <w:color w:val="000000"/>
        </w:rPr>
        <w:t>) укла</w:t>
      </w:r>
      <w:r>
        <w:rPr>
          <w:rFonts w:ascii="TimesNewRoman" w:hAnsi="TimesNewRoman" w:cs="TimesNewRoman"/>
          <w:color w:val="000000"/>
        </w:rPr>
        <w:t xml:space="preserve">дывают также </w:t>
      </w:r>
      <w:r>
        <w:rPr>
          <w:rFonts w:ascii="TimesNewRoman" w:hAnsi="TimesNewRoman" w:cs="TimesNewRoman"/>
          <w:color w:val="000000"/>
        </w:rPr>
        <w:t>при толщине балластного слоя менее нормативной в стесн</w:t>
      </w:r>
      <w:r>
        <w:rPr>
          <w:rFonts w:ascii="TimesNewRoman" w:hAnsi="TimesNewRoman" w:cs="TimesNewRoman"/>
          <w:color w:val="000000"/>
        </w:rPr>
        <w:t xml:space="preserve">енных условиях и для ликвидации </w:t>
      </w:r>
      <w:r>
        <w:rPr>
          <w:rFonts w:ascii="TimesNewRoman" w:hAnsi="TimesNewRoman" w:cs="TimesNewRoman"/>
          <w:color w:val="000000"/>
        </w:rPr>
        <w:t>пучин.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Минимальная толщина балластного слоя – </w:t>
      </w:r>
      <w:smartTag w:uri="urn:schemas-microsoft-com:office:smarttags" w:element="metricconverter">
        <w:smartTagPr>
          <w:attr w:name="ProductID" w:val="40 см"/>
        </w:smartTagPr>
        <w:r>
          <w:rPr>
            <w:rFonts w:ascii="TimesNewRoman" w:hAnsi="TimesNewRoman" w:cs="TimesNewRoman"/>
            <w:color w:val="000000"/>
          </w:rPr>
          <w:t>40 см</w:t>
        </w:r>
      </w:smartTag>
      <w:r>
        <w:rPr>
          <w:rFonts w:ascii="TimesNewRoman" w:hAnsi="TimesNewRoman" w:cs="TimesNewRoman"/>
          <w:color w:val="000000"/>
        </w:rPr>
        <w:t xml:space="preserve"> от подошвы шпал до верха плитной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прослойки. Она должна укладываться на спланированную и уплотненную поверхность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старого балласта с уклоном 0,04 в полевую сторону симметрично оси пути.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1.3 </w:t>
      </w:r>
      <w:proofErr w:type="spellStart"/>
      <w:r>
        <w:rPr>
          <w:rFonts w:ascii="TimesNewRoman" w:hAnsi="TimesNewRoman" w:cs="TimesNewRoman"/>
          <w:color w:val="000000"/>
        </w:rPr>
        <w:t>Подрельсовые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1.3.1 Назначение и требования к </w:t>
      </w:r>
      <w:proofErr w:type="spellStart"/>
      <w:r>
        <w:rPr>
          <w:rFonts w:ascii="TimesNewRoman" w:hAnsi="TimesNewRoman" w:cs="TimesNewRoman"/>
          <w:color w:val="000000"/>
        </w:rPr>
        <w:t>подрельсовым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основаниям.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Назначение </w:t>
      </w:r>
      <w:proofErr w:type="spellStart"/>
      <w:r>
        <w:rPr>
          <w:rFonts w:ascii="TimesNewRoman" w:hAnsi="TimesNewRoman" w:cs="TimesNewRoman"/>
          <w:color w:val="000000"/>
        </w:rPr>
        <w:t>подрельсовых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оснований: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воспринимать вертикальные, боковые и продольные усилия от рельсов и передавать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их на балластный слой;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обеспечивать стабильность ширины рельсовой колеи, </w:t>
      </w:r>
      <w:proofErr w:type="spellStart"/>
      <w:r>
        <w:rPr>
          <w:rFonts w:ascii="TimesNewRoman" w:hAnsi="TimesNewRoman" w:cs="TimesNewRoman"/>
          <w:color w:val="000000"/>
        </w:rPr>
        <w:t>подуклонки</w:t>
      </w:r>
      <w:proofErr w:type="spellEnd"/>
      <w:r>
        <w:rPr>
          <w:rFonts w:ascii="TimesNewRoman" w:hAnsi="TimesNewRoman" w:cs="TimesNewRoman"/>
          <w:color w:val="000000"/>
        </w:rPr>
        <w:t xml:space="preserve"> рельсовых нитей и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их электрическую изоляцию друг от друга на участках с автоблокировкой;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обеспечивать совместно с балластным слоем стабильное пространственное положение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рельсовой колеи в плане и профиле.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Требования к </w:t>
      </w:r>
      <w:proofErr w:type="spellStart"/>
      <w:r>
        <w:rPr>
          <w:rFonts w:ascii="TimesNewRoman" w:hAnsi="TimesNewRoman" w:cs="TimesNewRoman"/>
          <w:color w:val="000000"/>
        </w:rPr>
        <w:t>подрельсовым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основаниям следуют из их назначения: они должны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обладать прочностью, износостойкостью и долговечностью в условиях переменн</w:t>
      </w:r>
      <w:r>
        <w:rPr>
          <w:rFonts w:ascii="TimesNewRoman" w:hAnsi="TimesNewRoman" w:cs="TimesNewRoman"/>
          <w:color w:val="000000"/>
        </w:rPr>
        <w:t>ых силовых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и природно-климатических воздействий, а также высокой</w:t>
      </w:r>
      <w:r>
        <w:rPr>
          <w:rFonts w:ascii="TimesNewRoman" w:hAnsi="TimesNewRoman" w:cs="TimesNewRoman"/>
          <w:color w:val="000000"/>
        </w:rPr>
        <w:t xml:space="preserve"> сопротивляемостью продольным и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поперечным смещениям в балласте.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Основные материалы для шпал дерево и железобетон.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На весовом участке количество шпал на </w:t>
      </w:r>
      <w:smartTag w:uri="urn:schemas-microsoft-com:office:smarttags" w:element="metricconverter">
        <w:smartTagPr>
          <w:attr w:name="ProductID" w:val="1 км"/>
        </w:smartTagPr>
        <w:r>
          <w:rPr>
            <w:rFonts w:ascii="TimesNewRoman" w:hAnsi="TimesNewRoman" w:cs="TimesNewRoman"/>
            <w:color w:val="000000"/>
          </w:rPr>
          <w:t>1 км</w:t>
        </w:r>
      </w:smartTag>
      <w:r>
        <w:rPr>
          <w:rFonts w:ascii="TimesNewRoman" w:hAnsi="TimesNewRoman" w:cs="TimesNewRoman"/>
          <w:color w:val="000000"/>
        </w:rPr>
        <w:t xml:space="preserve"> – 2000 шт. (расстояние между осями шпал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– </w:t>
      </w:r>
      <w:smartTag w:uri="urn:schemas-microsoft-com:office:smarttags" w:element="metricconverter">
        <w:smartTagPr>
          <w:attr w:name="ProductID" w:val="500 мм"/>
        </w:smartTagPr>
        <w:r>
          <w:rPr>
            <w:rFonts w:ascii="TimesNewRoman" w:hAnsi="TimesNewRoman" w:cs="TimesNewRoman"/>
            <w:color w:val="000000"/>
          </w:rPr>
          <w:t>500 мм</w:t>
        </w:r>
      </w:smartTag>
      <w:r>
        <w:rPr>
          <w:rFonts w:ascii="TimesNewRoman" w:hAnsi="TimesNewRoman" w:cs="TimesNewRoman"/>
          <w:color w:val="000000"/>
        </w:rPr>
        <w:t>) и порядок их расположения по длине рельсового звена (эпюра укладки)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нормируется исходя из условий выравнивания давлений в ба</w:t>
      </w:r>
      <w:r>
        <w:rPr>
          <w:rFonts w:ascii="TimesNewRoman" w:hAnsi="TimesNewRoman" w:cs="TimesNewRoman"/>
          <w:color w:val="000000"/>
        </w:rPr>
        <w:t>лластном слое по его глубине, а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также обеспечения необходимой сопротивляемости рельс</w:t>
      </w:r>
      <w:r>
        <w:rPr>
          <w:rFonts w:ascii="TimesNewRoman" w:hAnsi="TimesNewRoman" w:cs="TimesNewRoman"/>
          <w:color w:val="000000"/>
        </w:rPr>
        <w:t>ошпальной решетки продольному и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поперечному сдвигу.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1.4 Рельсовые стыки и стыковые скрепления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1.4.1 Классификация стыков. На весовом участке использовать стыки болтовые, можно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клееболтовые и сварные (последние применяются за исключением стыка, соединяющего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непосредственно рельсы весового участка и рельсы на ГПУ).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 весовом участке применять стыки на весу. При устройстве стыков, в месте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примыкания рельс ГПУ с рельсами подходного пути, обеспечить зазор 8±2.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Для снижения изгибающего момента расстояние между осями стыковых шпал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устраивают меньшими, чем между осями промежуточных шпал. На пути с рельсами Р50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стыковой пролет принят равным </w:t>
      </w:r>
      <w:smartTag w:uri="urn:schemas-microsoft-com:office:smarttags" w:element="metricconverter">
        <w:smartTagPr>
          <w:attr w:name="ProductID" w:val="440 мм"/>
        </w:smartTagPr>
        <w:r>
          <w:rPr>
            <w:rFonts w:ascii="TimesNewRoman" w:hAnsi="TimesNewRoman" w:cs="TimesNewRoman"/>
            <w:color w:val="000000"/>
          </w:rPr>
          <w:t>440 мм</w:t>
        </w:r>
      </w:smartTag>
      <w:r>
        <w:rPr>
          <w:rFonts w:ascii="TimesNewRoman" w:hAnsi="TimesNewRoman" w:cs="TimesNewRoman"/>
          <w:color w:val="000000"/>
        </w:rPr>
        <w:t xml:space="preserve">, а при рельсах Р65 и Р75 – </w:t>
      </w:r>
      <w:smartTag w:uri="urn:schemas-microsoft-com:office:smarttags" w:element="metricconverter">
        <w:smartTagPr>
          <w:attr w:name="ProductID" w:val="420 мм"/>
        </w:smartTagPr>
        <w:r>
          <w:rPr>
            <w:rFonts w:ascii="TimesNewRoman" w:hAnsi="TimesNewRoman" w:cs="TimesNewRoman"/>
            <w:color w:val="000000"/>
          </w:rPr>
          <w:t>420 мм</w:t>
        </w:r>
      </w:smartTag>
      <w:r>
        <w:rPr>
          <w:rFonts w:ascii="TimesNewRoman" w:hAnsi="TimesNewRoman" w:cs="TimesNewRoman"/>
          <w:color w:val="000000"/>
        </w:rPr>
        <w:t>, в то время как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промежуточные пролеты (расстояния между осями пром</w:t>
      </w:r>
      <w:r>
        <w:rPr>
          <w:rFonts w:ascii="TimesNewRoman" w:hAnsi="TimesNewRoman" w:cs="TimesNewRoman"/>
          <w:color w:val="000000"/>
        </w:rPr>
        <w:t>ежуточных шпал) приняты равными</w:t>
      </w:r>
      <w:r w:rsidRPr="00CD2957">
        <w:rPr>
          <w:rFonts w:ascii="TimesNewRoman" w:hAnsi="TimesNewRoman" w:cs="TimesNewRoman"/>
          <w:color w:val="000000"/>
        </w:rPr>
        <w:t xml:space="preserve"> </w:t>
      </w:r>
      <w:smartTag w:uri="urn:schemas-microsoft-com:office:smarttags" w:element="metricconverter">
        <w:smartTagPr>
          <w:attr w:name="ProductID" w:val="500 мм"/>
        </w:smartTagPr>
        <w:r>
          <w:rPr>
            <w:rFonts w:ascii="TimesNewRoman" w:hAnsi="TimesNewRoman" w:cs="TimesNewRoman"/>
            <w:color w:val="000000"/>
          </w:rPr>
          <w:t>500 мм</w:t>
        </w:r>
      </w:smartTag>
      <w:r>
        <w:rPr>
          <w:rFonts w:ascii="TimesNewRoman" w:hAnsi="TimesNewRoman" w:cs="TimesNewRoman"/>
          <w:color w:val="000000"/>
        </w:rPr>
        <w:t xml:space="preserve"> при 2000 шпалах на </w:t>
      </w:r>
      <w:smartTag w:uri="urn:schemas-microsoft-com:office:smarttags" w:element="metricconverter">
        <w:smartTagPr>
          <w:attr w:name="ProductID" w:val="1 км"/>
        </w:smartTagPr>
        <w:r>
          <w:rPr>
            <w:rFonts w:ascii="TimesNewRoman" w:hAnsi="TimesNewRoman" w:cs="TimesNewRoman"/>
            <w:color w:val="000000"/>
          </w:rPr>
          <w:t>1 км</w:t>
        </w:r>
      </w:smartTag>
      <w:r>
        <w:rPr>
          <w:rFonts w:ascii="TimesNewRoman" w:hAnsi="TimesNewRoman" w:cs="TimesNewRoman"/>
          <w:color w:val="000000"/>
        </w:rPr>
        <w:t>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1.4.2 Переходные стыки рельсов применяются на участках пути, где стыкуются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разнотипные рельсы. Соединение рельсов разных типов производят с применением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переходных накладок формы и размеры, которых обеспеч</w:t>
      </w:r>
      <w:r>
        <w:rPr>
          <w:rFonts w:ascii="TimesNewRoman" w:hAnsi="TimesNewRoman" w:cs="TimesNewRoman"/>
          <w:color w:val="000000"/>
        </w:rPr>
        <w:t>ивают совпадение торцов рельсов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по поверхности катания и боковым рабочим граням.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Возможно применение переходных рельсов.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Примечание - Не допускается устройство переходных стыков в зоне стыкования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примыкающих рельсов ГПУ и рельсов подходных путей. пере</w:t>
      </w:r>
      <w:r>
        <w:rPr>
          <w:rFonts w:ascii="TimesNewRoman" w:hAnsi="TimesNewRoman" w:cs="TimesNewRoman"/>
          <w:color w:val="000000"/>
        </w:rPr>
        <w:t>ход формируется за пределами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весовых участков.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1.4.3 Изолирующий стык между подходными рельсами формируют на ближайшем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стыке от ГПУ и устраивают таким образом, чтобы электрический ток не мог пройти от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одного из соединенных рельсов к другому.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 монтаже рекомендуется применять сборные изолирующие стыки.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1.4.4 При установке ГПУ (с изолированными подкладками) на железнодорожных путях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оборудованных цепями СЦБ изолирующие стыки не устанавливаются.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lastRenderedPageBreak/>
        <w:t>1.5 Промежуточные рельсовые скрепления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1.5.1 Требования к промежуточным скреплениям.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Промежуточные скрепления, выполняя роль связующих элементов между рельсами и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основанием, должны обеспечивать: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стабильность ширины колеи;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прижатие рельсов к основанию, исключающее отрыв и угон рельсов;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проведение регулировки положения рельсов по высоте и ширине колеи, замену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отдельных деталей скреплений без перерывов в движении поездов;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рациональную распространенную упругость и </w:t>
      </w:r>
      <w:proofErr w:type="spellStart"/>
      <w:r>
        <w:rPr>
          <w:rFonts w:ascii="TimesNewRoman" w:hAnsi="TimesNewRoman" w:cs="TimesNewRoman"/>
          <w:color w:val="000000"/>
        </w:rPr>
        <w:t>вибростойкость</w:t>
      </w:r>
      <w:proofErr w:type="spellEnd"/>
      <w:r>
        <w:rPr>
          <w:rFonts w:ascii="TimesNewRoman" w:hAnsi="TimesNewRoman" w:cs="TimesNewRoman"/>
          <w:color w:val="000000"/>
        </w:rPr>
        <w:t xml:space="preserve"> узлов скреплений;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</w:t>
      </w:r>
      <w:proofErr w:type="spellStart"/>
      <w:r>
        <w:rPr>
          <w:rFonts w:ascii="TimesNewRoman" w:hAnsi="TimesNewRoman" w:cs="TimesNewRoman"/>
          <w:color w:val="000000"/>
        </w:rPr>
        <w:t>электроизоляцию</w:t>
      </w:r>
      <w:proofErr w:type="spellEnd"/>
      <w:r>
        <w:rPr>
          <w:rFonts w:ascii="TimesNewRoman" w:hAnsi="TimesNewRoman" w:cs="TimesNewRoman"/>
          <w:color w:val="000000"/>
        </w:rPr>
        <w:t xml:space="preserve"> рельсов u1086 от железобетонных шпал.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Скрепления шпал должны обеспечивать возможность регулировки положения рельсов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 примыкающих путях по высоте в пределах 5-</w:t>
      </w:r>
      <w:smartTag w:uri="urn:schemas-microsoft-com:office:smarttags" w:element="metricconverter">
        <w:smartTagPr>
          <w:attr w:name="ProductID" w:val="10 мм"/>
        </w:smartTagPr>
        <w:r>
          <w:rPr>
            <w:rFonts w:ascii="TimesNewRoman" w:hAnsi="TimesNewRoman" w:cs="TimesNewRoman"/>
            <w:color w:val="000000"/>
          </w:rPr>
          <w:t>10 мм</w:t>
        </w:r>
      </w:smartTag>
      <w:r>
        <w:rPr>
          <w:rFonts w:ascii="TimesNewRoman" w:hAnsi="TimesNewRoman" w:cs="TimesNewRoman"/>
          <w:color w:val="000000"/>
        </w:rPr>
        <w:t xml:space="preserve">, на ГПУ до </w:t>
      </w:r>
      <w:smartTag w:uri="urn:schemas-microsoft-com:office:smarttags" w:element="metricconverter">
        <w:smartTagPr>
          <w:attr w:name="ProductID" w:val="5 мм"/>
        </w:smartTagPr>
        <w:r>
          <w:rPr>
            <w:rFonts w:ascii="TimesNewRoman" w:hAnsi="TimesNewRoman" w:cs="TimesNewRoman"/>
            <w:color w:val="000000"/>
          </w:rPr>
          <w:t>5 мм</w:t>
        </w:r>
      </w:smartTag>
      <w:r>
        <w:rPr>
          <w:rFonts w:ascii="TimesNewRoman" w:hAnsi="TimesNewRoman" w:cs="TimesNewRoman"/>
          <w:color w:val="000000"/>
        </w:rPr>
        <w:t>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 подходных путях, в целях предотвращения угона рельсов необходимо, чтобы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погонное сопротивление продольным перемещениям было не менее 25 кН/м. Если сила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прижатия рельса с учетом коэффициента трения между рел</w:t>
      </w:r>
      <w:r>
        <w:rPr>
          <w:rFonts w:ascii="TimesNewRoman" w:hAnsi="TimesNewRoman" w:cs="TimesNewRoman"/>
          <w:color w:val="000000"/>
        </w:rPr>
        <w:t>ьсом и основанием недостаточна,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>то на пути с деревянными шпалами, необходимо</w:t>
      </w:r>
      <w:r>
        <w:rPr>
          <w:rFonts w:ascii="TimesNewRoman" w:hAnsi="TimesNewRoman" w:cs="TimesNewRoman"/>
          <w:color w:val="000000"/>
        </w:rPr>
        <w:t xml:space="preserve"> предусматривать дополнительные</w:t>
      </w:r>
      <w:r w:rsidRPr="00CD2957"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 xml:space="preserve">противоугонные устройства </w:t>
      </w:r>
      <w:r w:rsidRPr="00D50E28">
        <w:rPr>
          <w:rFonts w:ascii="TimesNewRoman" w:hAnsi="TimesNewRoman" w:cs="TimesNewRoman"/>
          <w:color w:val="000000"/>
        </w:rPr>
        <w:t>(</w:t>
      </w:r>
      <w:proofErr w:type="spellStart"/>
      <w:r w:rsidRPr="00D50E28">
        <w:rPr>
          <w:rFonts w:ascii="TimesNewRoman" w:hAnsi="TimesNewRoman" w:cs="TimesNewRoman"/>
          <w:color w:val="000000"/>
        </w:rPr>
        <w:t>противоугоны</w:t>
      </w:r>
      <w:proofErr w:type="spellEnd"/>
      <w:r w:rsidRPr="00D50E28">
        <w:rPr>
          <w:rFonts w:ascii="TimesNewRoman" w:hAnsi="TimesNewRoman" w:cs="TimesNewRoman"/>
          <w:color w:val="000000"/>
        </w:rPr>
        <w:t>).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1.5.2 Типы рельсовых скреплений при применении различных шпал.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а) Смешанное скрепление ДО для деревянных шпал: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на весовом участке на всех шпалах рельсы пришиваются пятью костылями с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обязательной установкой </w:t>
      </w:r>
      <w:proofErr w:type="spellStart"/>
      <w:r>
        <w:rPr>
          <w:rFonts w:ascii="TimesNewRoman" w:hAnsi="TimesNewRoman" w:cs="TimesNewRoman"/>
          <w:color w:val="000000"/>
        </w:rPr>
        <w:t>противоугонов</w:t>
      </w:r>
      <w:proofErr w:type="spellEnd"/>
      <w:r>
        <w:rPr>
          <w:rFonts w:ascii="TimesNewRoman" w:hAnsi="TimesNewRoman" w:cs="TimesNewRoman"/>
          <w:color w:val="000000"/>
        </w:rPr>
        <w:t>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вогнутость поверхности прилегания подкладки к рельсу не допускается, выпуклость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допускается не более </w:t>
      </w:r>
      <w:smartTag w:uri="urn:schemas-microsoft-com:office:smarttags" w:element="metricconverter">
        <w:smartTagPr>
          <w:attr w:name="ProductID" w:val="0,5 мм"/>
        </w:smartTagPr>
        <w:r>
          <w:rPr>
            <w:rFonts w:ascii="TimesNewRoman" w:hAnsi="TimesNewRoman" w:cs="TimesNewRoman"/>
            <w:color w:val="000000"/>
          </w:rPr>
          <w:t>0,5 мм</w:t>
        </w:r>
      </w:smartTag>
      <w:r>
        <w:rPr>
          <w:rFonts w:ascii="TimesNewRoman" w:hAnsi="TimesNewRoman" w:cs="TimesNewRoman"/>
          <w:color w:val="000000"/>
        </w:rPr>
        <w:t>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при забивке костылей предварительно сверлят и </w:t>
      </w:r>
      <w:proofErr w:type="spellStart"/>
      <w:r>
        <w:rPr>
          <w:rFonts w:ascii="TimesNewRoman" w:hAnsi="TimesNewRoman" w:cs="TimesNewRoman"/>
          <w:color w:val="000000"/>
        </w:rPr>
        <w:t>антисептируют</w:t>
      </w:r>
      <w:proofErr w:type="spellEnd"/>
      <w:r>
        <w:rPr>
          <w:rFonts w:ascii="TimesNewRoman" w:hAnsi="TimesNewRoman" w:cs="TimesNewRoman"/>
          <w:color w:val="000000"/>
        </w:rPr>
        <w:t xml:space="preserve"> отверстия глубиной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smartTag w:uri="urn:schemas-microsoft-com:office:smarttags" w:element="metricconverter">
        <w:smartTagPr>
          <w:attr w:name="ProductID" w:val="130 мм"/>
        </w:smartTagPr>
        <w:r>
          <w:rPr>
            <w:rFonts w:ascii="TimesNewRoman" w:hAnsi="TimesNewRoman" w:cs="TimesNewRoman"/>
            <w:color w:val="000000"/>
          </w:rPr>
          <w:t>130 мм</w:t>
        </w:r>
      </w:smartTag>
      <w:r>
        <w:rPr>
          <w:rFonts w:ascii="TimesNewRoman" w:hAnsi="TimesNewRoman" w:cs="TimesNewRoman"/>
          <w:color w:val="000000"/>
        </w:rPr>
        <w:t xml:space="preserve"> и диаметром 12,7 —13 мм в шпалах из мягких пород </w:t>
      </w:r>
      <w:r>
        <w:rPr>
          <w:rFonts w:ascii="TimesNewRoman" w:hAnsi="TimesNewRoman" w:cs="TimesNewRoman"/>
          <w:color w:val="000000"/>
        </w:rPr>
        <w:t>(сосна, ель, пихта) и диаметром</w:t>
      </w:r>
      <w:r w:rsidRPr="00CD2957">
        <w:rPr>
          <w:rFonts w:ascii="TimesNewRoman" w:hAnsi="TimesNewRoman" w:cs="TimesNewRoman"/>
          <w:color w:val="000000"/>
        </w:rPr>
        <w:t xml:space="preserve"> </w:t>
      </w:r>
      <w:smartTag w:uri="urn:schemas-microsoft-com:office:smarttags" w:element="metricconverter">
        <w:smartTagPr>
          <w:attr w:name="ProductID" w:val="14 мм"/>
        </w:smartTagPr>
        <w:r>
          <w:rPr>
            <w:rFonts w:ascii="TimesNewRoman" w:hAnsi="TimesNewRoman" w:cs="TimesNewRoman"/>
            <w:color w:val="000000"/>
          </w:rPr>
          <w:t>14 мм</w:t>
        </w:r>
      </w:smartTag>
      <w:r>
        <w:rPr>
          <w:rFonts w:ascii="TimesNewRoman" w:hAnsi="TimesNewRoman" w:cs="TimesNewRoman"/>
          <w:color w:val="000000"/>
        </w:rPr>
        <w:t xml:space="preserve"> в шпалах из твердых пород (бук, береза, лиственница).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б) Раздельное скрепление КД для деревянных шпал обеспечивает постоянное прижатие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рельса к подкладке: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подкладка к шпале прикрепляется четырьмя шурупами (предварительно сверлят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отверстия диаметром </w:t>
      </w:r>
      <w:smartTag w:uri="urn:schemas-microsoft-com:office:smarttags" w:element="metricconverter">
        <w:smartTagPr>
          <w:attr w:name="ProductID" w:val="16 мм"/>
        </w:smartTagPr>
        <w:r>
          <w:rPr>
            <w:rFonts w:ascii="TimesNewRoman" w:hAnsi="TimesNewRoman" w:cs="TimesNewRoman"/>
            <w:color w:val="000000"/>
          </w:rPr>
          <w:t>16 мм</w:t>
        </w:r>
      </w:smartTag>
      <w:r>
        <w:rPr>
          <w:rFonts w:ascii="TimesNewRoman" w:hAnsi="TimesNewRoman" w:cs="TimesNewRoman"/>
          <w:color w:val="000000"/>
        </w:rPr>
        <w:t xml:space="preserve"> и глубиной </w:t>
      </w:r>
      <w:smartTag w:uri="urn:schemas-microsoft-com:office:smarttags" w:element="metricconverter">
        <w:smartTagPr>
          <w:attr w:name="ProductID" w:val="155 мм"/>
        </w:smartTagPr>
        <w:r>
          <w:rPr>
            <w:rFonts w:ascii="TimesNewRoman" w:hAnsi="TimesNewRoman" w:cs="TimesNewRoman"/>
            <w:color w:val="000000"/>
          </w:rPr>
          <w:t>155 мм</w:t>
        </w:r>
      </w:smartTag>
      <w:r>
        <w:rPr>
          <w:rFonts w:ascii="TimesNewRoman" w:hAnsi="TimesNewRoman" w:cs="TimesNewRoman"/>
          <w:color w:val="000000"/>
        </w:rPr>
        <w:t>), под головку шурупов устанавливаются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spellStart"/>
      <w:r>
        <w:rPr>
          <w:rFonts w:ascii="TimesNewRoman" w:hAnsi="TimesNewRoman" w:cs="TimesNewRoman"/>
          <w:color w:val="000000"/>
        </w:rPr>
        <w:t>двухвитковые</w:t>
      </w:r>
      <w:proofErr w:type="spellEnd"/>
      <w:r>
        <w:rPr>
          <w:rFonts w:ascii="TimesNewRoman" w:hAnsi="TimesNewRoman" w:cs="TimesNewRoman"/>
          <w:color w:val="000000"/>
        </w:rPr>
        <w:t xml:space="preserve"> шайбы, под подошву рельса укладывают упругую прокладку, рельс к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подкладке прижимается с помощью клеммы и </w:t>
      </w:r>
      <w:proofErr w:type="spellStart"/>
      <w:r>
        <w:rPr>
          <w:rFonts w:ascii="TimesNewRoman" w:hAnsi="TimesNewRoman" w:cs="TimesNewRoman"/>
          <w:color w:val="000000"/>
        </w:rPr>
        <w:t>клеммного</w:t>
      </w:r>
      <w:proofErr w:type="spellEnd"/>
      <w:r>
        <w:rPr>
          <w:rFonts w:ascii="TimesNewRoman" w:hAnsi="TimesNewRoman" w:cs="TimesNewRoman"/>
          <w:color w:val="000000"/>
        </w:rPr>
        <w:t xml:space="preserve"> болта;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при регулировке положения рельсов по высоте (до </w:t>
      </w:r>
      <w:smartTag w:uri="urn:schemas-microsoft-com:office:smarttags" w:element="metricconverter">
        <w:smartTagPr>
          <w:attr w:name="ProductID" w:val="10 мм"/>
        </w:smartTagPr>
        <w:r>
          <w:rPr>
            <w:rFonts w:ascii="TimesNewRoman" w:hAnsi="TimesNewRoman" w:cs="TimesNewRoman"/>
            <w:color w:val="000000"/>
          </w:rPr>
          <w:t>10 мм</w:t>
        </w:r>
      </w:smartTag>
      <w:r>
        <w:rPr>
          <w:rFonts w:ascii="TimesNewRoman" w:hAnsi="TimesNewRoman" w:cs="TimesNewRoman"/>
          <w:color w:val="000000"/>
        </w:rPr>
        <w:t>), применять подкладочные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карточки с двумя ребордами, свисающими с подкладок и препятствующими их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выталкиванию при ослаблении </w:t>
      </w:r>
      <w:proofErr w:type="spellStart"/>
      <w:r>
        <w:rPr>
          <w:rFonts w:ascii="TimesNewRoman" w:hAnsi="TimesNewRoman" w:cs="TimesNewRoman"/>
          <w:color w:val="000000"/>
        </w:rPr>
        <w:t>клеммных</w:t>
      </w:r>
      <w:proofErr w:type="spellEnd"/>
      <w:r>
        <w:rPr>
          <w:rFonts w:ascii="TimesNewRoman" w:hAnsi="TimesNewRoman" w:cs="TimesNewRoman"/>
          <w:color w:val="000000"/>
        </w:rPr>
        <w:t xml:space="preserve"> болтов.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в) Раздельное скрепление Д4 для деревянных шпал функционально аналогично КД;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г) Раздельное скрепление КБ для железобетонных шпал обеспечивает постоянное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прижатие рельса к подкладке.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Возможно применение других типов скреплений, утвержденных ОАО «РЖД».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1.6 </w:t>
      </w:r>
      <w:proofErr w:type="spellStart"/>
      <w:r>
        <w:rPr>
          <w:rFonts w:ascii="TimesNewRoman" w:hAnsi="TimesNewRoman" w:cs="TimesNewRoman"/>
          <w:color w:val="000000"/>
        </w:rPr>
        <w:t>Противоугоны</w:t>
      </w:r>
      <w:proofErr w:type="spellEnd"/>
      <w:r>
        <w:rPr>
          <w:rFonts w:ascii="TimesNewRoman" w:hAnsi="TimesNewRoman" w:cs="TimesNewRoman"/>
          <w:color w:val="000000"/>
        </w:rPr>
        <w:t>, схемы их расстановки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1.6.1 Угон рельсов железнодорожного пути представляет собой их продольное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перемещение по шпалам, как правило, в сторону движения поезда, происходящее при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проходе по пути колес подвижного состава.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1.6.2 Основными причинами угона рельсов является «забег» подошвы рельса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относительно </w:t>
      </w:r>
      <w:proofErr w:type="spellStart"/>
      <w:r>
        <w:rPr>
          <w:rFonts w:ascii="TimesNewRoman" w:hAnsi="TimesNewRoman" w:cs="TimesNewRoman"/>
          <w:color w:val="000000"/>
        </w:rPr>
        <w:t>подрельсового</w:t>
      </w:r>
      <w:proofErr w:type="spellEnd"/>
      <w:r>
        <w:rPr>
          <w:rFonts w:ascii="TimesNewRoman" w:hAnsi="TimesNewRoman" w:cs="TimesNewRoman"/>
          <w:color w:val="000000"/>
        </w:rPr>
        <w:t xml:space="preserve"> основания при изгибе его под воздействием вертикальной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колесной нагрузки и действие продольных сил и сил сопротивления движению подвижного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состава.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1.6.3 Продольные силы, вызывающие угон рельсов, должны быть от рельсов переданы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на шпалы и далее на балласт. Для этого на участках пути с деревянными шпалами на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подошву рельсов ставят </w:t>
      </w:r>
      <w:proofErr w:type="spellStart"/>
      <w:r>
        <w:rPr>
          <w:rFonts w:ascii="TimesNewRoman" w:hAnsi="TimesNewRoman" w:cs="TimesNewRoman"/>
          <w:color w:val="000000"/>
        </w:rPr>
        <w:t>противоугоны</w:t>
      </w:r>
      <w:proofErr w:type="spellEnd"/>
      <w:r>
        <w:rPr>
          <w:rFonts w:ascii="TimesNewRoman" w:hAnsi="TimesNewRoman" w:cs="TimesNewRoman"/>
          <w:color w:val="000000"/>
        </w:rPr>
        <w:t>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1.6.4 Количество </w:t>
      </w:r>
      <w:proofErr w:type="spellStart"/>
      <w:r>
        <w:rPr>
          <w:rFonts w:ascii="TimesNewRoman" w:hAnsi="TimesNewRoman" w:cs="TimesNewRoman"/>
          <w:color w:val="000000"/>
        </w:rPr>
        <w:t>противоугонов</w:t>
      </w:r>
      <w:proofErr w:type="spellEnd"/>
      <w:r>
        <w:rPr>
          <w:rFonts w:ascii="TimesNewRoman" w:hAnsi="TimesNewRoman" w:cs="TimesNewRoman"/>
          <w:color w:val="000000"/>
        </w:rPr>
        <w:t>, на весовом участке, устанавливаемых на одно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lastRenderedPageBreak/>
        <w:t>рельсовое звено (</w:t>
      </w:r>
      <w:smartTag w:uri="urn:schemas-microsoft-com:office:smarttags" w:element="metricconverter">
        <w:smartTagPr>
          <w:attr w:name="ProductID" w:val="25 м"/>
        </w:smartTagPr>
        <w:r>
          <w:rPr>
            <w:rFonts w:ascii="TimesNewRoman" w:hAnsi="TimesNewRoman" w:cs="TimesNewRoman"/>
            <w:color w:val="000000"/>
          </w:rPr>
          <w:t>25 м</w:t>
        </w:r>
      </w:smartTag>
      <w:r>
        <w:rPr>
          <w:rFonts w:ascii="TimesNewRoman" w:hAnsi="TimesNewRoman" w:cs="TimesNewRoman"/>
          <w:color w:val="000000"/>
        </w:rPr>
        <w:t xml:space="preserve">), составляет 36/36 пары, при рельсах длиной </w:t>
      </w:r>
      <w:smartTag w:uri="urn:schemas-microsoft-com:office:smarttags" w:element="metricconverter">
        <w:smartTagPr>
          <w:attr w:name="ProductID" w:val="12,5 м"/>
        </w:smartTagPr>
        <w:r>
          <w:rPr>
            <w:rFonts w:ascii="TimesNewRoman" w:hAnsi="TimesNewRoman" w:cs="TimesNewRoman"/>
            <w:color w:val="000000"/>
          </w:rPr>
          <w:t>12,5 м</w:t>
        </w:r>
      </w:smartTag>
      <w:r>
        <w:rPr>
          <w:rFonts w:ascii="TimesNewRoman" w:hAnsi="TimesNewRoman" w:cs="TimesNewRoman"/>
          <w:color w:val="000000"/>
        </w:rPr>
        <w:t xml:space="preserve"> число пар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spellStart"/>
      <w:r>
        <w:rPr>
          <w:rFonts w:ascii="TimesNewRoman" w:hAnsi="TimesNewRoman" w:cs="TimesNewRoman"/>
          <w:color w:val="000000"/>
        </w:rPr>
        <w:t>противоугонов</w:t>
      </w:r>
      <w:proofErr w:type="spellEnd"/>
      <w:r>
        <w:rPr>
          <w:rFonts w:ascii="TimesNewRoman" w:hAnsi="TimesNewRoman" w:cs="TimesNewRoman"/>
          <w:color w:val="000000"/>
        </w:rPr>
        <w:t xml:space="preserve"> уменьшается вдвое.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1.6.5 </w:t>
      </w:r>
      <w:proofErr w:type="spellStart"/>
      <w:r>
        <w:rPr>
          <w:rFonts w:ascii="TimesNewRoman" w:hAnsi="TimesNewRoman" w:cs="TimesNewRoman"/>
          <w:color w:val="000000"/>
        </w:rPr>
        <w:t>Противоугоны</w:t>
      </w:r>
      <w:proofErr w:type="spellEnd"/>
      <w:r>
        <w:rPr>
          <w:rFonts w:ascii="TimesNewRoman" w:hAnsi="TimesNewRoman" w:cs="TimesNewRoman"/>
          <w:color w:val="000000"/>
        </w:rPr>
        <w:t xml:space="preserve"> ставятся симметрично относительно середины звена на обеих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рельсовых нитях к одной и той же шпале. В случае, когда схема закрепления пути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proofErr w:type="gramStart"/>
      <w:r>
        <w:rPr>
          <w:rFonts w:ascii="TimesNewRoman" w:hAnsi="TimesNewRoman" w:cs="TimesNewRoman"/>
          <w:color w:val="000000"/>
        </w:rPr>
        <w:t>оказывается</w:t>
      </w:r>
      <w:proofErr w:type="gramEnd"/>
      <w:r>
        <w:rPr>
          <w:rFonts w:ascii="TimesNewRoman" w:hAnsi="TimesNewRoman" w:cs="TimesNewRoman"/>
          <w:color w:val="000000"/>
        </w:rPr>
        <w:t xml:space="preserve"> недостаточной, следует переходить к усиленной </w:t>
      </w:r>
      <w:r w:rsidRPr="00D50E28">
        <w:rPr>
          <w:rFonts w:ascii="TimesNewRoman" w:hAnsi="TimesNewRoman" w:cs="TimesNewRoman"/>
          <w:color w:val="000000"/>
        </w:rPr>
        <w:t>схеме.</w:t>
      </w:r>
    </w:p>
    <w:p w:rsidR="00CD2957" w:rsidRDefault="00CD2957" w:rsidP="00CD2957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:rsidR="00CD2957" w:rsidRPr="00CD2957" w:rsidRDefault="001949F2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ТРЕБОВАНИЯ К </w:t>
      </w:r>
      <w:r>
        <w:rPr>
          <w:rFonts w:ascii="TimesNewRoman" w:hAnsi="TimesNewRoman" w:cs="TimesNewRoman"/>
          <w:color w:val="000000"/>
        </w:rPr>
        <w:t>РАЗМЕЩЕНИЮ И МОНТАЖУ ГПУ</w:t>
      </w:r>
    </w:p>
    <w:p w:rsidR="00C30F59" w:rsidRDefault="00C30F59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2.</w:t>
      </w:r>
      <w:r>
        <w:rPr>
          <w:rFonts w:ascii="TimesNewRoman" w:hAnsi="TimesNewRoman" w:cs="TimesNewRoman"/>
          <w:color w:val="000000"/>
        </w:rPr>
        <w:t>1</w:t>
      </w:r>
      <w:r>
        <w:rPr>
          <w:rFonts w:ascii="TimesNewRoman" w:hAnsi="TimesNewRoman" w:cs="TimesNewRoman"/>
          <w:color w:val="000000"/>
        </w:rPr>
        <w:t xml:space="preserve"> После окончания монтажа должны выполняться следующие требования: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а) рельсы каждой нити весового и подходного участков по уровню должны находиться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 одной плоскости, отклонение от горизонтали (превышение одной рельсовой нити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относительно другой) должно быть не более </w:t>
      </w:r>
      <w:smartTag w:uri="urn:schemas-microsoft-com:office:smarttags" w:element="metricconverter">
        <w:smartTagPr>
          <w:attr w:name="ProductID" w:val="4 мм"/>
        </w:smartTagPr>
        <w:r>
          <w:rPr>
            <w:rFonts w:ascii="TimesNewRoman" w:hAnsi="TimesNewRoman" w:cs="TimesNewRoman"/>
            <w:color w:val="000000"/>
          </w:rPr>
          <w:t>4 мм</w:t>
        </w:r>
      </w:smartTag>
      <w:r>
        <w:rPr>
          <w:rFonts w:ascii="TimesNewRoman" w:hAnsi="TimesNewRoman" w:cs="TimesNewRoman"/>
          <w:color w:val="000000"/>
        </w:rPr>
        <w:t>;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б) головки рельсов ГПУ должны лежать в горизонтальной плоскости и находиться на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одном уровне с головками рельсов подходного пути. Проверку результатов следует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производить геодезическими приборами;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в) должны быть обеспечены следующие зазоры: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- между примыкающими и подходными рельсами в летний период – не менее </w:t>
      </w:r>
      <w:smartTag w:uri="urn:schemas-microsoft-com:office:smarttags" w:element="metricconverter">
        <w:smartTagPr>
          <w:attr w:name="ProductID" w:val="5 мм"/>
        </w:smartTagPr>
        <w:r>
          <w:rPr>
            <w:rFonts w:ascii="TimesNewRoman" w:hAnsi="TimesNewRoman" w:cs="TimesNewRoman"/>
            <w:color w:val="000000"/>
          </w:rPr>
          <w:t>5 мм</w:t>
        </w:r>
      </w:smartTag>
      <w:r>
        <w:rPr>
          <w:rFonts w:ascii="TimesNewRoman" w:hAnsi="TimesNewRoman" w:cs="TimesNewRoman"/>
          <w:color w:val="000000"/>
        </w:rPr>
        <w:t xml:space="preserve"> в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зимний не более </w:t>
      </w:r>
      <w:smartTag w:uri="urn:schemas-microsoft-com:office:smarttags" w:element="metricconverter">
        <w:smartTagPr>
          <w:attr w:name="ProductID" w:val="14 мм"/>
        </w:smartTagPr>
        <w:r>
          <w:rPr>
            <w:rFonts w:ascii="TimesNewRoman" w:hAnsi="TimesNewRoman" w:cs="TimesNewRoman"/>
            <w:color w:val="000000"/>
          </w:rPr>
          <w:t>14 мм</w:t>
        </w:r>
      </w:smartTag>
      <w:r>
        <w:rPr>
          <w:rFonts w:ascii="TimesNewRoman" w:hAnsi="TimesNewRoman" w:cs="TimesNewRoman"/>
          <w:color w:val="000000"/>
        </w:rPr>
        <w:t>;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между весовым и примыкающим рельсами – 8</w:t>
      </w:r>
      <w:r>
        <w:rPr>
          <w:rFonts w:ascii="TimesNewRoman" w:hAnsi="TimesNewRoman" w:cs="TimesNewRoman"/>
          <w:color w:val="000000"/>
          <w:sz w:val="16"/>
          <w:szCs w:val="16"/>
        </w:rPr>
        <w:t>+</w:t>
      </w:r>
      <w:smartTag w:uri="urn:schemas-microsoft-com:office:smarttags" w:element="metricconverter">
        <w:smartTagPr>
          <w:attr w:name="ProductID" w:val="2 мм"/>
        </w:smartTagPr>
        <w:r>
          <w:rPr>
            <w:rFonts w:ascii="TimesNewRoman" w:hAnsi="TimesNewRoman" w:cs="TimesNewRoman"/>
            <w:color w:val="000000"/>
            <w:sz w:val="16"/>
            <w:szCs w:val="16"/>
          </w:rPr>
          <w:t xml:space="preserve">2 </w:t>
        </w:r>
        <w:r>
          <w:rPr>
            <w:rFonts w:ascii="TimesNewRoman" w:hAnsi="TimesNewRoman" w:cs="TimesNewRoman"/>
            <w:color w:val="000000"/>
          </w:rPr>
          <w:t>мм</w:t>
        </w:r>
      </w:smartTag>
      <w:r>
        <w:rPr>
          <w:rFonts w:ascii="TimesNewRoman" w:hAnsi="TimesNewRoman" w:cs="TimesNewRoman"/>
          <w:color w:val="000000"/>
        </w:rPr>
        <w:t>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2.</w:t>
      </w:r>
      <w:r>
        <w:rPr>
          <w:rFonts w:ascii="TimesNewRoman" w:hAnsi="TimesNewRoman" w:cs="TimesNewRoman"/>
          <w:color w:val="000000"/>
        </w:rPr>
        <w:t>2</w:t>
      </w:r>
      <w:r>
        <w:rPr>
          <w:rFonts w:ascii="TimesNewRoman" w:hAnsi="TimesNewRoman" w:cs="TimesNewRoman"/>
          <w:color w:val="000000"/>
        </w:rPr>
        <w:t xml:space="preserve"> Если все требования выполнены, для стабилизации балластной призмы путей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перед сдачей в постоянную эксплуатацию произвести их обкатку поездной нагрузкой в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объеме 10 </w:t>
      </w:r>
      <w:proofErr w:type="spellStart"/>
      <w:r>
        <w:rPr>
          <w:rFonts w:ascii="TimesNewRoman" w:hAnsi="TimesNewRoman" w:cs="TimesNewRoman"/>
          <w:color w:val="000000"/>
        </w:rPr>
        <w:t>тыс.т</w:t>
      </w:r>
      <w:proofErr w:type="spellEnd"/>
      <w:r>
        <w:rPr>
          <w:rFonts w:ascii="TimesNewRoman" w:hAnsi="TimesNewRoman" w:cs="TimesNewRoman"/>
          <w:color w:val="000000"/>
        </w:rPr>
        <w:t>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Примечание – Экстренное торможение на ГПУ категорически запрещено во время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обкатки и эксплуатации.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2.</w:t>
      </w:r>
      <w:r>
        <w:rPr>
          <w:rFonts w:ascii="TimesNewRoman" w:hAnsi="TimesNewRoman" w:cs="TimesNewRoman"/>
          <w:color w:val="000000"/>
        </w:rPr>
        <w:t>3</w:t>
      </w:r>
      <w:r>
        <w:rPr>
          <w:rFonts w:ascii="TimesNewRoman" w:hAnsi="TimesNewRoman" w:cs="TimesNewRoman"/>
          <w:color w:val="000000"/>
        </w:rPr>
        <w:t xml:space="preserve"> После обкатки весов необходимо произвести осмотр металлоконструкций ГПУ.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В случае появления отклонений от проектных положений ГПУ или подходных путей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следует устранить отклонения и произвести их выправку.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Допускаемые вертикальные и боковые отклонения УГР на стыках весовых и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примыкающих рельсов ГПУ должно быть не более </w:t>
      </w:r>
      <w:smartTag w:uri="urn:schemas-microsoft-com:office:smarttags" w:element="metricconverter">
        <w:smartTagPr>
          <w:attr w:name="ProductID" w:val="1 мм"/>
        </w:smartTagPr>
        <w:r>
          <w:rPr>
            <w:rFonts w:ascii="TimesNewRoman" w:hAnsi="TimesNewRoman" w:cs="TimesNewRoman"/>
            <w:color w:val="000000"/>
          </w:rPr>
          <w:t>1 мм</w:t>
        </w:r>
      </w:smartTag>
      <w:r>
        <w:rPr>
          <w:rFonts w:ascii="TimesNewRoman" w:hAnsi="TimesNewRoman" w:cs="TimesNewRoman"/>
          <w:color w:val="000000"/>
        </w:rPr>
        <w:t>.</w:t>
      </w:r>
      <w:r>
        <w:rPr>
          <w:rFonts w:ascii="TimesNewRoman" w:hAnsi="TimesNewRoman" w:cs="TimesNewRoman"/>
          <w:color w:val="000000"/>
        </w:rPr>
        <w:t xml:space="preserve"> При появлении смещений головок </w:t>
      </w:r>
      <w:r>
        <w:rPr>
          <w:rFonts w:ascii="TimesNewRoman" w:hAnsi="TimesNewRoman" w:cs="TimesNewRoman"/>
          <w:color w:val="000000"/>
        </w:rPr>
        <w:t xml:space="preserve">рельсов ГПУ относительно друг друга более чем на </w:t>
      </w:r>
      <w:smartTag w:uri="urn:schemas-microsoft-com:office:smarttags" w:element="metricconverter">
        <w:smartTagPr>
          <w:attr w:name="ProductID" w:val="1 мм"/>
        </w:smartTagPr>
        <w:r>
          <w:rPr>
            <w:rFonts w:ascii="TimesNewRoman" w:hAnsi="TimesNewRoman" w:cs="TimesNewRoman"/>
            <w:color w:val="000000"/>
          </w:rPr>
          <w:t>1 мм</w:t>
        </w:r>
      </w:smartTag>
      <w:r>
        <w:rPr>
          <w:rFonts w:ascii="TimesNewRoman" w:hAnsi="TimesNewRoman" w:cs="TimesNewRoman"/>
          <w:color w:val="000000"/>
        </w:rPr>
        <w:t xml:space="preserve"> </w:t>
      </w:r>
      <w:r>
        <w:rPr>
          <w:rFonts w:ascii="TimesNewRoman" w:hAnsi="TimesNewRoman" w:cs="TimesNewRoman"/>
          <w:color w:val="000000"/>
        </w:rPr>
        <w:t xml:space="preserve">в вертикальной и горизонтальной </w:t>
      </w:r>
      <w:r>
        <w:rPr>
          <w:rFonts w:ascii="TimesNewRoman" w:hAnsi="TimesNewRoman" w:cs="TimesNewRoman"/>
          <w:color w:val="000000"/>
        </w:rPr>
        <w:t>плоскостях, следует произвести их выравнивание.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Вертикальные смещения следует выровнять подкладочными карточками толщиной S не более </w:t>
      </w:r>
      <w:smartTag w:uri="urn:schemas-microsoft-com:office:smarttags" w:element="metricconverter">
        <w:smartTagPr>
          <w:attr w:name="ProductID" w:val="5 мм"/>
        </w:smartTagPr>
        <w:r>
          <w:rPr>
            <w:rFonts w:ascii="TimesNewRoman" w:hAnsi="TimesNewRoman" w:cs="TimesNewRoman"/>
            <w:color w:val="000000"/>
          </w:rPr>
          <w:t>5 мм</w:t>
        </w:r>
      </w:smartTag>
      <w:r>
        <w:rPr>
          <w:rFonts w:ascii="TimesNewRoman" w:hAnsi="TimesNewRoman" w:cs="TimesNewRoman"/>
          <w:color w:val="000000"/>
        </w:rPr>
        <w:t xml:space="preserve"> (рекомендуется выб</w:t>
      </w:r>
      <w:r>
        <w:rPr>
          <w:rFonts w:ascii="TimesNewRoman" w:hAnsi="TimesNewRoman" w:cs="TimesNewRoman"/>
          <w:color w:val="000000"/>
        </w:rPr>
        <w:t xml:space="preserve">ирать необходимую толщину одной </w:t>
      </w:r>
      <w:r>
        <w:rPr>
          <w:rFonts w:ascii="TimesNewRoman" w:hAnsi="TimesNewRoman" w:cs="TimesNewRoman"/>
          <w:color w:val="000000"/>
        </w:rPr>
        <w:t>карточкой), устанавливаемыми между подкладкой и подошвой рельса. Горизонтальные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смещения рельса следует устранить в пределах раздельного </w:t>
      </w:r>
      <w:bookmarkStart w:id="0" w:name="_GoBack"/>
      <w:bookmarkEnd w:id="0"/>
      <w:r w:rsidRPr="00D50E28">
        <w:rPr>
          <w:rFonts w:ascii="TimesNewRoman" w:hAnsi="TimesNewRoman" w:cs="TimesNewRoman"/>
          <w:color w:val="000000"/>
        </w:rPr>
        <w:t>крепления.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вертикальные отклонения между любыми двумя точками на рельсах ГПУ не должны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превышать </w:t>
      </w:r>
      <w:smartTag w:uri="urn:schemas-microsoft-com:office:smarttags" w:element="metricconverter">
        <w:smartTagPr>
          <w:attr w:name="ProductID" w:val="3 мм"/>
        </w:smartTagPr>
        <w:r>
          <w:rPr>
            <w:rFonts w:ascii="TimesNewRoman" w:hAnsi="TimesNewRoman" w:cs="TimesNewRoman"/>
            <w:color w:val="000000"/>
          </w:rPr>
          <w:t>3 мм</w:t>
        </w:r>
      </w:smartTag>
      <w:r>
        <w:rPr>
          <w:rFonts w:ascii="TimesNewRoman" w:hAnsi="TimesNewRoman" w:cs="TimesNewRoman"/>
          <w:color w:val="000000"/>
        </w:rPr>
        <w:t>;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- После монтажа ГПУ производить осмотр в соответствии с утвержденным графиком,</w:t>
      </w:r>
    </w:p>
    <w:p w:rsidR="001949F2" w:rsidRDefault="001949F2" w:rsidP="001949F2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при просадке подходных путей осуществлять тщательную подбивку балласта.</w:t>
      </w:r>
    </w:p>
    <w:p w:rsidR="001949F2" w:rsidRDefault="001949F2" w:rsidP="00C30F59">
      <w:pPr>
        <w:autoSpaceDE w:val="0"/>
        <w:autoSpaceDN w:val="0"/>
        <w:adjustRightInd w:val="0"/>
        <w:rPr>
          <w:rFonts w:ascii="TimesNewRoman" w:hAnsi="TimesNewRoman" w:cs="TimesNewRoman"/>
          <w:color w:val="000000"/>
        </w:rPr>
      </w:pPr>
    </w:p>
    <w:p w:rsidR="002C1BBD" w:rsidRDefault="00D50E28"/>
    <w:sectPr w:rsidR="002C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72"/>
    <w:rsid w:val="0001199D"/>
    <w:rsid w:val="001949F2"/>
    <w:rsid w:val="005F1A70"/>
    <w:rsid w:val="00C30F59"/>
    <w:rsid w:val="00CD2957"/>
    <w:rsid w:val="00D50E28"/>
    <w:rsid w:val="00F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EE12-F4FC-40CF-A886-6E63E50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F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2020-08-21T10:29:00Z</dcterms:created>
  <dcterms:modified xsi:type="dcterms:W3CDTF">2020-08-21T11:03:00Z</dcterms:modified>
</cp:coreProperties>
</file>