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6A6DD7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6A6DD7">
        <w:rPr>
          <w:rFonts w:ascii="Arial" w:hAnsi="Arial" w:cs="Arial"/>
          <w:b/>
          <w:color w:val="002060"/>
          <w:spacing w:val="20"/>
          <w:sz w:val="28"/>
          <w:szCs w:val="28"/>
        </w:rPr>
        <w:t>10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AE0D72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B01BAE">
        <w:rPr>
          <w:rFonts w:ascii="Arial" w:hAnsi="Arial" w:cs="Arial"/>
          <w:b/>
          <w:color w:val="002060"/>
          <w:spacing w:val="20"/>
          <w:sz w:val="28"/>
          <w:szCs w:val="28"/>
        </w:rPr>
        <w:t>775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79607C" w:rsidRDefault="0079607C" w:rsidP="0079607C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79607C" w:rsidRDefault="0079607C" w:rsidP="0079607C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79607C" w:rsidRDefault="0079607C" w:rsidP="0079607C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AE0D72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AE0D7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AE0D72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AE0D7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AE0D72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AE0D7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AE0D72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AE0D7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AE0D72">
              <w:rPr>
                <w:rFonts w:ascii="Arial" w:hAnsi="Arial" w:cs="Arial"/>
                <w:b/>
                <w:bCs/>
                <w:color w:val="000066"/>
                <w:sz w:val="20"/>
              </w:rPr>
              <w:t>-60/100-18-</w:t>
            </w:r>
            <w:r w:rsidRPr="00AE0D7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AE0D72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AE0D7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AE0D72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AE0D7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AE0D72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E26C65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6A6DD7" w:rsidRPr="006A6DD7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E26C65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E26C65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E26C65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E26C65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E9106F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2 097 680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E26C65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58549C" w:rsidRDefault="00E9106F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72 293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E26C65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E9106F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111 954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E9106F" w:rsidRDefault="00E9106F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192 030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79607C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660CC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6A6DD7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96622F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2" o:title=""/>
                </v:shape>
                <o:OLEObject Type="Embed" ProgID="Equation.3" ShapeID="_x0000_i1026" DrawAspect="Content" ObjectID="_1714508876" r:id="rId13"/>
              </w:objec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E26C6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B01BAE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B01BAE">
              <w:rPr>
                <w:rFonts w:ascii="Arial" w:hAnsi="Arial" w:cs="Arial"/>
                <w:color w:val="002060"/>
                <w:sz w:val="18"/>
                <w:szCs w:val="18"/>
              </w:rPr>
              <w:t>75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0×3 000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:rsidR="00773A6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vMerge w:val="restart"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5808B0" w:rsidRPr="0096622F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:rsidR="005808B0" w:rsidRPr="0096622F" w:rsidRDefault="005808B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Align w:val="center"/>
          </w:tcPr>
          <w:p w:rsidR="005808B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5808B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5808B0" w:rsidRPr="0096622F" w:rsidRDefault="005808B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5808B0" w:rsidRPr="0096622F" w:rsidRDefault="006A6DD7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 xml:space="preserve"> 000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:rsidTr="00B875D6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E091C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C34AED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1B626E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ти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1B626E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B626E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 w:hint="eastAsia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B626E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B626E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B626E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D51" w:rsidRDefault="00C45D51">
      <w:r>
        <w:separator/>
      </w:r>
    </w:p>
  </w:endnote>
  <w:endnote w:type="continuationSeparator" w:id="0">
    <w:p w:rsidR="00C45D51" w:rsidRDefault="00C45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="00E26C65">
      <w:rPr>
        <w:rFonts w:ascii="Arial" w:hAnsi="Arial" w:cs="Arial"/>
        <w:color w:val="002060"/>
        <w:spacing w:val="30"/>
        <w:sz w:val="20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D51" w:rsidRDefault="00C45D51">
      <w:r>
        <w:separator/>
      </w:r>
    </w:p>
  </w:footnote>
  <w:footnote w:type="continuationSeparator" w:id="0">
    <w:p w:rsidR="00C45D51" w:rsidRDefault="00C45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79607C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60F13B5B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56EDC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B626E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E66BE"/>
    <w:rsid w:val="003F100B"/>
    <w:rsid w:val="003F3102"/>
    <w:rsid w:val="003F4826"/>
    <w:rsid w:val="003F4DD8"/>
    <w:rsid w:val="003F6490"/>
    <w:rsid w:val="00403E0A"/>
    <w:rsid w:val="00403F54"/>
    <w:rsid w:val="00416B48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2F5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3A45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08B0"/>
    <w:rsid w:val="005814BA"/>
    <w:rsid w:val="005816AD"/>
    <w:rsid w:val="0058549C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0CC5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6DD7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4061"/>
    <w:rsid w:val="00727DF2"/>
    <w:rsid w:val="0073067B"/>
    <w:rsid w:val="00737C2F"/>
    <w:rsid w:val="007402B5"/>
    <w:rsid w:val="007407A9"/>
    <w:rsid w:val="00740BE6"/>
    <w:rsid w:val="007417F1"/>
    <w:rsid w:val="00755561"/>
    <w:rsid w:val="00761F5B"/>
    <w:rsid w:val="0076245A"/>
    <w:rsid w:val="00766833"/>
    <w:rsid w:val="007709DF"/>
    <w:rsid w:val="00773A60"/>
    <w:rsid w:val="007757B9"/>
    <w:rsid w:val="00775B33"/>
    <w:rsid w:val="00780449"/>
    <w:rsid w:val="0078180D"/>
    <w:rsid w:val="0078403E"/>
    <w:rsid w:val="007850D5"/>
    <w:rsid w:val="00792A11"/>
    <w:rsid w:val="0079582A"/>
    <w:rsid w:val="0079607C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3119"/>
    <w:rsid w:val="008B66A4"/>
    <w:rsid w:val="008B6ED8"/>
    <w:rsid w:val="008C3D70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456F4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0D72"/>
    <w:rsid w:val="00AE150F"/>
    <w:rsid w:val="00AE1EBA"/>
    <w:rsid w:val="00AE724C"/>
    <w:rsid w:val="00AF033F"/>
    <w:rsid w:val="00AF0723"/>
    <w:rsid w:val="00AF38AE"/>
    <w:rsid w:val="00AF7EE8"/>
    <w:rsid w:val="00B01BAE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4A07"/>
    <w:rsid w:val="00B875D6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361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4AED"/>
    <w:rsid w:val="00C36CFB"/>
    <w:rsid w:val="00C41146"/>
    <w:rsid w:val="00C42452"/>
    <w:rsid w:val="00C45D51"/>
    <w:rsid w:val="00C474BE"/>
    <w:rsid w:val="00C5141D"/>
    <w:rsid w:val="00C610BD"/>
    <w:rsid w:val="00C61B18"/>
    <w:rsid w:val="00C61EBC"/>
    <w:rsid w:val="00C62EB4"/>
    <w:rsid w:val="00C65CD3"/>
    <w:rsid w:val="00C7010F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26C65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106F"/>
    <w:rsid w:val="00E9310F"/>
    <w:rsid w:val="00E933F3"/>
    <w:rsid w:val="00E9410D"/>
    <w:rsid w:val="00EA0032"/>
    <w:rsid w:val="00EA1061"/>
    <w:rsid w:val="00EA1B22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590B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310B"/>
    <w:rsid w:val="00FA73B0"/>
    <w:rsid w:val="00FB356C"/>
    <w:rsid w:val="00FB522B"/>
    <w:rsid w:val="00FB7506"/>
    <w:rsid w:val="00FC0990"/>
    <w:rsid w:val="00FC157B"/>
    <w:rsid w:val="00FD00DA"/>
    <w:rsid w:val="00FD1F31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BD8655-361B-40F4-B6D5-F157A0DD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C84F1-F586-4152-BF6D-1AE4EE2CA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1760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11771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2022-05-19T20:42:00Z</dcterms:created>
  <dcterms:modified xsi:type="dcterms:W3CDTF">2022-05-19T20:42:00Z</dcterms:modified>
</cp:coreProperties>
</file>