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jc w:val="center"/>
        <w:textAlignment w:val="auto"/>
        <w:rPr>
          <w:b/>
          <w:bCs/>
          <w:color w:val="222222"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2019年秋季形势与政策网络课操作手册及考核要求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jc w:val="center"/>
        <w:textAlignment w:val="auto"/>
        <w:rPr>
          <w:b/>
          <w:color w:val="222222"/>
          <w:sz w:val="30"/>
          <w:szCs w:val="30"/>
        </w:rPr>
      </w:pPr>
      <w:bookmarkStart w:id="0" w:name="_GoBack"/>
      <w:bookmarkEnd w:id="0"/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各相关学院：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一．根据相关文件要求，本学期《形势与政策》网络在线课程为线上线下混合式课程，课程教学方式、考核标准一并作出调整。请各位同学认真阅读该通知内容。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210" w:firstLineChars="1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二．开课对象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504" w:leftChars="86" w:hanging="315" w:hangingChars="1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1.本学期已经选有《形势与政策》I、《形势与政策》II、《形势与政策》III课程全体同学。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525" w:firstLineChars="2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2.本学期没有选修上述课程的同学不属于开课对象。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501" w:leftChars="180" w:hanging="105" w:hangingChars="5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三、开课时间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210" w:firstLineChars="1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1.实体课堂：调整后的课程安排，将体现在相应开课同学的课程表中。以本科教务系统为准。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525" w:firstLineChars="25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2.网络课程：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2019年10月29日上午8：00至2019年11月22日17：00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83" w:leftChars="172" w:hanging="105" w:hangingChars="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、重点强调的事项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525" w:firstLine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1.本学期《形势与政策》三门网络课程，将通过中国大学生慕课平台（下简称平台）开展。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每位同学注册账号后，须通过学校云绑定自己唯一真实姓名与学号。无需“s+学号”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不使用昵称或别名。后台成绩只认可学生真实学号及姓名， 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 本学期选修《形势与政策》I课程，对应登陆平台选择《形势与政策》I课程开展学习；选修《形势与政策》II课程，对应登陆平台选择《形势与政策》II课程开展学习；选修《形势与政策》II课程，对应登陆平台选择《形势与政策》III课程开展学习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3. 极少部分同学选修多门课程，须登陆平台分别选择对应名称课程开展学习。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4. 我校一、二、三年级《形势与政策》课程分别为设置为《形势与政策》I、《形势与政策》II、《形势与政策》III课程；但同一学期《形势与政策》I、II、III内容完全一致；不同学期的《形势与政策》I、II、III内容完全不同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210" w:firstLineChars="1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、网络课程登录办法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504" w:leftChars="86" w:hanging="315" w:hangingChars="1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1.平台登陆中国大学MOOC平台地址：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instrText xml:space="preserve"> HYPERLINK "http://www.icourse163.org/" \h </w:instrTex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http://www.icourse163.org/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复制到浏览器打开即可。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2.注册或登陆账号：使用163邮箱或QQ账号直接注册并登陆。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83" w:leftChars="172" w:hanging="105" w:hangingChars="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1460500</wp:posOffset>
            </wp:positionH>
            <wp:positionV relativeFrom="paragraph">
              <wp:posOffset>161925</wp:posOffset>
            </wp:positionV>
            <wp:extent cx="5027295" cy="2826385"/>
            <wp:effectExtent l="0" t="0" r="1905" b="12065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82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83" w:leftChars="172" w:hanging="105" w:hangingChars="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打开“学校云”进行学生身份认证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909955</wp:posOffset>
            </wp:positionH>
            <wp:positionV relativeFrom="page">
              <wp:posOffset>1564640</wp:posOffset>
            </wp:positionV>
            <wp:extent cx="5130800" cy="2377440"/>
            <wp:effectExtent l="0" t="0" r="1270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892175</wp:posOffset>
            </wp:positionH>
            <wp:positionV relativeFrom="paragraph">
              <wp:posOffset>183515</wp:posOffset>
            </wp:positionV>
            <wp:extent cx="5406390" cy="2346960"/>
            <wp:effectExtent l="0" t="0" r="3810" b="15240"/>
            <wp:wrapTopAndBottom/>
            <wp:docPr id="10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输入学校“桂林电子科技大学”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注意：输入学校的时候，输入学校名字会自动查询，从列出的学校清单选择学校名称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和学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号）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点击下一步。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984885</wp:posOffset>
            </wp:positionH>
            <wp:positionV relativeFrom="paragraph">
              <wp:posOffset>431800</wp:posOffset>
            </wp:positionV>
            <wp:extent cx="5316220" cy="2564765"/>
            <wp:effectExtent l="0" t="0" r="17780" b="6985"/>
            <wp:wrapTopAndBottom/>
            <wp:docPr id="8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tabs>
          <w:tab w:val="left" w:pos="294"/>
        </w:tabs>
        <w:kinsoku/>
        <w:wordWrap/>
        <w:overflowPunct/>
        <w:topLinePunct w:val="0"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zh-CN" w:eastAsia="zh-CN"/>
        </w:rPr>
        <w:sectPr>
          <w:pgSz w:w="11910" w:h="16840"/>
          <w:pgMar w:top="1480" w:right="960" w:bottom="0" w:left="1680" w:header="720" w:footer="720" w:gutter="0"/>
          <w:cols w:space="720" w:num="1"/>
        </w:sect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用姓名、认证码验证我校学生身份，</w:t>
      </w:r>
      <w:r>
        <w:rPr>
          <w:rFonts w:hint="eastAsia" w:ascii="微软雅黑" w:hAnsi="微软雅黑" w:eastAsia="微软雅黑" w:cs="微软雅黑"/>
          <w:b w:val="0"/>
          <w:bCs w:val="0"/>
          <w:color w:val="121212"/>
          <w:sz w:val="21"/>
          <w:szCs w:val="21"/>
        </w:rPr>
        <w:t>初始认证密码均为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111111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，即可浏览课程。为保障个人利益，防止个人考试机会被人恶意盗用，请及时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登录平台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行认证并修改密码。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inline distT="0" distB="0" distL="0" distR="0">
            <wp:extent cx="5265420" cy="2718435"/>
            <wp:effectExtent l="0" t="0" r="11430" b="5715"/>
            <wp:docPr id="4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1029970</wp:posOffset>
            </wp:positionH>
            <wp:positionV relativeFrom="paragraph">
              <wp:posOffset>1237615</wp:posOffset>
            </wp:positionV>
            <wp:extent cx="5326380" cy="3343910"/>
            <wp:effectExtent l="0" t="0" r="7620" b="8890"/>
            <wp:wrapTopAndBottom/>
            <wp:docPr id="6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请第一时间修改自己的密码。若出现学号已被认证情况，请在开课期间联系《形势与政策》课程助理。（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电话：2290296；地点：花江校区1204；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由于时间、人员限制，仅限开课期间，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每周一至周五下午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7:00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--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8:00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点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，安排有专人答疑)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  <w:sectPr>
          <w:pgSz w:w="11910" w:h="16840"/>
          <w:pgMar w:top="1580" w:right="960" w:bottom="280" w:left="1680" w:header="720" w:footer="720" w:gutter="0"/>
          <w:cols w:space="720" w:num="1"/>
        </w:sect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点击完成认证，认证成功，点击“进入我的学校云”， 将看到本校课程。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．学习过程及考核要求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3" w:leftChars="215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1.课堂学习：根据本学期教务处提供的课表，安排4学时理论学习。占总评成绩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50%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525" w:firstLine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2.网络学习：4学时。学生通过在线观看相应课程视频，并通过在线作业和考试、互动讨论及测试。占总评成绩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50%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3.满分100分。总分达到学校教务处设定标准（60分）后获得学分。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4.网络成绩构成：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①观看教学视频后，结合视频内容在线评论跟帖4次，占网络成绩20%。限定发帖在“课堂交流区”中。评论非法或极端错误者，教师有权取消该项成绩；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②在线章节练习占网络成绩80%，每次随机抽取若干题，共可作答2次，系统自动取最高分），平台系统根据课程考核标准，及学生对考核项目完成情况，自动计算学生综合得分。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③同学们认真做题并提交后，不再随意登录浏览题库，否则系统将默认此次在线练习答题成绩为零。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⑷鉴于慕课平台特点，逾期不上网学习，则视为考核不合格。无补考。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⑸方便同学咨询，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我们开设有QQ群820879584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有问题可进群咨询。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315" w:firstLineChars="1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（6）考虑同学们实际及答疑需要，开课期间，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每周一至周五下午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7:00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-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8:00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点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安排有专人答疑辅导。由于人员有限，其他时间无法一一接待。敬请谅解。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   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马克思主义学院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       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    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《形势与政策》课程组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3" w:leftChars="215" w:firstLine="5250" w:firstLineChars="2500"/>
        <w:jc w:val="both"/>
        <w:textAlignment w:val="auto"/>
        <w:rPr>
          <w:rFonts w:hint="default" w:ascii="微软雅黑" w:hAnsi="微软雅黑" w:eastAsia="微软雅黑" w:cs="微软雅黑"/>
          <w:color w:val="12121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2019.10.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28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360" w:lineRule="exact"/>
        <w:ind w:left="119" w:right="839"/>
        <w:textAlignment w:val="auto"/>
        <w:rPr>
          <w:rFonts w:hint="eastAsia" w:ascii="微软雅黑" w:hAnsi="微软雅黑" w:eastAsia="微软雅黑" w:cs="微软雅黑"/>
          <w:spacing w:val="-10"/>
          <w:sz w:val="21"/>
          <w:szCs w:val="21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2" w:line="360" w:lineRule="exact"/>
        <w:ind w:right="840"/>
        <w:textAlignment w:val="auto"/>
        <w:rPr>
          <w:rFonts w:hint="eastAsia" w:ascii="微软雅黑" w:hAnsi="微软雅黑" w:eastAsia="微软雅黑" w:cs="微软雅黑"/>
          <w:spacing w:val="-10"/>
          <w:sz w:val="21"/>
          <w:szCs w:val="21"/>
        </w:rPr>
      </w:pPr>
    </w:p>
    <w:sectPr>
      <w:headerReference r:id="rId3" w:type="default"/>
      <w:footerReference r:id="rId4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CAE"/>
    <w:rsid w:val="00000B10"/>
    <w:rsid w:val="00137AFE"/>
    <w:rsid w:val="001522E2"/>
    <w:rsid w:val="001B2602"/>
    <w:rsid w:val="001C7E40"/>
    <w:rsid w:val="001D2EC3"/>
    <w:rsid w:val="001E06DA"/>
    <w:rsid w:val="002141F4"/>
    <w:rsid w:val="002376C8"/>
    <w:rsid w:val="00287211"/>
    <w:rsid w:val="002C0A29"/>
    <w:rsid w:val="002E6E96"/>
    <w:rsid w:val="003172AB"/>
    <w:rsid w:val="00384367"/>
    <w:rsid w:val="003C5139"/>
    <w:rsid w:val="003D3024"/>
    <w:rsid w:val="00504792"/>
    <w:rsid w:val="0059775C"/>
    <w:rsid w:val="006556CF"/>
    <w:rsid w:val="00665A21"/>
    <w:rsid w:val="00692634"/>
    <w:rsid w:val="006C4DD4"/>
    <w:rsid w:val="007812C0"/>
    <w:rsid w:val="007C1AAD"/>
    <w:rsid w:val="007C2E28"/>
    <w:rsid w:val="007E1F23"/>
    <w:rsid w:val="008801C3"/>
    <w:rsid w:val="008A1063"/>
    <w:rsid w:val="0091215A"/>
    <w:rsid w:val="00951F62"/>
    <w:rsid w:val="0097350A"/>
    <w:rsid w:val="009B1303"/>
    <w:rsid w:val="009B7967"/>
    <w:rsid w:val="00A664C1"/>
    <w:rsid w:val="00A732A7"/>
    <w:rsid w:val="00AC5DE0"/>
    <w:rsid w:val="00AC7B51"/>
    <w:rsid w:val="00AF3182"/>
    <w:rsid w:val="00AF6C11"/>
    <w:rsid w:val="00B67EAA"/>
    <w:rsid w:val="00B75365"/>
    <w:rsid w:val="00BD04DE"/>
    <w:rsid w:val="00BE0CAE"/>
    <w:rsid w:val="00BF633B"/>
    <w:rsid w:val="00C46DDC"/>
    <w:rsid w:val="00C60EE4"/>
    <w:rsid w:val="00C61AC1"/>
    <w:rsid w:val="00CA3793"/>
    <w:rsid w:val="00CC5797"/>
    <w:rsid w:val="00CF465A"/>
    <w:rsid w:val="00DD3E8D"/>
    <w:rsid w:val="00E1555C"/>
    <w:rsid w:val="00E53886"/>
    <w:rsid w:val="00EA5CBA"/>
    <w:rsid w:val="00EC0425"/>
    <w:rsid w:val="00ED1A61"/>
    <w:rsid w:val="00F25C0D"/>
    <w:rsid w:val="00F26F49"/>
    <w:rsid w:val="00F73312"/>
    <w:rsid w:val="00FA522C"/>
    <w:rsid w:val="00FA7811"/>
    <w:rsid w:val="00FF0A80"/>
    <w:rsid w:val="142C4528"/>
    <w:rsid w:val="271C0F08"/>
    <w:rsid w:val="396F2090"/>
    <w:rsid w:val="464D0365"/>
    <w:rsid w:val="48087D45"/>
    <w:rsid w:val="4C076942"/>
    <w:rsid w:val="53AC0A90"/>
    <w:rsid w:val="711A48BF"/>
    <w:rsid w:val="7ACD5CA6"/>
    <w:rsid w:val="7FDF11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22"/>
      <w:ind w:left="662"/>
      <w:outlineLvl w:val="0"/>
    </w:pPr>
    <w:rPr>
      <w:b/>
      <w:bCs/>
      <w:sz w:val="36"/>
      <w:szCs w:val="36"/>
    </w:rPr>
  </w:style>
  <w:style w:type="paragraph" w:styleId="3">
    <w:name w:val="heading 2"/>
    <w:basedOn w:val="1"/>
    <w:next w:val="1"/>
    <w:qFormat/>
    <w:uiPriority w:val="1"/>
    <w:pPr>
      <w:spacing w:before="2"/>
      <w:ind w:left="120"/>
      <w:outlineLvl w:val="1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uiPriority w:val="0"/>
  </w:style>
  <w:style w:type="paragraph" w:styleId="5">
    <w:name w:val="Body Text"/>
    <w:basedOn w:val="1"/>
    <w:qFormat/>
    <w:uiPriority w:val="1"/>
    <w:rPr>
      <w:sz w:val="32"/>
      <w:szCs w:val="32"/>
    </w:rPr>
  </w:style>
  <w:style w:type="paragraph" w:styleId="6">
    <w:name w:val="Balloon Text"/>
    <w:basedOn w:val="1"/>
    <w:link w:val="21"/>
    <w:uiPriority w:val="0"/>
    <w:rPr>
      <w:sz w:val="18"/>
      <w:szCs w:val="18"/>
    </w:rPr>
  </w:style>
  <w:style w:type="paragraph" w:styleId="7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bidi="ar-SA"/>
    </w:rPr>
  </w:style>
  <w:style w:type="paragraph" w:styleId="10">
    <w:name w:val="annotation subject"/>
    <w:basedOn w:val="4"/>
    <w:next w:val="4"/>
    <w:link w:val="20"/>
    <w:uiPriority w:val="0"/>
    <w:rPr>
      <w:b/>
      <w:bCs/>
    </w:rPr>
  </w:style>
  <w:style w:type="character" w:styleId="13">
    <w:name w:val="annotation reference"/>
    <w:basedOn w:val="12"/>
    <w:uiPriority w:val="0"/>
    <w:rPr>
      <w:sz w:val="21"/>
      <w:szCs w:val="21"/>
    </w:rPr>
  </w:style>
  <w:style w:type="table" w:customStyle="1" w:styleId="14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spacing w:before="1"/>
      <w:ind w:left="120" w:hanging="702"/>
      <w:jc w:val="both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页眉 Char"/>
    <w:basedOn w:val="12"/>
    <w:link w:val="8"/>
    <w:uiPriority w:val="0"/>
    <w:rPr>
      <w:rFonts w:ascii="宋体" w:hAnsi="宋体" w:eastAsia="宋体" w:cs="宋体"/>
      <w:sz w:val="18"/>
      <w:szCs w:val="18"/>
      <w:lang w:val="zh-CN" w:bidi="zh-CN"/>
    </w:rPr>
  </w:style>
  <w:style w:type="character" w:customStyle="1" w:styleId="18">
    <w:name w:val="页脚 Char"/>
    <w:basedOn w:val="12"/>
    <w:link w:val="7"/>
    <w:uiPriority w:val="99"/>
    <w:rPr>
      <w:rFonts w:ascii="宋体" w:hAnsi="宋体" w:eastAsia="宋体" w:cs="宋体"/>
      <w:sz w:val="18"/>
      <w:szCs w:val="18"/>
      <w:lang w:val="zh-CN" w:bidi="zh-CN"/>
    </w:rPr>
  </w:style>
  <w:style w:type="character" w:customStyle="1" w:styleId="19">
    <w:name w:val="批注文字 Char"/>
    <w:basedOn w:val="12"/>
    <w:link w:val="4"/>
    <w:uiPriority w:val="0"/>
    <w:rPr>
      <w:rFonts w:ascii="宋体" w:hAnsi="宋体" w:eastAsia="宋体" w:cs="宋体"/>
      <w:sz w:val="22"/>
      <w:szCs w:val="22"/>
      <w:lang w:val="zh-CN" w:bidi="zh-CN"/>
    </w:rPr>
  </w:style>
  <w:style w:type="character" w:customStyle="1" w:styleId="20">
    <w:name w:val="批注主题 Char"/>
    <w:basedOn w:val="19"/>
    <w:link w:val="10"/>
    <w:uiPriority w:val="0"/>
    <w:rPr>
      <w:rFonts w:ascii="宋体" w:hAnsi="宋体" w:eastAsia="宋体" w:cs="宋体"/>
      <w:b/>
      <w:bCs/>
      <w:sz w:val="22"/>
      <w:szCs w:val="22"/>
      <w:lang w:val="zh-CN" w:bidi="zh-CN"/>
    </w:rPr>
  </w:style>
  <w:style w:type="character" w:customStyle="1" w:styleId="21">
    <w:name w:val="批注框文本 Char"/>
    <w:basedOn w:val="12"/>
    <w:link w:val="6"/>
    <w:uiPriority w:val="0"/>
    <w:rPr>
      <w:rFonts w:ascii="宋体" w:hAnsi="宋体" w:eastAsia="宋体" w:cs="宋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1509</Characters>
  <Lines>12</Lines>
  <Paragraphs>3</Paragraphs>
  <TotalTime>16</TotalTime>
  <ScaleCrop>false</ScaleCrop>
  <LinksUpToDate>false</LinksUpToDate>
  <CharactersWithSpaces>1770</CharactersWithSpaces>
  <Application>WPS Office_11.1.0.8900_F1E327BC-269C-435d-A152-05C5408002CA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2019-10-20T04:51:00Z</dcterms:created>
  <dc:creator>Velscode</dc:creator>
  <cp:lastModifiedBy>陈冬乡</cp:lastModifiedBy>
  <dcterms:modified xsi:type="dcterms:W3CDTF">2019-10-28T10:19:11Z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2018-05-11T00:00:00Z</vt:filetime>
  </property>
  <property fmtid="{D5CDD505-2E9C-101B-9397-08002B2CF9AE}" pid="3" name="Creator">
    <vt:lpwstr>WPS Office</vt:lpwstr>
  </property>
  <property fmtid="{D5CDD505-2E9C-101B-9397-08002B2CF9AE}" pid="4" name="LastSaved">
    <vt:filetime>2018-11-08T00:00:00Z</vt:filetime>
  </property>
  <property fmtid="{D5CDD505-2E9C-101B-9397-08002B2CF9AE}" pid="5" name="KSOProductBuildVer">
    <vt:lpwstr>2052-11.1.0.8900</vt:lpwstr>
  </property>
</Properties>
</file>