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360" w:lineRule="exact"/>
        <w:jc w:val="center"/>
        <w:textAlignment w:val="auto"/>
        <w:rPr>
          <w:b/>
          <w:bCs/>
          <w:color w:val="222222"/>
          <w:sz w:val="32"/>
          <w:szCs w:val="32"/>
        </w:rPr>
      </w:pPr>
      <w:r>
        <w:rPr>
          <w:rFonts w:hint="eastAsia" w:cs="宋体"/>
          <w:b/>
          <w:bCs/>
          <w:sz w:val="32"/>
          <w:szCs w:val="32"/>
          <w:lang w:val="en-US" w:eastAsia="zh-CN"/>
        </w:rPr>
        <w:t>2020</w:t>
      </w:r>
      <w:r>
        <w:rPr>
          <w:rFonts w:ascii="宋体" w:hAnsi="宋体" w:eastAsia="宋体" w:cs="宋体"/>
          <w:b/>
          <w:bCs/>
          <w:sz w:val="32"/>
          <w:szCs w:val="32"/>
        </w:rPr>
        <w:t>年</w:t>
      </w:r>
      <w:r>
        <w:rPr>
          <w:rFonts w:hint="eastAsia" w:cs="宋体"/>
          <w:b/>
          <w:bCs/>
          <w:sz w:val="32"/>
          <w:szCs w:val="32"/>
          <w:lang w:eastAsia="zh-CN"/>
        </w:rPr>
        <w:t>春</w:t>
      </w:r>
      <w:r>
        <w:rPr>
          <w:rFonts w:ascii="宋体" w:hAnsi="宋体" w:eastAsia="宋体" w:cs="宋体"/>
          <w:b/>
          <w:bCs/>
          <w:sz w:val="32"/>
          <w:szCs w:val="32"/>
        </w:rPr>
        <w:t>季</w:t>
      </w:r>
      <w:r>
        <w:rPr>
          <w:rFonts w:hint="eastAsia" w:cs="宋体"/>
          <w:b/>
          <w:bCs/>
          <w:sz w:val="32"/>
          <w:szCs w:val="32"/>
          <w:lang w:eastAsia="zh-CN"/>
        </w:rPr>
        <w:t>《</w:t>
      </w:r>
      <w:r>
        <w:rPr>
          <w:rFonts w:ascii="宋体" w:hAnsi="宋体" w:eastAsia="宋体" w:cs="宋体"/>
          <w:b/>
          <w:bCs/>
          <w:sz w:val="32"/>
          <w:szCs w:val="32"/>
        </w:rPr>
        <w:t>形势与政策</w:t>
      </w:r>
      <w:r>
        <w:rPr>
          <w:rFonts w:hint="eastAsia" w:cs="宋体"/>
          <w:b/>
          <w:bCs/>
          <w:sz w:val="32"/>
          <w:szCs w:val="32"/>
          <w:lang w:eastAsia="zh-CN"/>
        </w:rPr>
        <w:t>》</w:t>
      </w:r>
      <w:r>
        <w:rPr>
          <w:rFonts w:ascii="宋体" w:hAnsi="宋体" w:eastAsia="宋体" w:cs="宋体"/>
          <w:b/>
          <w:bCs/>
          <w:sz w:val="32"/>
          <w:szCs w:val="32"/>
        </w:rPr>
        <w:t>网络</w:t>
      </w:r>
      <w:r>
        <w:rPr>
          <w:rFonts w:hint="eastAsia" w:cs="宋体"/>
          <w:b/>
          <w:bCs/>
          <w:sz w:val="32"/>
          <w:szCs w:val="32"/>
          <w:lang w:eastAsia="zh-CN"/>
        </w:rPr>
        <w:t>课程开课通知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360" w:lineRule="exact"/>
        <w:jc w:val="center"/>
        <w:textAlignment w:val="auto"/>
        <w:rPr>
          <w:b/>
          <w:color w:val="222222"/>
          <w:sz w:val="30"/>
          <w:szCs w:val="30"/>
        </w:rPr>
      </w:pP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210" w:firstLineChars="10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  <w:lang w:eastAsia="zh-CN"/>
        </w:rPr>
        <w:t>一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．开课对象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left="504" w:leftChars="86" w:hanging="315" w:hangingChars="15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 xml:space="preserve">   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1.本学期已经选有《形势与政策》I、《形势与政策》II、《形势与政策》III课程全体同学。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630" w:firstLineChars="30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2.本学期没有选修上述课程的同学不属于开课对象。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210" w:firstLineChars="1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  <w:lang w:eastAsia="zh-CN"/>
        </w:rPr>
        <w:t>二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．网络课程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  <w:lang w:eastAsia="zh-CN"/>
        </w:rPr>
        <w:t>地点及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开课时间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630" w:firstLineChars="3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中国大学生慕课平台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b/>
          <w:color w:val="FF0000"/>
          <w:sz w:val="21"/>
          <w:szCs w:val="21"/>
        </w:rPr>
        <w:t>20</w:t>
      </w:r>
      <w:r>
        <w:rPr>
          <w:rFonts w:hint="eastAsia" w:ascii="微软雅黑" w:hAnsi="微软雅黑" w:eastAsia="微软雅黑" w:cs="微软雅黑"/>
          <w:b/>
          <w:color w:val="FF0000"/>
          <w:sz w:val="21"/>
          <w:szCs w:val="21"/>
          <w:lang w:val="en-US" w:eastAsia="zh-CN"/>
        </w:rPr>
        <w:t>20</w:t>
      </w:r>
      <w:r>
        <w:rPr>
          <w:rFonts w:hint="eastAsia" w:ascii="微软雅黑" w:hAnsi="微软雅黑" w:eastAsia="微软雅黑" w:cs="微软雅黑"/>
          <w:b/>
          <w:color w:val="FF0000"/>
          <w:sz w:val="21"/>
          <w:szCs w:val="21"/>
        </w:rPr>
        <w:t>年</w:t>
      </w:r>
      <w:r>
        <w:rPr>
          <w:rFonts w:hint="eastAsia" w:ascii="微软雅黑" w:hAnsi="微软雅黑" w:eastAsia="微软雅黑" w:cs="微软雅黑"/>
          <w:b/>
          <w:color w:val="FF0000"/>
          <w:sz w:val="21"/>
          <w:szCs w:val="21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/>
          <w:color w:val="FF0000"/>
          <w:sz w:val="21"/>
          <w:szCs w:val="21"/>
        </w:rPr>
        <w:t>月</w:t>
      </w:r>
      <w:r>
        <w:rPr>
          <w:rFonts w:hint="eastAsia" w:ascii="微软雅黑" w:hAnsi="微软雅黑" w:eastAsia="微软雅黑" w:cs="微软雅黑"/>
          <w:b/>
          <w:color w:val="FF0000"/>
          <w:sz w:val="21"/>
          <w:szCs w:val="21"/>
          <w:lang w:val="en-US" w:eastAsia="zh-CN"/>
        </w:rPr>
        <w:t>19</w:t>
      </w:r>
      <w:r>
        <w:rPr>
          <w:rFonts w:hint="eastAsia" w:ascii="微软雅黑" w:hAnsi="微软雅黑" w:eastAsia="微软雅黑" w:cs="微软雅黑"/>
          <w:b/>
          <w:color w:val="FF0000"/>
          <w:sz w:val="21"/>
          <w:szCs w:val="21"/>
        </w:rPr>
        <w:t>日上午8：00至20</w:t>
      </w:r>
      <w:r>
        <w:rPr>
          <w:rFonts w:hint="eastAsia" w:ascii="微软雅黑" w:hAnsi="微软雅黑" w:eastAsia="微软雅黑" w:cs="微软雅黑"/>
          <w:b/>
          <w:color w:val="FF0000"/>
          <w:sz w:val="21"/>
          <w:szCs w:val="21"/>
          <w:lang w:val="en-US" w:eastAsia="zh-CN"/>
        </w:rPr>
        <w:t>20</w:t>
      </w:r>
      <w:r>
        <w:rPr>
          <w:rFonts w:hint="eastAsia" w:ascii="微软雅黑" w:hAnsi="微软雅黑" w:eastAsia="微软雅黑" w:cs="微软雅黑"/>
          <w:b/>
          <w:color w:val="FF0000"/>
          <w:sz w:val="21"/>
          <w:szCs w:val="21"/>
        </w:rPr>
        <w:t>年</w:t>
      </w:r>
      <w:r>
        <w:rPr>
          <w:rFonts w:hint="eastAsia" w:ascii="微软雅黑" w:hAnsi="微软雅黑" w:eastAsia="微软雅黑" w:cs="微软雅黑"/>
          <w:b/>
          <w:color w:val="FF0000"/>
          <w:sz w:val="21"/>
          <w:szCs w:val="21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b/>
          <w:color w:val="FF0000"/>
          <w:sz w:val="21"/>
          <w:szCs w:val="21"/>
        </w:rPr>
        <w:t>月</w:t>
      </w:r>
      <w:r>
        <w:rPr>
          <w:rFonts w:hint="eastAsia" w:ascii="微软雅黑" w:hAnsi="微软雅黑" w:eastAsia="微软雅黑" w:cs="微软雅黑"/>
          <w:b/>
          <w:color w:val="FF0000"/>
          <w:sz w:val="21"/>
          <w:szCs w:val="21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b/>
          <w:color w:val="FF0000"/>
          <w:sz w:val="21"/>
          <w:szCs w:val="21"/>
        </w:rPr>
        <w:t>日17：00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210" w:firstLineChars="100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  <w:lang w:eastAsia="zh-CN"/>
        </w:rPr>
        <w:t>三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．学习过程及考核要求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420" w:firstLineChars="200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1.课堂学习：根据本学期教务处提供的课表，安排4学时理论学习。占总评成绩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50%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420" w:firstLineChars="200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2.网络学习：4学时。学生通过在线观看相应课程视频，并通过在线作业测试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  <w:lang w:val="en-US" w:eastAsia="zh-CN"/>
        </w:rPr>
        <w:t>，在线评论、问卷调查等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。占总评成绩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50%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3.满分100分。总分达到学校教务处设定标准（60分）后获得学分。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4.网络成绩构成：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420" w:firstLineChars="200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①在线章节练习占网络成绩80%，每次随机抽取若干题，共可作答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次，系统自动取最高分）。平台系统根据课程考核标准，及学生对考核项目完成情况，自动计算学生综合得分。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420" w:firstLineChars="200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②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  <w:lang w:eastAsia="zh-CN"/>
        </w:rPr>
        <w:t>完成课程平台上指定的“问卷调查”，计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网络成绩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%。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③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  <w:lang w:eastAsia="zh-CN"/>
        </w:rPr>
        <w:t>完成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观看教学视频后，结合视频内容在线评论跟帖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次，占网络成绩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%。限定发帖在“课堂交流区”中。评论非法或极端错误者，教师有权取消该项成绩；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420" w:firstLineChars="200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⑷同学们认真做题并提交后，不再随意登录浏览题库，否则系统将默认此次在线练习答题成绩为零。鉴于慕课平台特点，逾期不上网学习，则视为考核不合格。无补考。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⑸方便同学咨询，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我们开设有QQ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  <w:lang w:eastAsia="zh-CN"/>
        </w:rPr>
        <w:t>答疑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群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  <w:lang w:val="en-US" w:eastAsia="zh-CN"/>
        </w:rPr>
        <w:t>1079273517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有问题可进群咨询。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  <w:lang w:eastAsia="zh-CN"/>
        </w:rPr>
        <w:t>四．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强调事项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525" w:firstLineChars="250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1.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每位同学注册账号后，须通过学校云绑定自己唯一真实姓名与学号。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不使用昵称或别名。后台成绩只认可学生真实学号及姓名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  <w:lang w:eastAsia="zh-CN"/>
        </w:rPr>
        <w:t>。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 xml:space="preserve"> 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525" w:firstLineChars="250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2. 本学期选修《形势与政策》I课程，对应登陆平台选择《形势与政策》I课程开展学习；选修《形势与政策》II课程，对应登陆平台选择《形势与政策》II课程开展学习；选修《形势与政策》II课程，对应登陆平台选择《形势与政策》III课程开展学习。同一学期《形势与政策》I、II、III内容完全一致；不同学期的《形势与政策》I、II、III内容完全不同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3. 极少部分同学选修多门课程，须登陆平台分别选择对应名称课程开展学习。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  <w:lang w:val="en-US" w:eastAsia="zh-CN"/>
        </w:rPr>
        <w:t>五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．网络课程登录办法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left="504" w:leftChars="86" w:hanging="315" w:hangingChars="15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 xml:space="preserve">  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1.登陆中国大学MOOC平台：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instrText xml:space="preserve"> HYPERLINK "http://www.icourse163.org/" \h </w:instrTex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http://www.icourse163.org/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fldChar w:fldCharType="end"/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2.注册或登陆账号：使用163邮箱或QQ账号直接注册并登陆。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left="483" w:leftChars="172" w:hanging="105" w:hangingChars="5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1460500</wp:posOffset>
            </wp:positionH>
            <wp:positionV relativeFrom="paragraph">
              <wp:posOffset>161925</wp:posOffset>
            </wp:positionV>
            <wp:extent cx="5027295" cy="2826385"/>
            <wp:effectExtent l="0" t="0" r="1905" b="12065"/>
            <wp:wrapTopAndBottom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7295" cy="2826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left="483" w:leftChars="172" w:hanging="105" w:hangingChars="5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打开“学校云”进行学生身份认证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left="475" w:hanging="525" w:hangingChars="25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left="475" w:hanging="525" w:hangingChars="25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892175</wp:posOffset>
            </wp:positionH>
            <wp:positionV relativeFrom="paragraph">
              <wp:posOffset>183515</wp:posOffset>
            </wp:positionV>
            <wp:extent cx="5406390" cy="2346960"/>
            <wp:effectExtent l="0" t="0" r="3810" b="15240"/>
            <wp:wrapTopAndBottom/>
            <wp:docPr id="10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6390" cy="2346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输入学校“桂林电子科技大学”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（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注意：输入学校的时候，输入学校名字会自动查询，从列出的学校清单选择学校名称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和学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  <w:lang w:val="en-US" w:eastAsia="zh-CN"/>
        </w:rPr>
        <w:t>号）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点击下一步。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984885</wp:posOffset>
            </wp:positionH>
            <wp:positionV relativeFrom="paragraph">
              <wp:posOffset>431800</wp:posOffset>
            </wp:positionV>
            <wp:extent cx="5316220" cy="2564765"/>
            <wp:effectExtent l="0" t="0" r="17780" b="6985"/>
            <wp:wrapTopAndBottom/>
            <wp:docPr id="8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6220" cy="2564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tabs>
          <w:tab w:val="left" w:pos="294"/>
        </w:tabs>
        <w:kinsoku/>
        <w:wordWrap/>
        <w:overflowPunct/>
        <w:topLinePunct w:val="0"/>
        <w:bidi w:val="0"/>
        <w:adjustRightInd/>
        <w:snapToGrid/>
        <w:spacing w:line="360" w:lineRule="exact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lang w:val="zh-CN" w:eastAsia="zh-CN"/>
        </w:rPr>
        <w:sectPr>
          <w:pgSz w:w="11910" w:h="16840"/>
          <w:pgMar w:top="1480" w:right="960" w:bottom="0" w:left="1680" w:header="720" w:footer="720" w:gutter="0"/>
          <w:cols w:space="720" w:num="1"/>
        </w:sectPr>
      </w:pP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用姓名、认证码验证我校学生身份，</w:t>
      </w:r>
      <w:r>
        <w:rPr>
          <w:rFonts w:hint="eastAsia" w:ascii="微软雅黑" w:hAnsi="微软雅黑" w:eastAsia="微软雅黑" w:cs="微软雅黑"/>
          <w:b w:val="0"/>
          <w:bCs w:val="0"/>
          <w:color w:val="121212"/>
          <w:sz w:val="21"/>
          <w:szCs w:val="21"/>
        </w:rPr>
        <w:t>初始认证密码均为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111111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，即可浏览课程。为保障个人利益，防止个人考试机会被人恶意盗用，请及时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  <w:lang w:val="en-US" w:eastAsia="zh-CN"/>
        </w:rPr>
        <w:t>登录平台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行认证并修改密码。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drawing>
          <wp:inline distT="0" distB="0" distL="0" distR="0">
            <wp:extent cx="5265420" cy="2718435"/>
            <wp:effectExtent l="0" t="0" r="11430" b="5715"/>
            <wp:docPr id="4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18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630" w:firstLineChars="300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1039495</wp:posOffset>
            </wp:positionH>
            <wp:positionV relativeFrom="paragraph">
              <wp:posOffset>1237615</wp:posOffset>
            </wp:positionV>
            <wp:extent cx="5326380" cy="3343910"/>
            <wp:effectExtent l="0" t="0" r="7620" b="8890"/>
            <wp:wrapTopAndBottom/>
            <wp:docPr id="6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jpe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3343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请第一时间修改自己的密码。若出现学号已被认证情况，请在开课期间联系《形势与政策》课程助理。（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电话：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  <w:lang w:val="en-US" w:eastAsia="zh-CN"/>
        </w:rPr>
        <w:t>2230106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；地点：花江校区1204；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由于时间、人员限制，仅限开课期间，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每周一至周五下午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  <w:lang w:val="en-US" w:eastAsia="zh-CN"/>
        </w:rPr>
        <w:t>7:00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--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  <w:lang w:val="en-US" w:eastAsia="zh-CN"/>
        </w:rPr>
        <w:t>8:00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点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，安排有专人答疑)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  <w:sectPr>
          <w:pgSz w:w="11910" w:h="16840"/>
          <w:pgMar w:top="1580" w:right="960" w:bottom="280" w:left="1680" w:header="720" w:footer="720" w:gutter="0"/>
          <w:cols w:space="720" w:num="1"/>
        </w:sectPr>
      </w:pP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点击完成认证，认证成功，点击“进入我的学校云”， 将看到本校课程。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  <w:lang w:val="en-US" w:eastAsia="zh-CN"/>
        </w:rPr>
        <w:t>六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．考虑同学们实际及答疑需要，开课期间，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每周一至周五下午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  <w:lang w:val="en-US" w:eastAsia="zh-CN"/>
        </w:rPr>
        <w:t>7:00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-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  <w:lang w:val="en-US" w:eastAsia="zh-CN"/>
        </w:rPr>
        <w:t>8:00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点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安排有专人答疑辅导。由于人员有限，其他时间无法一一接待。敬请谅解。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left="475" w:hanging="525" w:hangingChars="250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left="475" w:hanging="525" w:hangingChars="250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 xml:space="preserve">                  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  <w:lang w:val="en-US" w:eastAsia="zh-CN"/>
        </w:rPr>
        <w:t xml:space="preserve">            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马克思主义学院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left="475" w:hanging="525" w:hangingChars="250"/>
        <w:jc w:val="both"/>
        <w:textAlignment w:val="auto"/>
        <w:rPr>
          <w:rFonts w:hint="eastAsia" w:ascii="微软雅黑" w:hAnsi="微软雅黑" w:eastAsia="微软雅黑" w:cs="微软雅黑"/>
          <w:color w:val="1212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 xml:space="preserve">                      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  <w:lang w:val="en-US" w:eastAsia="zh-CN"/>
        </w:rPr>
        <w:t xml:space="preserve">                  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《形势与政策》课程组</w:t>
      </w:r>
    </w:p>
    <w:p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360" w:lineRule="exact"/>
        <w:ind w:left="473" w:leftChars="215" w:firstLine="5250" w:firstLineChars="2500"/>
        <w:jc w:val="both"/>
        <w:textAlignment w:val="auto"/>
        <w:rPr>
          <w:rFonts w:hint="default" w:ascii="微软雅黑" w:hAnsi="微软雅黑" w:eastAsia="微软雅黑" w:cs="微软雅黑"/>
          <w:color w:val="121212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20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  <w:lang w:val="en-US" w:eastAsia="zh-CN"/>
        </w:rPr>
        <w:t>20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.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</w:rPr>
        <w:t>.</w:t>
      </w:r>
      <w:r>
        <w:rPr>
          <w:rFonts w:hint="eastAsia" w:ascii="微软雅黑" w:hAnsi="微软雅黑" w:eastAsia="微软雅黑" w:cs="微软雅黑"/>
          <w:color w:val="121212"/>
          <w:sz w:val="21"/>
          <w:szCs w:val="21"/>
          <w:lang w:val="en-US" w:eastAsia="zh-CN"/>
        </w:rPr>
        <w:t>10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" w:line="360" w:lineRule="exact"/>
        <w:ind w:left="119" w:right="839"/>
        <w:textAlignment w:val="auto"/>
        <w:rPr>
          <w:rFonts w:hint="eastAsia" w:ascii="微软雅黑" w:hAnsi="微软雅黑" w:eastAsia="微软雅黑" w:cs="微软雅黑"/>
          <w:spacing w:val="-10"/>
          <w:sz w:val="21"/>
          <w:szCs w:val="21"/>
        </w:rPr>
      </w:pPr>
    </w:p>
    <w:p>
      <w:pPr>
        <w:pStyle w:val="5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2" w:line="360" w:lineRule="exact"/>
        <w:ind w:right="840"/>
        <w:textAlignment w:val="auto"/>
        <w:rPr>
          <w:rFonts w:hint="eastAsia" w:ascii="微软雅黑" w:hAnsi="微软雅黑" w:eastAsia="微软雅黑" w:cs="微软雅黑"/>
          <w:spacing w:val="-10"/>
          <w:sz w:val="21"/>
          <w:szCs w:val="21"/>
        </w:rPr>
      </w:pPr>
    </w:p>
    <w:sectPr>
      <w:headerReference r:id="rId3" w:type="default"/>
      <w:footerReference r:id="rId4" w:type="default"/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 2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Arial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Bookshelf Symbol 7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Bookshelf Symbol 7">
    <w:panose1 w:val="05010101010101010101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</w:p>
  <w:p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0CAE"/>
    <w:rsid w:val="00000B10"/>
    <w:rsid w:val="00137AFE"/>
    <w:rsid w:val="001522E2"/>
    <w:rsid w:val="001B2602"/>
    <w:rsid w:val="001C7E40"/>
    <w:rsid w:val="001D2EC3"/>
    <w:rsid w:val="001E06DA"/>
    <w:rsid w:val="002141F4"/>
    <w:rsid w:val="002376C8"/>
    <w:rsid w:val="00287211"/>
    <w:rsid w:val="002C0A29"/>
    <w:rsid w:val="002E6E96"/>
    <w:rsid w:val="003172AB"/>
    <w:rsid w:val="00384367"/>
    <w:rsid w:val="003C5139"/>
    <w:rsid w:val="003D3024"/>
    <w:rsid w:val="00504792"/>
    <w:rsid w:val="0059775C"/>
    <w:rsid w:val="006556CF"/>
    <w:rsid w:val="00665A21"/>
    <w:rsid w:val="00692634"/>
    <w:rsid w:val="006C4DD4"/>
    <w:rsid w:val="007812C0"/>
    <w:rsid w:val="007C1AAD"/>
    <w:rsid w:val="007C2E28"/>
    <w:rsid w:val="007E1F23"/>
    <w:rsid w:val="008801C3"/>
    <w:rsid w:val="008A1063"/>
    <w:rsid w:val="0091215A"/>
    <w:rsid w:val="00951F62"/>
    <w:rsid w:val="0097350A"/>
    <w:rsid w:val="009B1303"/>
    <w:rsid w:val="009B7967"/>
    <w:rsid w:val="00A664C1"/>
    <w:rsid w:val="00A732A7"/>
    <w:rsid w:val="00AC5DE0"/>
    <w:rsid w:val="00AC7B51"/>
    <w:rsid w:val="00AF3182"/>
    <w:rsid w:val="00AF6C11"/>
    <w:rsid w:val="00B67EAA"/>
    <w:rsid w:val="00B75365"/>
    <w:rsid w:val="00BD04DE"/>
    <w:rsid w:val="00BE0CAE"/>
    <w:rsid w:val="00BF633B"/>
    <w:rsid w:val="00C46DDC"/>
    <w:rsid w:val="00C60EE4"/>
    <w:rsid w:val="00C61AC1"/>
    <w:rsid w:val="00CA3793"/>
    <w:rsid w:val="00CC5797"/>
    <w:rsid w:val="00CF465A"/>
    <w:rsid w:val="00DD3E8D"/>
    <w:rsid w:val="00E1555C"/>
    <w:rsid w:val="00E53886"/>
    <w:rsid w:val="00EA5CBA"/>
    <w:rsid w:val="00EC0425"/>
    <w:rsid w:val="00ED1A61"/>
    <w:rsid w:val="00F25C0D"/>
    <w:rsid w:val="00F26F49"/>
    <w:rsid w:val="00F73312"/>
    <w:rsid w:val="00FA522C"/>
    <w:rsid w:val="00FA7811"/>
    <w:rsid w:val="00FF0A80"/>
    <w:rsid w:val="0E2D0476"/>
    <w:rsid w:val="12842AA8"/>
    <w:rsid w:val="142C4528"/>
    <w:rsid w:val="1D893F0C"/>
    <w:rsid w:val="239B424B"/>
    <w:rsid w:val="271C0F08"/>
    <w:rsid w:val="396F2090"/>
    <w:rsid w:val="464D0365"/>
    <w:rsid w:val="46B02EB0"/>
    <w:rsid w:val="48087D45"/>
    <w:rsid w:val="4ACA4E26"/>
    <w:rsid w:val="4C076942"/>
    <w:rsid w:val="53AC0A90"/>
    <w:rsid w:val="711A48BF"/>
    <w:rsid w:val="73407CA9"/>
    <w:rsid w:val="7470125E"/>
    <w:rsid w:val="7ACD5CA6"/>
    <w:rsid w:val="7FDF11A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spacing w:before="22"/>
      <w:ind w:left="662"/>
      <w:outlineLvl w:val="0"/>
    </w:pPr>
    <w:rPr>
      <w:b/>
      <w:bCs/>
      <w:sz w:val="36"/>
      <w:szCs w:val="36"/>
    </w:rPr>
  </w:style>
  <w:style w:type="paragraph" w:styleId="3">
    <w:name w:val="heading 2"/>
    <w:basedOn w:val="1"/>
    <w:next w:val="1"/>
    <w:qFormat/>
    <w:uiPriority w:val="1"/>
    <w:pPr>
      <w:spacing w:before="2"/>
      <w:ind w:left="120"/>
      <w:outlineLvl w:val="1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9"/>
    <w:qFormat/>
    <w:uiPriority w:val="0"/>
  </w:style>
  <w:style w:type="paragraph" w:styleId="5">
    <w:name w:val="Body Text"/>
    <w:basedOn w:val="1"/>
    <w:qFormat/>
    <w:uiPriority w:val="1"/>
    <w:rPr>
      <w:sz w:val="32"/>
      <w:szCs w:val="32"/>
    </w:rPr>
  </w:style>
  <w:style w:type="paragraph" w:styleId="6">
    <w:name w:val="Balloon Text"/>
    <w:basedOn w:val="1"/>
    <w:link w:val="21"/>
    <w:qFormat/>
    <w:uiPriority w:val="0"/>
    <w:rPr>
      <w:sz w:val="18"/>
      <w:szCs w:val="18"/>
    </w:rPr>
  </w:style>
  <w:style w:type="paragraph" w:styleId="7">
    <w:name w:val="footer"/>
    <w:basedOn w:val="1"/>
    <w:link w:val="18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99"/>
    <w:pPr>
      <w:autoSpaceDE/>
      <w:autoSpaceDN/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US" w:bidi="ar-SA"/>
    </w:rPr>
  </w:style>
  <w:style w:type="paragraph" w:styleId="10">
    <w:name w:val="annotation subject"/>
    <w:basedOn w:val="4"/>
    <w:next w:val="4"/>
    <w:link w:val="20"/>
    <w:qFormat/>
    <w:uiPriority w:val="0"/>
    <w:rPr>
      <w:b/>
      <w:bCs/>
    </w:rPr>
  </w:style>
  <w:style w:type="character" w:styleId="13">
    <w:name w:val="annotation reference"/>
    <w:basedOn w:val="12"/>
    <w:qFormat/>
    <w:uiPriority w:val="0"/>
    <w:rPr>
      <w:sz w:val="21"/>
      <w:szCs w:val="21"/>
    </w:rPr>
  </w:style>
  <w:style w:type="table" w:customStyle="1" w:styleId="14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basedOn w:val="1"/>
    <w:qFormat/>
    <w:uiPriority w:val="1"/>
    <w:pPr>
      <w:spacing w:before="1"/>
      <w:ind w:left="120" w:hanging="702"/>
      <w:jc w:val="both"/>
    </w:pPr>
  </w:style>
  <w:style w:type="paragraph" w:customStyle="1" w:styleId="16">
    <w:name w:val="Table Paragraph"/>
    <w:basedOn w:val="1"/>
    <w:qFormat/>
    <w:uiPriority w:val="1"/>
  </w:style>
  <w:style w:type="character" w:customStyle="1" w:styleId="17">
    <w:name w:val="页眉 Char"/>
    <w:basedOn w:val="12"/>
    <w:link w:val="8"/>
    <w:qFormat/>
    <w:uiPriority w:val="0"/>
    <w:rPr>
      <w:rFonts w:ascii="宋体" w:hAnsi="宋体" w:eastAsia="宋体" w:cs="宋体"/>
      <w:sz w:val="18"/>
      <w:szCs w:val="18"/>
      <w:lang w:val="zh-CN" w:bidi="zh-CN"/>
    </w:rPr>
  </w:style>
  <w:style w:type="character" w:customStyle="1" w:styleId="18">
    <w:name w:val="页脚 Char"/>
    <w:basedOn w:val="12"/>
    <w:link w:val="7"/>
    <w:qFormat/>
    <w:uiPriority w:val="99"/>
    <w:rPr>
      <w:rFonts w:ascii="宋体" w:hAnsi="宋体" w:eastAsia="宋体" w:cs="宋体"/>
      <w:sz w:val="18"/>
      <w:szCs w:val="18"/>
      <w:lang w:val="zh-CN" w:bidi="zh-CN"/>
    </w:rPr>
  </w:style>
  <w:style w:type="character" w:customStyle="1" w:styleId="19">
    <w:name w:val="批注文字 Char"/>
    <w:basedOn w:val="12"/>
    <w:link w:val="4"/>
    <w:qFormat/>
    <w:uiPriority w:val="0"/>
    <w:rPr>
      <w:rFonts w:ascii="宋体" w:hAnsi="宋体" w:eastAsia="宋体" w:cs="宋体"/>
      <w:sz w:val="22"/>
      <w:szCs w:val="22"/>
      <w:lang w:val="zh-CN" w:bidi="zh-CN"/>
    </w:rPr>
  </w:style>
  <w:style w:type="character" w:customStyle="1" w:styleId="20">
    <w:name w:val="批注主题 Char"/>
    <w:basedOn w:val="19"/>
    <w:link w:val="10"/>
    <w:qFormat/>
    <w:uiPriority w:val="0"/>
    <w:rPr>
      <w:rFonts w:ascii="宋体" w:hAnsi="宋体" w:eastAsia="宋体" w:cs="宋体"/>
      <w:b/>
      <w:bCs/>
      <w:sz w:val="22"/>
      <w:szCs w:val="22"/>
      <w:lang w:val="zh-CN" w:bidi="zh-CN"/>
    </w:rPr>
  </w:style>
  <w:style w:type="character" w:customStyle="1" w:styleId="21">
    <w:name w:val="批注框文本 Char"/>
    <w:basedOn w:val="12"/>
    <w:link w:val="6"/>
    <w:qFormat/>
    <w:uiPriority w:val="0"/>
    <w:rPr>
      <w:rFonts w:ascii="宋体" w:hAnsi="宋体" w:eastAsia="宋体" w:cs="宋体"/>
      <w:sz w:val="18"/>
      <w:szCs w:val="18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264</Words>
  <Characters>1509</Characters>
  <Lines>12</Lines>
  <Paragraphs>3</Paragraphs>
  <TotalTime>1</TotalTime>
  <ScaleCrop>false</ScaleCrop>
  <LinksUpToDate>false</LinksUpToDate>
  <CharactersWithSpaces>1770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2019-10-20T04:51:00Z</dcterms:created>
  <dc:creator>Velscode</dc:creator>
  <cp:lastModifiedBy>Administrator</cp:lastModifiedBy>
  <dcterms:modified xsi:type="dcterms:W3CDTF">2020-05-17T14:16:08Z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2018-05-11T00:00:00Z</vt:filetime>
  </property>
  <property fmtid="{D5CDD505-2E9C-101B-9397-08002B2CF9AE}" pid="3" name="Creator">
    <vt:lpwstr>WPS Office</vt:lpwstr>
  </property>
  <property fmtid="{D5CDD505-2E9C-101B-9397-08002B2CF9AE}" pid="4" name="LastSaved">
    <vt:filetime>2018-11-08T00:00:00Z</vt:filetime>
  </property>
  <property fmtid="{D5CDD505-2E9C-101B-9397-08002B2CF9AE}" pid="5" name="KSOProductBuildVer">
    <vt:lpwstr>2052-11.1.0.9584</vt:lpwstr>
  </property>
</Properties>
</file>