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EF7E3" w14:textId="77777777" w:rsidR="007A5A7F" w:rsidRDefault="007A5A7F" w:rsidP="007A5A7F">
      <w:pPr>
        <w:pStyle w:val="NormalWeb"/>
        <w:shd w:val="clear" w:color="auto" w:fill="FFFFFF"/>
      </w:pPr>
      <w:r>
        <w:rPr>
          <w:rFonts w:ascii="Georgia" w:hAnsi="Georgia"/>
          <w:sz w:val="18"/>
          <w:szCs w:val="18"/>
        </w:rPr>
        <w:t xml:space="preserve">Ponce De Leon Title Services is a lawyer-owned and operated title agency, specializing in residential, construction and commercial real estate closings for properties located in Miami- Dade and Broward County. </w:t>
      </w:r>
    </w:p>
    <w:p w14:paraId="2308A2BF" w14:textId="77777777" w:rsidR="007A5A7F" w:rsidRDefault="007A5A7F" w:rsidP="007A5A7F">
      <w:pPr>
        <w:pStyle w:val="NormalWeb"/>
        <w:shd w:val="clear" w:color="auto" w:fill="FFFFFF"/>
      </w:pPr>
      <w:r>
        <w:rPr>
          <w:rFonts w:ascii="Georgia" w:hAnsi="Georgia"/>
          <w:sz w:val="18"/>
          <w:szCs w:val="18"/>
        </w:rPr>
        <w:t xml:space="preserve">We have been operating in the City of Coral Gables for over 20 years, and our attorney has over 36 years of experience in real estate law. </w:t>
      </w:r>
    </w:p>
    <w:p w14:paraId="1D5846B7" w14:textId="77777777" w:rsidR="007A5A7F" w:rsidRDefault="007A5A7F" w:rsidP="007A5A7F">
      <w:pPr>
        <w:pStyle w:val="NormalWeb"/>
        <w:shd w:val="clear" w:color="auto" w:fill="FFFFFF"/>
      </w:pPr>
      <w:r>
        <w:rPr>
          <w:rFonts w:ascii="Georgia" w:hAnsi="Georgia"/>
          <w:sz w:val="18"/>
          <w:szCs w:val="18"/>
        </w:rPr>
        <w:t xml:space="preserve">Our staff has over 20 years of experience in banking, real estate, and regulatory compliance. </w:t>
      </w:r>
      <w:proofErr w:type="gramStart"/>
      <w:r>
        <w:rPr>
          <w:rFonts w:ascii="Georgia" w:hAnsi="Georgia"/>
          <w:sz w:val="18"/>
          <w:szCs w:val="18"/>
        </w:rPr>
        <w:t>In particular, we</w:t>
      </w:r>
      <w:proofErr w:type="gramEnd"/>
      <w:r>
        <w:rPr>
          <w:rFonts w:ascii="Georgia" w:hAnsi="Georgia"/>
          <w:sz w:val="18"/>
          <w:szCs w:val="18"/>
        </w:rPr>
        <w:t xml:space="preserve"> have significant experience working with international transactions, and are fully bilingual in English and Spanish. </w:t>
      </w:r>
    </w:p>
    <w:p w14:paraId="5E9D9F57" w14:textId="77777777" w:rsidR="007A5A7F" w:rsidRDefault="007A5A7F" w:rsidP="007A5A7F">
      <w:pPr>
        <w:pStyle w:val="NormalWeb"/>
        <w:shd w:val="clear" w:color="auto" w:fill="FFFFFF"/>
      </w:pPr>
      <w:r>
        <w:rPr>
          <w:rFonts w:ascii="Georgia" w:hAnsi="Georgia"/>
          <w:sz w:val="18"/>
          <w:szCs w:val="18"/>
        </w:rPr>
        <w:t xml:space="preserve">We take pride in customer satisfaction. Perhaps our eagerness to satisfy our customers is the reason we’ve been ranked in the top 100 real-estate title agencies in Florida in the past 10 years and in the top 10 in Miami-Dade County, an accomplishment for which we are very proud. </w:t>
      </w:r>
    </w:p>
    <w:p w14:paraId="5FF6A3AC" w14:textId="77777777" w:rsidR="007A5A7F" w:rsidRDefault="007A5A7F" w:rsidP="007A5A7F">
      <w:pPr>
        <w:pStyle w:val="NormalWeb"/>
        <w:shd w:val="clear" w:color="auto" w:fill="FFFFFF"/>
      </w:pPr>
      <w:r>
        <w:rPr>
          <w:rFonts w:ascii="Georgia" w:hAnsi="Georgia"/>
          <w:sz w:val="18"/>
          <w:szCs w:val="18"/>
        </w:rPr>
        <w:t xml:space="preserve">We will guide you through your closing to make it a pleasant experience. If you need to close fast, we can provide 24 to 72 hours service. </w:t>
      </w:r>
    </w:p>
    <w:p w14:paraId="13F1D9E0" w14:textId="77777777" w:rsidR="007A5A7F" w:rsidRDefault="007A5A7F" w:rsidP="007A5A7F">
      <w:pPr>
        <w:pStyle w:val="NormalWeb"/>
        <w:shd w:val="clear" w:color="auto" w:fill="FFFFFF"/>
      </w:pPr>
      <w:r>
        <w:rPr>
          <w:rFonts w:ascii="Georgia" w:hAnsi="Georgia"/>
          <w:sz w:val="18"/>
          <w:szCs w:val="18"/>
        </w:rPr>
        <w:t xml:space="preserve">If you would like additional information, please contact our sales department at: (305) </w:t>
      </w:r>
      <w:proofErr w:type="gramStart"/>
      <w:r>
        <w:rPr>
          <w:rFonts w:ascii="Georgia" w:hAnsi="Georgia"/>
          <w:sz w:val="18"/>
          <w:szCs w:val="18"/>
        </w:rPr>
        <w:t>445-1818, or</w:t>
      </w:r>
      <w:proofErr w:type="gramEnd"/>
      <w:r>
        <w:rPr>
          <w:rFonts w:ascii="Georgia" w:hAnsi="Georgia"/>
          <w:sz w:val="18"/>
          <w:szCs w:val="18"/>
        </w:rPr>
        <w:t xml:space="preserve"> e-mail us via our </w:t>
      </w:r>
      <w:r>
        <w:rPr>
          <w:rFonts w:ascii="Georgia" w:hAnsi="Georgia"/>
          <w:color w:val="0000ED"/>
          <w:sz w:val="18"/>
          <w:szCs w:val="18"/>
        </w:rPr>
        <w:t>Contact page</w:t>
      </w:r>
      <w:r>
        <w:rPr>
          <w:rFonts w:ascii="Georgia" w:hAnsi="Georgia"/>
          <w:sz w:val="18"/>
          <w:szCs w:val="18"/>
        </w:rPr>
        <w:t xml:space="preserve">. </w:t>
      </w:r>
    </w:p>
    <w:p w14:paraId="5C1D52EE" w14:textId="77777777" w:rsidR="007A5A7F" w:rsidRDefault="007A5A7F">
      <w:r>
        <w:br w:type="page"/>
      </w:r>
    </w:p>
    <w:p w14:paraId="09446C4D" w14:textId="692F7160" w:rsidR="007A5A7F" w:rsidRPr="007A5A7F" w:rsidRDefault="007A5A7F" w:rsidP="007A5A7F">
      <w:pPr>
        <w:shd w:val="clear" w:color="auto" w:fill="FFFFFF"/>
        <w:spacing w:before="100" w:beforeAutospacing="1" w:after="100" w:afterAutospacing="1"/>
        <w:rPr>
          <w:rFonts w:ascii="Times New Roman" w:eastAsia="Times New Roman" w:hAnsi="Times New Roman" w:cs="Times New Roman"/>
        </w:rPr>
      </w:pPr>
      <w:r w:rsidRPr="007A5A7F">
        <w:rPr>
          <w:rFonts w:ascii="Georgia" w:eastAsia="Times New Roman" w:hAnsi="Georgia" w:cs="Times New Roman"/>
          <w:b/>
          <w:bCs/>
          <w:sz w:val="40"/>
          <w:szCs w:val="40"/>
        </w:rPr>
        <w:lastRenderedPageBreak/>
        <w:t xml:space="preserve">Why Do You Need Title Insurance? </w:t>
      </w:r>
    </w:p>
    <w:p w14:paraId="20FB7CE6" w14:textId="77777777" w:rsidR="007A5A7F" w:rsidRPr="007A5A7F" w:rsidRDefault="007A5A7F" w:rsidP="007A5A7F">
      <w:pPr>
        <w:shd w:val="clear" w:color="auto" w:fill="FFFFFF"/>
        <w:spacing w:before="100" w:beforeAutospacing="1" w:after="100" w:afterAutospacing="1"/>
        <w:rPr>
          <w:rFonts w:ascii="Georgia" w:eastAsia="Times New Roman" w:hAnsi="Georgia" w:cs="Times New Roman"/>
          <w:sz w:val="20"/>
          <w:szCs w:val="20"/>
        </w:rPr>
      </w:pPr>
      <w:r w:rsidRPr="007A5A7F">
        <w:rPr>
          <w:rFonts w:ascii="Georgia" w:eastAsia="Times New Roman" w:hAnsi="Georgia" w:cs="Times New Roman"/>
          <w:sz w:val="20"/>
          <w:szCs w:val="20"/>
        </w:rPr>
        <w:t xml:space="preserve">When buying </w:t>
      </w:r>
      <w:proofErr w:type="gramStart"/>
      <w:r w:rsidRPr="007A5A7F">
        <w:rPr>
          <w:rFonts w:ascii="Georgia" w:eastAsia="Times New Roman" w:hAnsi="Georgia" w:cs="Times New Roman"/>
          <w:sz w:val="20"/>
          <w:szCs w:val="20"/>
        </w:rPr>
        <w:t>real-estate</w:t>
      </w:r>
      <w:proofErr w:type="gramEnd"/>
      <w:r w:rsidRPr="007A5A7F">
        <w:rPr>
          <w:rFonts w:ascii="Georgia" w:eastAsia="Times New Roman" w:hAnsi="Georgia" w:cs="Times New Roman"/>
          <w:sz w:val="20"/>
          <w:szCs w:val="20"/>
        </w:rPr>
        <w:t xml:space="preserve">, the Buyer presumes that the Seller has the right to sell the property without any disputes. However, in the United States, although local governments record real-estate title, or ownership documents, they do NOT guarantee accuracy; </w:t>
      </w:r>
      <w:proofErr w:type="gramStart"/>
      <w:r w:rsidRPr="007A5A7F">
        <w:rPr>
          <w:rFonts w:ascii="Georgia" w:eastAsia="Times New Roman" w:hAnsi="Georgia" w:cs="Times New Roman"/>
          <w:sz w:val="20"/>
          <w:szCs w:val="20"/>
        </w:rPr>
        <w:t>thus</w:t>
      </w:r>
      <w:proofErr w:type="gramEnd"/>
      <w:r w:rsidRPr="007A5A7F">
        <w:rPr>
          <w:rFonts w:ascii="Georgia" w:eastAsia="Times New Roman" w:hAnsi="Georgia" w:cs="Times New Roman"/>
          <w:sz w:val="20"/>
          <w:szCs w:val="20"/>
        </w:rPr>
        <w:t xml:space="preserve"> the Buyer takes the risk if there’s any problem. </w:t>
      </w:r>
    </w:p>
    <w:p w14:paraId="6AF33C7F" w14:textId="77777777" w:rsidR="007A5A7F" w:rsidRPr="007A5A7F" w:rsidRDefault="007A5A7F" w:rsidP="007A5A7F">
      <w:pPr>
        <w:shd w:val="clear" w:color="auto" w:fill="FFFFFF"/>
        <w:spacing w:before="100" w:beforeAutospacing="1" w:after="100" w:afterAutospacing="1"/>
        <w:rPr>
          <w:rFonts w:ascii="Georgia" w:eastAsia="Times New Roman" w:hAnsi="Georgia" w:cs="Times New Roman"/>
          <w:sz w:val="20"/>
          <w:szCs w:val="20"/>
        </w:rPr>
      </w:pPr>
      <w:r w:rsidRPr="007A5A7F">
        <w:rPr>
          <w:rFonts w:ascii="Georgia" w:eastAsia="Times New Roman" w:hAnsi="Georgia" w:cs="Times New Roman"/>
          <w:sz w:val="20"/>
          <w:szCs w:val="20"/>
        </w:rPr>
        <w:t xml:space="preserve">So, whenever you decide to purchase real estate, assume a loan or refinance your existing loan, you will need a complete search and title examination performed on the property. Otherwise, you may later discover that the property you bought isn’t yours after all! </w:t>
      </w:r>
    </w:p>
    <w:p w14:paraId="1064D624" w14:textId="77777777" w:rsidR="007A5A7F" w:rsidRPr="007A5A7F" w:rsidRDefault="007A5A7F" w:rsidP="007A5A7F">
      <w:pPr>
        <w:shd w:val="clear" w:color="auto" w:fill="FFFFFF"/>
        <w:spacing w:before="100" w:beforeAutospacing="1" w:after="100" w:afterAutospacing="1"/>
        <w:rPr>
          <w:rFonts w:ascii="Georgia" w:eastAsia="Times New Roman" w:hAnsi="Georgia" w:cs="Times New Roman"/>
          <w:sz w:val="20"/>
          <w:szCs w:val="20"/>
        </w:rPr>
      </w:pPr>
      <w:r w:rsidRPr="007A5A7F">
        <w:rPr>
          <w:rFonts w:ascii="Georgia" w:eastAsia="Times New Roman" w:hAnsi="Georgia" w:cs="Times New Roman"/>
          <w:sz w:val="20"/>
          <w:szCs w:val="20"/>
        </w:rPr>
        <w:t xml:space="preserve">We have had transactions in which during a title search, it was discovered that the property had violations, liens, or mortgages that were not disclosed, and exceeded the value of the property. </w:t>
      </w:r>
    </w:p>
    <w:p w14:paraId="0777DC41" w14:textId="77777777" w:rsidR="007A5A7F" w:rsidRPr="007A5A7F" w:rsidRDefault="007A5A7F" w:rsidP="007A5A7F">
      <w:pPr>
        <w:shd w:val="clear" w:color="auto" w:fill="FFFFFF"/>
        <w:spacing w:before="100" w:beforeAutospacing="1" w:after="100" w:afterAutospacing="1"/>
        <w:rPr>
          <w:rFonts w:ascii="Georgia" w:eastAsia="Times New Roman" w:hAnsi="Georgia" w:cs="Times New Roman"/>
          <w:sz w:val="20"/>
          <w:szCs w:val="20"/>
        </w:rPr>
      </w:pPr>
      <w:r w:rsidRPr="007A5A7F">
        <w:rPr>
          <w:rFonts w:ascii="Georgia" w:eastAsia="Times New Roman" w:hAnsi="Georgia" w:cs="Times New Roman"/>
          <w:sz w:val="20"/>
          <w:szCs w:val="20"/>
        </w:rPr>
        <w:t xml:space="preserve">Title insurance gives you protection if someone makes a claim on your property. There may be unpaid taxes, lien claims, IRS liens, building and zoning violations, or mortgages or leaseholder rights. There could be lawsuits recorded against the property itself. </w:t>
      </w:r>
    </w:p>
    <w:p w14:paraId="432C480E" w14:textId="77777777" w:rsidR="007A5A7F" w:rsidRPr="007A5A7F" w:rsidRDefault="007A5A7F" w:rsidP="007A5A7F">
      <w:pPr>
        <w:shd w:val="clear" w:color="auto" w:fill="FFFFFF"/>
        <w:spacing w:before="100" w:beforeAutospacing="1" w:after="100" w:afterAutospacing="1"/>
        <w:rPr>
          <w:rFonts w:ascii="Times New Roman" w:eastAsia="Times New Roman" w:hAnsi="Times New Roman" w:cs="Times New Roman"/>
        </w:rPr>
      </w:pPr>
      <w:r w:rsidRPr="007A5A7F">
        <w:rPr>
          <w:rFonts w:ascii="Georgia" w:eastAsia="Times New Roman" w:hAnsi="Georgia" w:cs="Times New Roman"/>
          <w:b/>
          <w:bCs/>
          <w:sz w:val="20"/>
          <w:szCs w:val="20"/>
        </w:rPr>
        <w:t xml:space="preserve">What does a Title Company do? </w:t>
      </w:r>
    </w:p>
    <w:p w14:paraId="29BDBB5B" w14:textId="736BC668" w:rsidR="007A5A7F" w:rsidRPr="007A5A7F" w:rsidRDefault="007A5A7F" w:rsidP="007A5A7F">
      <w:pPr>
        <w:shd w:val="clear" w:color="auto" w:fill="FFFFFF"/>
        <w:spacing w:before="100" w:beforeAutospacing="1" w:after="100" w:afterAutospacing="1"/>
        <w:rPr>
          <w:rFonts w:ascii="Georgia" w:eastAsia="Times New Roman" w:hAnsi="Georgia" w:cs="Times New Roman"/>
          <w:sz w:val="20"/>
          <w:szCs w:val="20"/>
        </w:rPr>
      </w:pPr>
      <w:r w:rsidRPr="007A5A7F">
        <w:rPr>
          <w:rFonts w:ascii="Georgia" w:eastAsia="Times New Roman" w:hAnsi="Georgia" w:cs="Times New Roman"/>
          <w:sz w:val="20"/>
          <w:szCs w:val="20"/>
        </w:rPr>
        <w:t xml:space="preserve">Ponce de Leon Title Services provide three main services: </w:t>
      </w:r>
      <w:r w:rsidRPr="002E6746">
        <w:rPr>
          <w:rFonts w:ascii="Georgia" w:eastAsia="Times New Roman" w:hAnsi="Georgia" w:cs="Times New Roman"/>
          <w:sz w:val="20"/>
          <w:szCs w:val="20"/>
        </w:rPr>
        <w:br/>
      </w:r>
      <w:r w:rsidRPr="002E6746">
        <w:rPr>
          <w:rFonts w:ascii="Georgia" w:eastAsia="Times New Roman" w:hAnsi="Georgia" w:cs="Times New Roman"/>
          <w:sz w:val="20"/>
          <w:szCs w:val="20"/>
        </w:rPr>
        <w:br/>
      </w:r>
      <w:r w:rsidRPr="007A5A7F">
        <w:rPr>
          <w:rFonts w:ascii="Georgia" w:eastAsia="Times New Roman" w:hAnsi="Georgia" w:cs="Times New Roman"/>
          <w:sz w:val="20"/>
          <w:szCs w:val="20"/>
        </w:rPr>
        <w:t>Comprehensive search and due diligence to identify any issues with the title</w:t>
      </w:r>
      <w:r w:rsidRPr="002E6746">
        <w:rPr>
          <w:rFonts w:ascii="Georgia" w:eastAsia="Times New Roman" w:hAnsi="Georgia" w:cs="Times New Roman"/>
          <w:sz w:val="20"/>
          <w:szCs w:val="20"/>
        </w:rPr>
        <w:br/>
      </w:r>
      <w:r w:rsidRPr="007A5A7F">
        <w:rPr>
          <w:rFonts w:ascii="Georgia" w:eastAsia="Times New Roman" w:hAnsi="Georgia" w:cs="Times New Roman"/>
          <w:sz w:val="20"/>
          <w:szCs w:val="20"/>
        </w:rPr>
        <w:t>Insurance that covers any hidden issues</w:t>
      </w:r>
      <w:r w:rsidRPr="007A5A7F">
        <w:rPr>
          <w:rFonts w:ascii="Georgia" w:eastAsia="Times New Roman" w:hAnsi="Georgia" w:cs="Times New Roman"/>
          <w:sz w:val="20"/>
          <w:szCs w:val="20"/>
        </w:rPr>
        <w:br/>
        <w:t xml:space="preserve">Managing the closing process </w:t>
      </w:r>
    </w:p>
    <w:p w14:paraId="6EC967D9" w14:textId="77777777" w:rsidR="007A5A7F" w:rsidRPr="007A5A7F" w:rsidRDefault="007A5A7F" w:rsidP="007A5A7F">
      <w:pPr>
        <w:shd w:val="clear" w:color="auto" w:fill="FFFFFF"/>
        <w:spacing w:before="100" w:beforeAutospacing="1" w:after="100" w:afterAutospacing="1"/>
        <w:rPr>
          <w:rFonts w:ascii="Times New Roman" w:eastAsia="Times New Roman" w:hAnsi="Times New Roman" w:cs="Times New Roman"/>
        </w:rPr>
      </w:pPr>
      <w:r w:rsidRPr="007A5A7F">
        <w:rPr>
          <w:rFonts w:ascii="Georgia" w:eastAsia="Times New Roman" w:hAnsi="Georgia" w:cs="Times New Roman"/>
          <w:b/>
          <w:bCs/>
          <w:sz w:val="20"/>
          <w:szCs w:val="20"/>
        </w:rPr>
        <w:t xml:space="preserve">How does the Title Insurance Policy protect me from these problems? </w:t>
      </w:r>
    </w:p>
    <w:p w14:paraId="3FA1EF36" w14:textId="77777777" w:rsidR="007A5A7F" w:rsidRPr="007A5A7F" w:rsidRDefault="007A5A7F" w:rsidP="007A5A7F">
      <w:pPr>
        <w:shd w:val="clear" w:color="auto" w:fill="FFFFFF"/>
        <w:spacing w:before="100" w:beforeAutospacing="1" w:after="100" w:afterAutospacing="1"/>
        <w:rPr>
          <w:rFonts w:ascii="Georgia" w:eastAsia="Times New Roman" w:hAnsi="Georgia" w:cs="Times New Roman"/>
          <w:sz w:val="20"/>
          <w:szCs w:val="20"/>
        </w:rPr>
      </w:pPr>
      <w:r w:rsidRPr="007A5A7F">
        <w:rPr>
          <w:rFonts w:ascii="Georgia" w:eastAsia="Times New Roman" w:hAnsi="Georgia" w:cs="Times New Roman"/>
          <w:sz w:val="20"/>
          <w:szCs w:val="20"/>
        </w:rPr>
        <w:t xml:space="preserve">It eliminates the risk of loss to you resulting from claims against the title. Up to the policy amount, the insuring company will defend you in a lawsuit attacking the </w:t>
      </w:r>
      <w:proofErr w:type="gramStart"/>
      <w:r w:rsidRPr="007A5A7F">
        <w:rPr>
          <w:rFonts w:ascii="Georgia" w:eastAsia="Times New Roman" w:hAnsi="Georgia" w:cs="Times New Roman"/>
          <w:sz w:val="20"/>
          <w:szCs w:val="20"/>
        </w:rPr>
        <w:t>title, and</w:t>
      </w:r>
      <w:proofErr w:type="gramEnd"/>
      <w:r w:rsidRPr="007A5A7F">
        <w:rPr>
          <w:rFonts w:ascii="Georgia" w:eastAsia="Times New Roman" w:hAnsi="Georgia" w:cs="Times New Roman"/>
          <w:sz w:val="20"/>
          <w:szCs w:val="20"/>
        </w:rPr>
        <w:t xml:space="preserve"> will either correct the title problem or pay your losses. </w:t>
      </w:r>
    </w:p>
    <w:p w14:paraId="4262BC5D" w14:textId="77777777" w:rsidR="007A5A7F" w:rsidRPr="007A5A7F" w:rsidRDefault="007A5A7F" w:rsidP="007A5A7F">
      <w:pPr>
        <w:shd w:val="clear" w:color="auto" w:fill="FFFFFF"/>
        <w:spacing w:before="100" w:beforeAutospacing="1" w:after="100" w:afterAutospacing="1"/>
        <w:rPr>
          <w:rFonts w:ascii="Times New Roman" w:eastAsia="Times New Roman" w:hAnsi="Times New Roman" w:cs="Times New Roman"/>
        </w:rPr>
      </w:pPr>
      <w:r w:rsidRPr="007A5A7F">
        <w:rPr>
          <w:rFonts w:ascii="Georgia" w:eastAsia="Times New Roman" w:hAnsi="Georgia" w:cs="Times New Roman"/>
          <w:b/>
          <w:bCs/>
          <w:sz w:val="20"/>
          <w:szCs w:val="20"/>
        </w:rPr>
        <w:t xml:space="preserve">What kinds of Title Insurance policies are available? </w:t>
      </w:r>
    </w:p>
    <w:p w14:paraId="60E11C24" w14:textId="77777777" w:rsidR="007A5A7F" w:rsidRPr="007A5A7F" w:rsidRDefault="007A5A7F" w:rsidP="007A5A7F">
      <w:pPr>
        <w:shd w:val="clear" w:color="auto" w:fill="FFFFFF"/>
        <w:spacing w:before="100" w:beforeAutospacing="1" w:after="100" w:afterAutospacing="1"/>
        <w:rPr>
          <w:rFonts w:ascii="Georgia" w:eastAsia="Times New Roman" w:hAnsi="Georgia" w:cs="Times New Roman"/>
          <w:sz w:val="20"/>
          <w:szCs w:val="20"/>
        </w:rPr>
      </w:pPr>
      <w:r w:rsidRPr="007A5A7F">
        <w:rPr>
          <w:rFonts w:ascii="Georgia" w:eastAsia="Times New Roman" w:hAnsi="Georgia" w:cs="Times New Roman"/>
          <w:sz w:val="20"/>
          <w:szCs w:val="20"/>
        </w:rPr>
        <w:t>There are two separate types of insurances issued:</w:t>
      </w:r>
      <w:r w:rsidRPr="007A5A7F">
        <w:rPr>
          <w:rFonts w:ascii="Georgia" w:eastAsia="Times New Roman" w:hAnsi="Georgia" w:cs="Times New Roman"/>
          <w:sz w:val="20"/>
          <w:szCs w:val="20"/>
        </w:rPr>
        <w:br/>
        <w:t>An Owner’s policy that protects the buyer</w:t>
      </w:r>
      <w:r w:rsidRPr="007A5A7F">
        <w:rPr>
          <w:rFonts w:ascii="Georgia" w:eastAsia="Times New Roman" w:hAnsi="Georgia" w:cs="Times New Roman"/>
          <w:sz w:val="20"/>
          <w:szCs w:val="20"/>
        </w:rPr>
        <w:br/>
        <w:t>A Lender’s policy, required by almost all lenders to protect them</w:t>
      </w:r>
      <w:r w:rsidRPr="007A5A7F">
        <w:rPr>
          <w:rFonts w:ascii="Georgia" w:eastAsia="Times New Roman" w:hAnsi="Georgia" w:cs="Times New Roman"/>
          <w:sz w:val="20"/>
          <w:szCs w:val="20"/>
        </w:rPr>
        <w:br/>
        <w:t xml:space="preserve">Lenders know that many things can cause problems with a title or that defending an attack can be very expensive. The Owner’s policy provides the same protection for the Buyer’s equity for a one-time premium that covers you </w:t>
      </w:r>
      <w:proofErr w:type="gramStart"/>
      <w:r w:rsidRPr="007A5A7F">
        <w:rPr>
          <w:rFonts w:ascii="Georgia" w:eastAsia="Times New Roman" w:hAnsi="Georgia" w:cs="Times New Roman"/>
          <w:sz w:val="20"/>
          <w:szCs w:val="20"/>
        </w:rPr>
        <w:t>as long as</w:t>
      </w:r>
      <w:proofErr w:type="gramEnd"/>
      <w:r w:rsidRPr="007A5A7F">
        <w:rPr>
          <w:rFonts w:ascii="Georgia" w:eastAsia="Times New Roman" w:hAnsi="Georgia" w:cs="Times New Roman"/>
          <w:sz w:val="20"/>
          <w:szCs w:val="20"/>
        </w:rPr>
        <w:t xml:space="preserve"> you or your heirs own the property. </w:t>
      </w:r>
    </w:p>
    <w:p w14:paraId="3701818C" w14:textId="77777777" w:rsidR="007A5A7F" w:rsidRPr="007A5A7F" w:rsidRDefault="007A5A7F" w:rsidP="007A5A7F">
      <w:pPr>
        <w:shd w:val="clear" w:color="auto" w:fill="FFFFFF"/>
        <w:spacing w:before="100" w:beforeAutospacing="1" w:after="100" w:afterAutospacing="1"/>
        <w:rPr>
          <w:rFonts w:ascii="Times New Roman" w:eastAsia="Times New Roman" w:hAnsi="Times New Roman" w:cs="Times New Roman"/>
        </w:rPr>
      </w:pPr>
      <w:r w:rsidRPr="007A5A7F">
        <w:rPr>
          <w:rFonts w:ascii="Georgia" w:eastAsia="Times New Roman" w:hAnsi="Georgia" w:cs="Times New Roman"/>
          <w:b/>
          <w:bCs/>
          <w:sz w:val="20"/>
          <w:szCs w:val="20"/>
        </w:rPr>
        <w:t xml:space="preserve">What kinds of title problems can arise? </w:t>
      </w:r>
    </w:p>
    <w:p w14:paraId="0C73876E" w14:textId="208CE3E5" w:rsidR="007A5A7F" w:rsidRPr="007A5A7F" w:rsidRDefault="007A5A7F" w:rsidP="007A5A7F">
      <w:pPr>
        <w:shd w:val="clear" w:color="auto" w:fill="FFFFFF"/>
        <w:spacing w:before="100" w:beforeAutospacing="1" w:after="100" w:afterAutospacing="1"/>
        <w:rPr>
          <w:rFonts w:ascii="Georgia" w:eastAsia="Times New Roman" w:hAnsi="Georgia" w:cs="Times New Roman"/>
        </w:rPr>
      </w:pPr>
      <w:r w:rsidRPr="007A5A7F">
        <w:rPr>
          <w:rFonts w:ascii="Georgia" w:eastAsia="Times New Roman" w:hAnsi="Georgia" w:cs="Tahoma"/>
          <w:sz w:val="20"/>
          <w:szCs w:val="20"/>
        </w:rPr>
        <w:t xml:space="preserve">Here are just a few of the most common hidden risks that can cause loss of title: </w:t>
      </w:r>
      <w:r w:rsidR="002E6746">
        <w:rPr>
          <w:rFonts w:ascii="Georgia" w:eastAsia="Times New Roman" w:hAnsi="Georgia" w:cs="Tahoma"/>
          <w:sz w:val="20"/>
          <w:szCs w:val="20"/>
        </w:rPr>
        <w:br/>
      </w:r>
      <w:r w:rsidRPr="007A5A7F">
        <w:rPr>
          <w:rFonts w:ascii="Georgia" w:eastAsia="Times New Roman" w:hAnsi="Georgia" w:cs="Tahoma"/>
          <w:sz w:val="20"/>
          <w:szCs w:val="20"/>
        </w:rPr>
        <w:t>Clerical errors in recording legal documents</w:t>
      </w:r>
      <w:r w:rsidRPr="007A5A7F">
        <w:rPr>
          <w:rFonts w:ascii="Georgia" w:eastAsia="Times New Roman" w:hAnsi="Georgia" w:cs="Tahoma"/>
          <w:sz w:val="20"/>
          <w:szCs w:val="20"/>
        </w:rPr>
        <w:br/>
        <w:t xml:space="preserve">Fraud in connection with the execution of documents </w:t>
      </w:r>
      <w:r w:rsidR="002E6746">
        <w:rPr>
          <w:rFonts w:ascii="Georgia" w:eastAsia="Times New Roman" w:hAnsi="Georgia" w:cs="Times New Roman"/>
        </w:rPr>
        <w:br/>
      </w:r>
      <w:r w:rsidRPr="007A5A7F">
        <w:rPr>
          <w:rFonts w:ascii="Georgia" w:eastAsia="Times New Roman" w:hAnsi="Georgia" w:cs="Tahoma"/>
          <w:sz w:val="20"/>
          <w:szCs w:val="20"/>
        </w:rPr>
        <w:t>Inadequate surveys</w:t>
      </w:r>
      <w:r w:rsidRPr="007A5A7F">
        <w:rPr>
          <w:rFonts w:ascii="Georgia" w:eastAsia="Times New Roman" w:hAnsi="Georgia" w:cs="Tahoma"/>
          <w:sz w:val="20"/>
          <w:szCs w:val="20"/>
        </w:rPr>
        <w:br/>
        <w:t>Incorrect indexing</w:t>
      </w:r>
      <w:r w:rsidRPr="007A5A7F">
        <w:rPr>
          <w:rFonts w:ascii="Georgia" w:eastAsia="Times New Roman" w:hAnsi="Georgia" w:cs="Tahoma"/>
          <w:sz w:val="20"/>
          <w:szCs w:val="20"/>
        </w:rPr>
        <w:br/>
        <w:t>Incorrect legal descriptions</w:t>
      </w:r>
      <w:r w:rsidRPr="007A5A7F">
        <w:rPr>
          <w:rFonts w:ascii="Georgia" w:eastAsia="Times New Roman" w:hAnsi="Georgia" w:cs="Tahoma"/>
          <w:sz w:val="20"/>
          <w:szCs w:val="20"/>
        </w:rPr>
        <w:br/>
        <w:t xml:space="preserve">Deeds executed under expired or false power of attorneys </w:t>
      </w:r>
      <w:r w:rsidR="002E6746">
        <w:rPr>
          <w:rFonts w:ascii="Georgia" w:eastAsia="Times New Roman" w:hAnsi="Georgia" w:cs="Tahoma"/>
          <w:sz w:val="20"/>
          <w:szCs w:val="20"/>
        </w:rPr>
        <w:br/>
      </w:r>
      <w:r w:rsidRPr="007A5A7F">
        <w:rPr>
          <w:rFonts w:ascii="Georgia" w:eastAsia="Times New Roman" w:hAnsi="Georgia" w:cs="Tahoma"/>
          <w:sz w:val="20"/>
          <w:szCs w:val="20"/>
        </w:rPr>
        <w:t xml:space="preserve">Delivery of deeds after the death of a grantor </w:t>
      </w:r>
      <w:r w:rsidR="002E6746">
        <w:rPr>
          <w:rFonts w:ascii="Georgia" w:eastAsia="Times New Roman" w:hAnsi="Georgia" w:cs="Times New Roman"/>
        </w:rPr>
        <w:br/>
      </w:r>
      <w:r w:rsidRPr="007A5A7F">
        <w:rPr>
          <w:rFonts w:ascii="Georgia" w:eastAsia="Times New Roman" w:hAnsi="Georgia" w:cs="Tahoma"/>
          <w:sz w:val="20"/>
          <w:szCs w:val="20"/>
        </w:rPr>
        <w:t>Deeds by minors</w:t>
      </w:r>
      <w:r w:rsidRPr="007A5A7F">
        <w:rPr>
          <w:rFonts w:ascii="Georgia" w:eastAsia="Times New Roman" w:hAnsi="Georgia" w:cs="Tahoma"/>
          <w:sz w:val="20"/>
          <w:szCs w:val="20"/>
        </w:rPr>
        <w:br/>
        <w:t>Deeds by persons of unsound mind</w:t>
      </w:r>
      <w:r w:rsidRPr="007A5A7F">
        <w:rPr>
          <w:rFonts w:ascii="Georgia" w:eastAsia="Times New Roman" w:hAnsi="Georgia" w:cs="Tahoma"/>
          <w:sz w:val="20"/>
          <w:szCs w:val="20"/>
        </w:rPr>
        <w:br/>
        <w:t>Forged deeds, releases or wills</w:t>
      </w:r>
      <w:r w:rsidRPr="007A5A7F">
        <w:rPr>
          <w:rFonts w:ascii="Georgia" w:eastAsia="Times New Roman" w:hAnsi="Georgia" w:cs="Tahoma"/>
          <w:sz w:val="20"/>
          <w:szCs w:val="20"/>
        </w:rPr>
        <w:br/>
      </w:r>
      <w:r w:rsidRPr="007A5A7F">
        <w:rPr>
          <w:rFonts w:ascii="Georgia" w:eastAsia="Times New Roman" w:hAnsi="Georgia" w:cs="Tahoma"/>
          <w:sz w:val="20"/>
          <w:szCs w:val="20"/>
        </w:rPr>
        <w:lastRenderedPageBreak/>
        <w:t>Impersonation of the owner of the property</w:t>
      </w:r>
      <w:r w:rsidRPr="007A5A7F">
        <w:rPr>
          <w:rFonts w:ascii="Georgia" w:eastAsia="Times New Roman" w:hAnsi="Georgia" w:cs="Tahoma"/>
          <w:sz w:val="20"/>
          <w:szCs w:val="20"/>
        </w:rPr>
        <w:br/>
        <w:t>Misinterpretations of wills or trusts</w:t>
      </w:r>
      <w:r w:rsidRPr="007A5A7F">
        <w:rPr>
          <w:rFonts w:ascii="Georgia" w:eastAsia="Times New Roman" w:hAnsi="Georgia" w:cs="Tahoma"/>
          <w:sz w:val="20"/>
          <w:szCs w:val="20"/>
        </w:rPr>
        <w:br/>
        <w:t>Incorrect representation of marital status of grantors</w:t>
      </w:r>
      <w:r w:rsidRPr="007A5A7F">
        <w:rPr>
          <w:rFonts w:ascii="Georgia" w:eastAsia="Times New Roman" w:hAnsi="Georgia" w:cs="Tahoma"/>
          <w:sz w:val="20"/>
          <w:szCs w:val="20"/>
        </w:rPr>
        <w:br/>
        <w:t>Birth of heirs subsequent to the date of the will</w:t>
      </w:r>
      <w:r w:rsidRPr="007A5A7F">
        <w:rPr>
          <w:rFonts w:ascii="Georgia" w:eastAsia="Times New Roman" w:hAnsi="Georgia" w:cs="Tahoma"/>
          <w:sz w:val="20"/>
          <w:szCs w:val="20"/>
        </w:rPr>
        <w:br/>
        <w:t xml:space="preserve">Instruments executed under invalid or expired power of attorney </w:t>
      </w:r>
      <w:r w:rsidR="002E6746">
        <w:rPr>
          <w:rFonts w:ascii="Georgia" w:eastAsia="Times New Roman" w:hAnsi="Georgia" w:cs="Tahoma"/>
          <w:sz w:val="20"/>
          <w:szCs w:val="20"/>
        </w:rPr>
        <w:br/>
      </w:r>
      <w:r w:rsidRPr="007A5A7F">
        <w:rPr>
          <w:rFonts w:ascii="Georgia" w:eastAsia="Times New Roman" w:hAnsi="Georgia" w:cs="Tahoma"/>
          <w:sz w:val="20"/>
          <w:szCs w:val="20"/>
        </w:rPr>
        <w:t>Spousal rights of ex-spouse or former owners</w:t>
      </w:r>
      <w:r w:rsidRPr="007A5A7F">
        <w:rPr>
          <w:rFonts w:ascii="Georgia" w:eastAsia="Times New Roman" w:hAnsi="Georgia" w:cs="Tahoma"/>
          <w:sz w:val="20"/>
          <w:szCs w:val="20"/>
        </w:rPr>
        <w:br/>
        <w:t>Confusion due to similar or identical names</w:t>
      </w:r>
      <w:r w:rsidRPr="007A5A7F">
        <w:rPr>
          <w:rFonts w:ascii="Georgia" w:eastAsia="Times New Roman" w:hAnsi="Georgia" w:cs="Tahoma"/>
          <w:sz w:val="20"/>
          <w:szCs w:val="20"/>
        </w:rPr>
        <w:br/>
        <w:t>Liens for unpaid estate, inheritance, income or gift taxes</w:t>
      </w:r>
      <w:r w:rsidRPr="007A5A7F">
        <w:rPr>
          <w:rFonts w:ascii="Georgia" w:eastAsia="Times New Roman" w:hAnsi="Georgia" w:cs="Tahoma"/>
          <w:sz w:val="20"/>
          <w:szCs w:val="20"/>
        </w:rPr>
        <w:br/>
        <w:t>Mental incompetence of grantors</w:t>
      </w:r>
      <w:r w:rsidRPr="007A5A7F">
        <w:rPr>
          <w:rFonts w:ascii="Georgia" w:eastAsia="Times New Roman" w:hAnsi="Georgia" w:cs="Tahoma"/>
          <w:sz w:val="20"/>
          <w:szCs w:val="20"/>
        </w:rPr>
        <w:br/>
        <w:t>Mistakes in recording legal documents</w:t>
      </w:r>
      <w:r w:rsidRPr="007A5A7F">
        <w:rPr>
          <w:rFonts w:ascii="Georgia" w:eastAsia="Times New Roman" w:hAnsi="Georgia" w:cs="Tahoma"/>
          <w:sz w:val="20"/>
          <w:szCs w:val="20"/>
        </w:rPr>
        <w:br/>
        <w:t>No-delivery of deeds</w:t>
      </w:r>
      <w:r w:rsidRPr="007A5A7F">
        <w:rPr>
          <w:rFonts w:ascii="Georgia" w:eastAsia="Times New Roman" w:hAnsi="Georgia" w:cs="Tahoma"/>
          <w:sz w:val="20"/>
          <w:szCs w:val="20"/>
        </w:rPr>
        <w:br/>
        <w:t>Undisclosed or missing heirs</w:t>
      </w:r>
      <w:r w:rsidRPr="007A5A7F">
        <w:rPr>
          <w:rFonts w:ascii="Georgia" w:eastAsia="Times New Roman" w:hAnsi="Georgia" w:cs="Tahoma"/>
          <w:sz w:val="20"/>
          <w:szCs w:val="20"/>
        </w:rPr>
        <w:br/>
        <w:t>Undue influence on a grantor or executor</w:t>
      </w:r>
      <w:r w:rsidRPr="007A5A7F">
        <w:rPr>
          <w:rFonts w:ascii="Georgia" w:eastAsia="Times New Roman" w:hAnsi="Georgia" w:cs="Tahoma"/>
          <w:sz w:val="20"/>
          <w:szCs w:val="20"/>
        </w:rPr>
        <w:br/>
        <w:t>Unsatisfied claims not shown on the record</w:t>
      </w:r>
      <w:r w:rsidRPr="007A5A7F">
        <w:rPr>
          <w:rFonts w:ascii="Georgia" w:eastAsia="Times New Roman" w:hAnsi="Georgia" w:cs="Tahoma"/>
          <w:sz w:val="20"/>
          <w:szCs w:val="20"/>
        </w:rPr>
        <w:br/>
        <w:t xml:space="preserve">Will not properly probated </w:t>
      </w:r>
    </w:p>
    <w:p w14:paraId="12A62C64" w14:textId="08A785A3" w:rsidR="007A5A7F" w:rsidRDefault="007A5A7F">
      <w:r>
        <w:br w:type="page"/>
      </w:r>
    </w:p>
    <w:p w14:paraId="1D2A1D75" w14:textId="77777777" w:rsidR="007A5A7F" w:rsidRDefault="007A5A7F" w:rsidP="007A5A7F">
      <w:pPr>
        <w:pStyle w:val="NormalWeb"/>
        <w:shd w:val="clear" w:color="auto" w:fill="FFFFFF"/>
      </w:pPr>
      <w:r>
        <w:rPr>
          <w:rFonts w:ascii="Georgia" w:hAnsi="Georgia"/>
          <w:b/>
          <w:bCs/>
          <w:sz w:val="36"/>
          <w:szCs w:val="36"/>
        </w:rPr>
        <w:lastRenderedPageBreak/>
        <w:t xml:space="preserve">What to Bring to Closing </w:t>
      </w:r>
    </w:p>
    <w:p w14:paraId="73B8D83C" w14:textId="77777777" w:rsidR="007A5A7F" w:rsidRPr="002E6746" w:rsidRDefault="007A5A7F" w:rsidP="007A5A7F">
      <w:pPr>
        <w:pStyle w:val="NormalWeb"/>
        <w:shd w:val="clear" w:color="auto" w:fill="FFFFFF"/>
        <w:rPr>
          <w:sz w:val="20"/>
          <w:szCs w:val="20"/>
        </w:rPr>
      </w:pPr>
      <w:r w:rsidRPr="002E6746">
        <w:rPr>
          <w:rFonts w:ascii="Georgia" w:hAnsi="Georgia"/>
          <w:sz w:val="20"/>
          <w:szCs w:val="20"/>
        </w:rPr>
        <w:t xml:space="preserve">Please bring the following to your closing: </w:t>
      </w:r>
    </w:p>
    <w:p w14:paraId="154C619F" w14:textId="56FD5866" w:rsidR="007A5A7F" w:rsidRPr="002E6746" w:rsidRDefault="007A5A7F" w:rsidP="007A5A7F">
      <w:pPr>
        <w:pStyle w:val="NormalWeb"/>
        <w:shd w:val="clear" w:color="auto" w:fill="FFFFFF"/>
        <w:rPr>
          <w:sz w:val="20"/>
          <w:szCs w:val="20"/>
        </w:rPr>
      </w:pPr>
      <w:r w:rsidRPr="002E6746">
        <w:rPr>
          <w:rFonts w:ascii="Georgia" w:hAnsi="Georgia"/>
          <w:sz w:val="20"/>
          <w:szCs w:val="20"/>
        </w:rPr>
        <w:t>Photo ID, such as current driver’s license or passport.</w:t>
      </w:r>
      <w:r w:rsidRPr="002E6746">
        <w:rPr>
          <w:rFonts w:ascii="Georgia" w:hAnsi="Georgia"/>
          <w:sz w:val="20"/>
          <w:szCs w:val="20"/>
        </w:rPr>
        <w:br/>
        <w:t>Wire transfer information or Cashier’s Check payable to Ponce De Leon Title Services, Inc. in the amount of the clos</w:t>
      </w:r>
      <w:r w:rsidRPr="002E6746">
        <w:rPr>
          <w:rFonts w:ascii="Georgia" w:hAnsi="Georgia"/>
          <w:sz w:val="20"/>
          <w:szCs w:val="20"/>
        </w:rPr>
        <w:t>ing</w:t>
      </w:r>
      <w:r w:rsidRPr="002E6746">
        <w:rPr>
          <w:rFonts w:ascii="Georgia" w:hAnsi="Georgia"/>
          <w:sz w:val="20"/>
          <w:szCs w:val="20"/>
        </w:rPr>
        <w:t xml:space="preserve"> </w:t>
      </w:r>
      <w:r w:rsidRPr="002E6746">
        <w:rPr>
          <w:rFonts w:ascii="Georgia" w:hAnsi="Georgia"/>
          <w:sz w:val="20"/>
          <w:szCs w:val="20"/>
        </w:rPr>
        <w:t>balance due.</w:t>
      </w:r>
    </w:p>
    <w:p w14:paraId="2E49D2ED" w14:textId="77777777" w:rsidR="007A5A7F" w:rsidRPr="002E6746" w:rsidRDefault="007A5A7F" w:rsidP="007A5A7F">
      <w:pPr>
        <w:pStyle w:val="NormalWeb"/>
        <w:shd w:val="clear" w:color="auto" w:fill="FFFFFF"/>
        <w:rPr>
          <w:rFonts w:ascii="Georgia" w:hAnsi="Georgia"/>
          <w:sz w:val="20"/>
          <w:szCs w:val="20"/>
        </w:rPr>
      </w:pPr>
      <w:r w:rsidRPr="002E6746">
        <w:rPr>
          <w:rFonts w:ascii="Georgia" w:hAnsi="Georgia"/>
          <w:sz w:val="20"/>
          <w:szCs w:val="20"/>
        </w:rPr>
        <w:t xml:space="preserve">Directions to our office for your closing are available on our </w:t>
      </w:r>
      <w:r w:rsidRPr="002E6746">
        <w:rPr>
          <w:rFonts w:ascii="Georgia" w:hAnsi="Georgia"/>
          <w:color w:val="541989"/>
          <w:sz w:val="20"/>
          <w:szCs w:val="20"/>
        </w:rPr>
        <w:t>Location page</w:t>
      </w:r>
      <w:r w:rsidRPr="002E6746">
        <w:rPr>
          <w:rFonts w:ascii="Georgia" w:hAnsi="Georgia"/>
          <w:sz w:val="20"/>
          <w:szCs w:val="20"/>
        </w:rPr>
        <w:t>.</w:t>
      </w:r>
    </w:p>
    <w:p w14:paraId="30729B52" w14:textId="77777777" w:rsidR="007A5A7F" w:rsidRDefault="007A5A7F" w:rsidP="007A5A7F">
      <w:pPr>
        <w:pStyle w:val="NormalWeb"/>
        <w:shd w:val="clear" w:color="auto" w:fill="FFFFFF"/>
        <w:rPr>
          <w:rFonts w:ascii="Georgia" w:hAnsi="Georgia"/>
          <w:sz w:val="18"/>
          <w:szCs w:val="18"/>
        </w:rPr>
      </w:pPr>
    </w:p>
    <w:p w14:paraId="1B7C9ECE" w14:textId="77777777" w:rsidR="007A5A7F" w:rsidRPr="007A5A7F" w:rsidRDefault="007A5A7F" w:rsidP="007A5A7F">
      <w:pPr>
        <w:pStyle w:val="NormalWeb"/>
        <w:shd w:val="clear" w:color="auto" w:fill="FFFFFF"/>
        <w:rPr>
          <w:rFonts w:ascii="Georgia" w:hAnsi="Georgia"/>
          <w:b/>
          <w:bCs/>
          <w:sz w:val="36"/>
          <w:szCs w:val="36"/>
        </w:rPr>
      </w:pPr>
      <w:r w:rsidRPr="007A5A7F">
        <w:rPr>
          <w:rFonts w:ascii="Georgia" w:hAnsi="Georgia"/>
          <w:b/>
          <w:bCs/>
          <w:sz w:val="36"/>
          <w:szCs w:val="36"/>
        </w:rPr>
        <w:t xml:space="preserve">Affiliations </w:t>
      </w:r>
    </w:p>
    <w:p w14:paraId="16E50CB2" w14:textId="77777777" w:rsidR="007A5A7F" w:rsidRPr="002E6746" w:rsidRDefault="007A5A7F" w:rsidP="007A5A7F">
      <w:pPr>
        <w:pStyle w:val="NormalWeb"/>
        <w:shd w:val="clear" w:color="auto" w:fill="FFFFFF"/>
        <w:rPr>
          <w:rFonts w:ascii="Georgia" w:hAnsi="Georgia"/>
          <w:sz w:val="20"/>
          <w:szCs w:val="20"/>
        </w:rPr>
      </w:pPr>
      <w:r w:rsidRPr="002E6746">
        <w:rPr>
          <w:rFonts w:ascii="Georgia" w:hAnsi="Georgia"/>
          <w:sz w:val="20"/>
          <w:szCs w:val="20"/>
        </w:rPr>
        <w:t xml:space="preserve">Ponce de Leon Title Services Inc. is a proud member of: </w:t>
      </w:r>
    </w:p>
    <w:p w14:paraId="6C24C38E" w14:textId="5DBDDE1F" w:rsidR="007A5A7F" w:rsidRPr="002E6746" w:rsidRDefault="007A5A7F" w:rsidP="007A5A7F">
      <w:pPr>
        <w:pStyle w:val="NormalWeb"/>
        <w:shd w:val="clear" w:color="auto" w:fill="FFFFFF"/>
        <w:rPr>
          <w:rFonts w:ascii="Georgia" w:hAnsi="Georgia"/>
          <w:sz w:val="20"/>
          <w:szCs w:val="20"/>
        </w:rPr>
      </w:pPr>
      <w:r w:rsidRPr="002E6746">
        <w:rPr>
          <w:rFonts w:ascii="Georgia" w:hAnsi="Georgia"/>
          <w:sz w:val="20"/>
          <w:szCs w:val="20"/>
        </w:rPr>
        <w:t>Attorney’s Title Fund Services, LLC</w:t>
      </w:r>
      <w:r w:rsidRPr="002E6746">
        <w:rPr>
          <w:rFonts w:ascii="Georgia" w:hAnsi="Georgia"/>
          <w:sz w:val="20"/>
          <w:szCs w:val="20"/>
        </w:rPr>
        <w:br/>
        <w:t xml:space="preserve">Old Republic National Title Insurance Company </w:t>
      </w:r>
      <w:r w:rsidRPr="002E6746">
        <w:rPr>
          <w:rFonts w:ascii="Georgia" w:hAnsi="Georgia"/>
          <w:sz w:val="20"/>
          <w:szCs w:val="20"/>
        </w:rPr>
        <w:br/>
      </w:r>
      <w:r w:rsidRPr="002E6746">
        <w:rPr>
          <w:rFonts w:ascii="Georgia" w:hAnsi="Georgia"/>
          <w:sz w:val="20"/>
          <w:szCs w:val="20"/>
        </w:rPr>
        <w:t xml:space="preserve">Fidelity National Title Insurance Company of New York </w:t>
      </w:r>
    </w:p>
    <w:p w14:paraId="7A75F590" w14:textId="77777777" w:rsidR="007A5A7F" w:rsidRDefault="007A5A7F" w:rsidP="007A5A7F">
      <w:pPr>
        <w:pStyle w:val="NormalWeb"/>
        <w:shd w:val="clear" w:color="auto" w:fill="FFFFFF"/>
      </w:pPr>
    </w:p>
    <w:p w14:paraId="2B163EEC" w14:textId="77777777" w:rsidR="007A5A7F" w:rsidRDefault="007A5A7F" w:rsidP="007A5A7F">
      <w:pPr>
        <w:pStyle w:val="NormalWeb"/>
        <w:shd w:val="clear" w:color="auto" w:fill="FFFFFF"/>
      </w:pPr>
      <w:r>
        <w:rPr>
          <w:rFonts w:ascii="Georgia" w:hAnsi="Georgia"/>
          <w:b/>
          <w:bCs/>
          <w:sz w:val="36"/>
          <w:szCs w:val="36"/>
        </w:rPr>
        <w:t xml:space="preserve">Other Services </w:t>
      </w:r>
    </w:p>
    <w:p w14:paraId="0F78B9E8" w14:textId="77777777" w:rsidR="007A5A7F" w:rsidRPr="002E6746" w:rsidRDefault="007A5A7F" w:rsidP="007A5A7F">
      <w:pPr>
        <w:pStyle w:val="NormalWeb"/>
        <w:shd w:val="clear" w:color="auto" w:fill="FFFFFF"/>
        <w:rPr>
          <w:sz w:val="20"/>
          <w:szCs w:val="20"/>
        </w:rPr>
      </w:pPr>
      <w:r w:rsidRPr="002E6746">
        <w:rPr>
          <w:rFonts w:ascii="Georgia" w:hAnsi="Georgia"/>
          <w:sz w:val="20"/>
          <w:szCs w:val="20"/>
        </w:rPr>
        <w:t>Other services we can provide include:</w:t>
      </w:r>
      <w:r w:rsidRPr="002E6746">
        <w:rPr>
          <w:rFonts w:ascii="Georgia" w:hAnsi="Georgia"/>
          <w:sz w:val="20"/>
          <w:szCs w:val="20"/>
        </w:rPr>
        <w:br/>
        <w:t>• Review of sales contract (please consult before signing)</w:t>
      </w:r>
      <w:r w:rsidRPr="002E6746">
        <w:rPr>
          <w:rFonts w:ascii="Georgia" w:hAnsi="Georgia"/>
          <w:sz w:val="20"/>
          <w:szCs w:val="20"/>
        </w:rPr>
        <w:br/>
        <w:t>• Preparation of documents required to convey title or cure title defects</w:t>
      </w:r>
      <w:r w:rsidRPr="002E6746">
        <w:rPr>
          <w:rFonts w:ascii="Georgia" w:hAnsi="Georgia"/>
          <w:sz w:val="20"/>
          <w:szCs w:val="20"/>
        </w:rPr>
        <w:br/>
        <w:t xml:space="preserve">• All mortgage loan documentation required for residential, construction and commercial transactions. Our fees are very competitive, and you may call for a free estimate. </w:t>
      </w:r>
    </w:p>
    <w:p w14:paraId="2580A86A" w14:textId="77777777" w:rsidR="007A5A7F" w:rsidRPr="002E6746" w:rsidRDefault="007A5A7F" w:rsidP="007A5A7F">
      <w:pPr>
        <w:pStyle w:val="NormalWeb"/>
        <w:shd w:val="clear" w:color="auto" w:fill="FFFFFF"/>
        <w:rPr>
          <w:sz w:val="20"/>
          <w:szCs w:val="20"/>
        </w:rPr>
      </w:pPr>
      <w:r w:rsidRPr="002E6746">
        <w:rPr>
          <w:rFonts w:ascii="Georgia" w:hAnsi="Georgia"/>
          <w:sz w:val="20"/>
          <w:szCs w:val="20"/>
        </w:rPr>
        <w:t xml:space="preserve">We are particularly experienced at working with international clients. </w:t>
      </w:r>
    </w:p>
    <w:p w14:paraId="53C9A7A6" w14:textId="77777777" w:rsidR="007A5A7F" w:rsidRPr="002E6746" w:rsidRDefault="007A5A7F" w:rsidP="007A5A7F">
      <w:pPr>
        <w:pStyle w:val="NormalWeb"/>
        <w:shd w:val="clear" w:color="auto" w:fill="FFFFFF"/>
        <w:rPr>
          <w:sz w:val="20"/>
          <w:szCs w:val="20"/>
        </w:rPr>
      </w:pPr>
      <w:r w:rsidRPr="002E6746">
        <w:rPr>
          <w:rFonts w:ascii="Georgia" w:hAnsi="Georgia"/>
          <w:sz w:val="20"/>
          <w:szCs w:val="20"/>
        </w:rPr>
        <w:t xml:space="preserve">If you would like additional information, please contact our sales department at: (305) 445-1818, ext. 117, or e-mail us via our </w:t>
      </w:r>
      <w:r w:rsidRPr="002E6746">
        <w:rPr>
          <w:rFonts w:ascii="Georgia" w:hAnsi="Georgia"/>
          <w:color w:val="0000ED"/>
          <w:sz w:val="20"/>
          <w:szCs w:val="20"/>
        </w:rPr>
        <w:t xml:space="preserve">Contact page </w:t>
      </w:r>
    </w:p>
    <w:p w14:paraId="1DBE6973" w14:textId="77777777" w:rsidR="007A5A7F" w:rsidRDefault="007A5A7F"/>
    <w:sectPr w:rsidR="007A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7F"/>
    <w:rsid w:val="00040614"/>
    <w:rsid w:val="001E3440"/>
    <w:rsid w:val="002070FF"/>
    <w:rsid w:val="002E6746"/>
    <w:rsid w:val="0047005F"/>
    <w:rsid w:val="007A5A7F"/>
    <w:rsid w:val="00B059C9"/>
    <w:rsid w:val="00F273A0"/>
    <w:rsid w:val="00F3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C5E62D"/>
  <w15:chartTrackingRefBased/>
  <w15:docId w15:val="{A2D6A80C-7162-A64A-A05F-5B39FCE5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A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A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A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A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A7F"/>
    <w:rPr>
      <w:rFonts w:eastAsiaTheme="majorEastAsia" w:cstheme="majorBidi"/>
      <w:color w:val="272727" w:themeColor="text1" w:themeTint="D8"/>
    </w:rPr>
  </w:style>
  <w:style w:type="paragraph" w:styleId="Title">
    <w:name w:val="Title"/>
    <w:basedOn w:val="Normal"/>
    <w:next w:val="Normal"/>
    <w:link w:val="TitleChar"/>
    <w:uiPriority w:val="10"/>
    <w:qFormat/>
    <w:rsid w:val="007A5A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A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A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5A7F"/>
    <w:rPr>
      <w:i/>
      <w:iCs/>
      <w:color w:val="404040" w:themeColor="text1" w:themeTint="BF"/>
    </w:rPr>
  </w:style>
  <w:style w:type="paragraph" w:styleId="ListParagraph">
    <w:name w:val="List Paragraph"/>
    <w:basedOn w:val="Normal"/>
    <w:uiPriority w:val="34"/>
    <w:qFormat/>
    <w:rsid w:val="007A5A7F"/>
    <w:pPr>
      <w:ind w:left="720"/>
      <w:contextualSpacing/>
    </w:pPr>
  </w:style>
  <w:style w:type="character" w:styleId="IntenseEmphasis">
    <w:name w:val="Intense Emphasis"/>
    <w:basedOn w:val="DefaultParagraphFont"/>
    <w:uiPriority w:val="21"/>
    <w:qFormat/>
    <w:rsid w:val="007A5A7F"/>
    <w:rPr>
      <w:i/>
      <w:iCs/>
      <w:color w:val="0F4761" w:themeColor="accent1" w:themeShade="BF"/>
    </w:rPr>
  </w:style>
  <w:style w:type="paragraph" w:styleId="IntenseQuote">
    <w:name w:val="Intense Quote"/>
    <w:basedOn w:val="Normal"/>
    <w:next w:val="Normal"/>
    <w:link w:val="IntenseQuoteChar"/>
    <w:uiPriority w:val="30"/>
    <w:qFormat/>
    <w:rsid w:val="007A5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A7F"/>
    <w:rPr>
      <w:i/>
      <w:iCs/>
      <w:color w:val="0F4761" w:themeColor="accent1" w:themeShade="BF"/>
    </w:rPr>
  </w:style>
  <w:style w:type="character" w:styleId="IntenseReference">
    <w:name w:val="Intense Reference"/>
    <w:basedOn w:val="DefaultParagraphFont"/>
    <w:uiPriority w:val="32"/>
    <w:qFormat/>
    <w:rsid w:val="007A5A7F"/>
    <w:rPr>
      <w:b/>
      <w:bCs/>
      <w:smallCaps/>
      <w:color w:val="0F4761" w:themeColor="accent1" w:themeShade="BF"/>
      <w:spacing w:val="5"/>
    </w:rPr>
  </w:style>
  <w:style w:type="paragraph" w:styleId="NormalWeb">
    <w:name w:val="Normal (Web)"/>
    <w:basedOn w:val="Normal"/>
    <w:uiPriority w:val="99"/>
    <w:semiHidden/>
    <w:unhideWhenUsed/>
    <w:rsid w:val="007A5A7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4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2329">
      <w:bodyDiv w:val="1"/>
      <w:marLeft w:val="0"/>
      <w:marRight w:val="0"/>
      <w:marTop w:val="0"/>
      <w:marBottom w:val="0"/>
      <w:divBdr>
        <w:top w:val="none" w:sz="0" w:space="0" w:color="auto"/>
        <w:left w:val="none" w:sz="0" w:space="0" w:color="auto"/>
        <w:bottom w:val="none" w:sz="0" w:space="0" w:color="auto"/>
        <w:right w:val="none" w:sz="0" w:space="0" w:color="auto"/>
      </w:divBdr>
      <w:divsChild>
        <w:div w:id="795176881">
          <w:marLeft w:val="0"/>
          <w:marRight w:val="0"/>
          <w:marTop w:val="0"/>
          <w:marBottom w:val="0"/>
          <w:divBdr>
            <w:top w:val="none" w:sz="0" w:space="0" w:color="auto"/>
            <w:left w:val="none" w:sz="0" w:space="0" w:color="auto"/>
            <w:bottom w:val="none" w:sz="0" w:space="0" w:color="auto"/>
            <w:right w:val="none" w:sz="0" w:space="0" w:color="auto"/>
          </w:divBdr>
          <w:divsChild>
            <w:div w:id="877856606">
              <w:marLeft w:val="0"/>
              <w:marRight w:val="0"/>
              <w:marTop w:val="0"/>
              <w:marBottom w:val="0"/>
              <w:divBdr>
                <w:top w:val="none" w:sz="0" w:space="0" w:color="auto"/>
                <w:left w:val="none" w:sz="0" w:space="0" w:color="auto"/>
                <w:bottom w:val="none" w:sz="0" w:space="0" w:color="auto"/>
                <w:right w:val="none" w:sz="0" w:space="0" w:color="auto"/>
              </w:divBdr>
              <w:divsChild>
                <w:div w:id="1887326058">
                  <w:marLeft w:val="0"/>
                  <w:marRight w:val="0"/>
                  <w:marTop w:val="0"/>
                  <w:marBottom w:val="0"/>
                  <w:divBdr>
                    <w:top w:val="none" w:sz="0" w:space="0" w:color="auto"/>
                    <w:left w:val="none" w:sz="0" w:space="0" w:color="auto"/>
                    <w:bottom w:val="none" w:sz="0" w:space="0" w:color="auto"/>
                    <w:right w:val="none" w:sz="0" w:space="0" w:color="auto"/>
                  </w:divBdr>
                  <w:divsChild>
                    <w:div w:id="7083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09538">
      <w:bodyDiv w:val="1"/>
      <w:marLeft w:val="0"/>
      <w:marRight w:val="0"/>
      <w:marTop w:val="0"/>
      <w:marBottom w:val="0"/>
      <w:divBdr>
        <w:top w:val="none" w:sz="0" w:space="0" w:color="auto"/>
        <w:left w:val="none" w:sz="0" w:space="0" w:color="auto"/>
        <w:bottom w:val="none" w:sz="0" w:space="0" w:color="auto"/>
        <w:right w:val="none" w:sz="0" w:space="0" w:color="auto"/>
      </w:divBdr>
      <w:divsChild>
        <w:div w:id="97600962">
          <w:marLeft w:val="0"/>
          <w:marRight w:val="0"/>
          <w:marTop w:val="0"/>
          <w:marBottom w:val="0"/>
          <w:divBdr>
            <w:top w:val="none" w:sz="0" w:space="0" w:color="auto"/>
            <w:left w:val="none" w:sz="0" w:space="0" w:color="auto"/>
            <w:bottom w:val="none" w:sz="0" w:space="0" w:color="auto"/>
            <w:right w:val="none" w:sz="0" w:space="0" w:color="auto"/>
          </w:divBdr>
          <w:divsChild>
            <w:div w:id="161090704">
              <w:marLeft w:val="0"/>
              <w:marRight w:val="0"/>
              <w:marTop w:val="0"/>
              <w:marBottom w:val="0"/>
              <w:divBdr>
                <w:top w:val="none" w:sz="0" w:space="0" w:color="auto"/>
                <w:left w:val="none" w:sz="0" w:space="0" w:color="auto"/>
                <w:bottom w:val="none" w:sz="0" w:space="0" w:color="auto"/>
                <w:right w:val="none" w:sz="0" w:space="0" w:color="auto"/>
              </w:divBdr>
              <w:divsChild>
                <w:div w:id="1611815816">
                  <w:marLeft w:val="0"/>
                  <w:marRight w:val="0"/>
                  <w:marTop w:val="0"/>
                  <w:marBottom w:val="0"/>
                  <w:divBdr>
                    <w:top w:val="none" w:sz="0" w:space="0" w:color="auto"/>
                    <w:left w:val="none" w:sz="0" w:space="0" w:color="auto"/>
                    <w:bottom w:val="none" w:sz="0" w:space="0" w:color="auto"/>
                    <w:right w:val="none" w:sz="0" w:space="0" w:color="auto"/>
                  </w:divBdr>
                  <w:divsChild>
                    <w:div w:id="13978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842">
          <w:marLeft w:val="0"/>
          <w:marRight w:val="0"/>
          <w:marTop w:val="0"/>
          <w:marBottom w:val="0"/>
          <w:divBdr>
            <w:top w:val="none" w:sz="0" w:space="0" w:color="auto"/>
            <w:left w:val="none" w:sz="0" w:space="0" w:color="auto"/>
            <w:bottom w:val="none" w:sz="0" w:space="0" w:color="auto"/>
            <w:right w:val="none" w:sz="0" w:space="0" w:color="auto"/>
          </w:divBdr>
          <w:divsChild>
            <w:div w:id="1055931140">
              <w:marLeft w:val="0"/>
              <w:marRight w:val="0"/>
              <w:marTop w:val="0"/>
              <w:marBottom w:val="0"/>
              <w:divBdr>
                <w:top w:val="none" w:sz="0" w:space="0" w:color="auto"/>
                <w:left w:val="none" w:sz="0" w:space="0" w:color="auto"/>
                <w:bottom w:val="none" w:sz="0" w:space="0" w:color="auto"/>
                <w:right w:val="none" w:sz="0" w:space="0" w:color="auto"/>
              </w:divBdr>
              <w:divsChild>
                <w:div w:id="138885205">
                  <w:marLeft w:val="0"/>
                  <w:marRight w:val="0"/>
                  <w:marTop w:val="0"/>
                  <w:marBottom w:val="0"/>
                  <w:divBdr>
                    <w:top w:val="none" w:sz="0" w:space="0" w:color="auto"/>
                    <w:left w:val="none" w:sz="0" w:space="0" w:color="auto"/>
                    <w:bottom w:val="none" w:sz="0" w:space="0" w:color="auto"/>
                    <w:right w:val="none" w:sz="0" w:space="0" w:color="auto"/>
                  </w:divBdr>
                  <w:divsChild>
                    <w:div w:id="13232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63795">
      <w:bodyDiv w:val="1"/>
      <w:marLeft w:val="0"/>
      <w:marRight w:val="0"/>
      <w:marTop w:val="0"/>
      <w:marBottom w:val="0"/>
      <w:divBdr>
        <w:top w:val="none" w:sz="0" w:space="0" w:color="auto"/>
        <w:left w:val="none" w:sz="0" w:space="0" w:color="auto"/>
        <w:bottom w:val="none" w:sz="0" w:space="0" w:color="auto"/>
        <w:right w:val="none" w:sz="0" w:space="0" w:color="auto"/>
      </w:divBdr>
      <w:divsChild>
        <w:div w:id="1870988723">
          <w:marLeft w:val="0"/>
          <w:marRight w:val="0"/>
          <w:marTop w:val="0"/>
          <w:marBottom w:val="0"/>
          <w:divBdr>
            <w:top w:val="none" w:sz="0" w:space="0" w:color="auto"/>
            <w:left w:val="none" w:sz="0" w:space="0" w:color="auto"/>
            <w:bottom w:val="none" w:sz="0" w:space="0" w:color="auto"/>
            <w:right w:val="none" w:sz="0" w:space="0" w:color="auto"/>
          </w:divBdr>
          <w:divsChild>
            <w:div w:id="6836316">
              <w:marLeft w:val="0"/>
              <w:marRight w:val="0"/>
              <w:marTop w:val="0"/>
              <w:marBottom w:val="0"/>
              <w:divBdr>
                <w:top w:val="none" w:sz="0" w:space="0" w:color="auto"/>
                <w:left w:val="none" w:sz="0" w:space="0" w:color="auto"/>
                <w:bottom w:val="none" w:sz="0" w:space="0" w:color="auto"/>
                <w:right w:val="none" w:sz="0" w:space="0" w:color="auto"/>
              </w:divBdr>
              <w:divsChild>
                <w:div w:id="1568999895">
                  <w:marLeft w:val="0"/>
                  <w:marRight w:val="0"/>
                  <w:marTop w:val="0"/>
                  <w:marBottom w:val="0"/>
                  <w:divBdr>
                    <w:top w:val="none" w:sz="0" w:space="0" w:color="auto"/>
                    <w:left w:val="none" w:sz="0" w:space="0" w:color="auto"/>
                    <w:bottom w:val="none" w:sz="0" w:space="0" w:color="auto"/>
                    <w:right w:val="none" w:sz="0" w:space="0" w:color="auto"/>
                  </w:divBdr>
                  <w:divsChild>
                    <w:div w:id="12383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65754">
      <w:bodyDiv w:val="1"/>
      <w:marLeft w:val="0"/>
      <w:marRight w:val="0"/>
      <w:marTop w:val="0"/>
      <w:marBottom w:val="0"/>
      <w:divBdr>
        <w:top w:val="none" w:sz="0" w:space="0" w:color="auto"/>
        <w:left w:val="none" w:sz="0" w:space="0" w:color="auto"/>
        <w:bottom w:val="none" w:sz="0" w:space="0" w:color="auto"/>
        <w:right w:val="none" w:sz="0" w:space="0" w:color="auto"/>
      </w:divBdr>
      <w:divsChild>
        <w:div w:id="96677035">
          <w:marLeft w:val="0"/>
          <w:marRight w:val="0"/>
          <w:marTop w:val="0"/>
          <w:marBottom w:val="0"/>
          <w:divBdr>
            <w:top w:val="none" w:sz="0" w:space="0" w:color="auto"/>
            <w:left w:val="none" w:sz="0" w:space="0" w:color="auto"/>
            <w:bottom w:val="none" w:sz="0" w:space="0" w:color="auto"/>
            <w:right w:val="none" w:sz="0" w:space="0" w:color="auto"/>
          </w:divBdr>
          <w:divsChild>
            <w:div w:id="407852762">
              <w:marLeft w:val="0"/>
              <w:marRight w:val="0"/>
              <w:marTop w:val="0"/>
              <w:marBottom w:val="0"/>
              <w:divBdr>
                <w:top w:val="none" w:sz="0" w:space="0" w:color="auto"/>
                <w:left w:val="none" w:sz="0" w:space="0" w:color="auto"/>
                <w:bottom w:val="none" w:sz="0" w:space="0" w:color="auto"/>
                <w:right w:val="none" w:sz="0" w:space="0" w:color="auto"/>
              </w:divBdr>
              <w:divsChild>
                <w:div w:id="127822422">
                  <w:marLeft w:val="0"/>
                  <w:marRight w:val="0"/>
                  <w:marTop w:val="0"/>
                  <w:marBottom w:val="0"/>
                  <w:divBdr>
                    <w:top w:val="none" w:sz="0" w:space="0" w:color="auto"/>
                    <w:left w:val="none" w:sz="0" w:space="0" w:color="auto"/>
                    <w:bottom w:val="none" w:sz="0" w:space="0" w:color="auto"/>
                    <w:right w:val="none" w:sz="0" w:space="0" w:color="auto"/>
                  </w:divBdr>
                  <w:divsChild>
                    <w:div w:id="3603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423237">
      <w:bodyDiv w:val="1"/>
      <w:marLeft w:val="0"/>
      <w:marRight w:val="0"/>
      <w:marTop w:val="0"/>
      <w:marBottom w:val="0"/>
      <w:divBdr>
        <w:top w:val="none" w:sz="0" w:space="0" w:color="auto"/>
        <w:left w:val="none" w:sz="0" w:space="0" w:color="auto"/>
        <w:bottom w:val="none" w:sz="0" w:space="0" w:color="auto"/>
        <w:right w:val="none" w:sz="0" w:space="0" w:color="auto"/>
      </w:divBdr>
      <w:divsChild>
        <w:div w:id="1981032991">
          <w:marLeft w:val="0"/>
          <w:marRight w:val="0"/>
          <w:marTop w:val="0"/>
          <w:marBottom w:val="0"/>
          <w:divBdr>
            <w:top w:val="none" w:sz="0" w:space="0" w:color="auto"/>
            <w:left w:val="none" w:sz="0" w:space="0" w:color="auto"/>
            <w:bottom w:val="none" w:sz="0" w:space="0" w:color="auto"/>
            <w:right w:val="none" w:sz="0" w:space="0" w:color="auto"/>
          </w:divBdr>
          <w:divsChild>
            <w:div w:id="1522360029">
              <w:marLeft w:val="0"/>
              <w:marRight w:val="0"/>
              <w:marTop w:val="0"/>
              <w:marBottom w:val="0"/>
              <w:divBdr>
                <w:top w:val="none" w:sz="0" w:space="0" w:color="auto"/>
                <w:left w:val="none" w:sz="0" w:space="0" w:color="auto"/>
                <w:bottom w:val="none" w:sz="0" w:space="0" w:color="auto"/>
                <w:right w:val="none" w:sz="0" w:space="0" w:color="auto"/>
              </w:divBdr>
              <w:divsChild>
                <w:div w:id="49815626">
                  <w:marLeft w:val="0"/>
                  <w:marRight w:val="0"/>
                  <w:marTop w:val="0"/>
                  <w:marBottom w:val="0"/>
                  <w:divBdr>
                    <w:top w:val="none" w:sz="0" w:space="0" w:color="auto"/>
                    <w:left w:val="none" w:sz="0" w:space="0" w:color="auto"/>
                    <w:bottom w:val="none" w:sz="0" w:space="0" w:color="auto"/>
                    <w:right w:val="none" w:sz="0" w:space="0" w:color="auto"/>
                  </w:divBdr>
                  <w:divsChild>
                    <w:div w:id="1406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Mackworth</dc:creator>
  <cp:keywords/>
  <dc:description/>
  <cp:lastModifiedBy>Hugh Mackworth</cp:lastModifiedBy>
  <cp:revision>4</cp:revision>
  <dcterms:created xsi:type="dcterms:W3CDTF">2024-06-20T20:32:00Z</dcterms:created>
  <dcterms:modified xsi:type="dcterms:W3CDTF">2024-06-20T20:41:00Z</dcterms:modified>
</cp:coreProperties>
</file>