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UNIVERSIDAD DE SAN CARLOS DE GUATEMALA FACULTAD DE INGENIERÍA, ESCUELA DE CIENCIAS Y SISTEMAS</w:t>
      </w:r>
    </w:p>
    <w:p>
      <w:pPr>
        <w:ind w:firstLine="0"/>
        <w:jc w:val="center"/>
      </w:pPr>
    </w:p>
    <w:p>
      <w:pPr>
        <w:pStyle w:val="12"/>
        <w:ind w:firstLine="0"/>
        <w:jc w:val="center"/>
        <w:rPr>
          <w:rFonts w:hint="default"/>
          <w:sz w:val="36"/>
          <w:szCs w:val="72"/>
        </w:rPr>
      </w:pPr>
      <w:r>
        <w:rPr>
          <w:rFonts w:hint="default"/>
          <w:sz w:val="36"/>
          <w:szCs w:val="72"/>
        </w:rPr>
        <w:t>OLC1</w:t>
      </w:r>
    </w:p>
    <w:p/>
    <w:p/>
    <w:p>
      <w:pPr>
        <w:ind w:firstLine="0"/>
        <w:jc w:val="center"/>
      </w:pPr>
      <w:r>
        <w:rPr>
          <w:rFonts w:ascii="Arial" w:hAnsi="Arial" w:cs="Arial"/>
          <w:color w:val="000000"/>
        </w:rPr>
        <w:drawing>
          <wp:inline distT="0" distB="0" distL="0" distR="0">
            <wp:extent cx="1847850" cy="1838325"/>
            <wp:effectExtent l="0" t="0" r="0" b="9525"/>
            <wp:docPr id="320139980" name="Imagen 2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39980" name="Imagen 2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>
      <w:pPr>
        <w:ind w:firstLine="0"/>
        <w:jc w:val="center"/>
        <w:rPr>
          <w:rFonts w:hint="default" w:eastAsiaTheme="majorEastAsia" w:cstheme="majorBidi"/>
          <w:b/>
          <w:bCs/>
          <w:spacing w:val="-10"/>
          <w:kern w:val="28"/>
          <w:sz w:val="32"/>
          <w:szCs w:val="56"/>
        </w:rPr>
      </w:pPr>
      <w:r>
        <w:rPr>
          <w:rFonts w:hint="default" w:eastAsiaTheme="majorEastAsia" w:cstheme="majorBidi"/>
          <w:b/>
          <w:bCs/>
          <w:spacing w:val="-10"/>
          <w:kern w:val="28"/>
          <w:sz w:val="32"/>
          <w:szCs w:val="56"/>
        </w:rPr>
        <w:t>Proyecto 1 - Manual Técnico</w:t>
      </w:r>
    </w:p>
    <w:p>
      <w:pPr>
        <w:ind w:firstLine="0"/>
        <w:jc w:val="both"/>
        <w:rPr>
          <w:rFonts w:hint="default" w:eastAsiaTheme="majorEastAsia" w:cstheme="majorBidi"/>
          <w:b/>
          <w:bCs/>
          <w:spacing w:val="-10"/>
          <w:kern w:val="28"/>
          <w:sz w:val="32"/>
          <w:szCs w:val="56"/>
        </w:rPr>
      </w:pPr>
    </w:p>
    <w:p>
      <w:pPr>
        <w:ind w:firstLine="0"/>
        <w:jc w:val="both"/>
        <w:rPr>
          <w:rFonts w:hint="default" w:eastAsiaTheme="majorEastAsia" w:cstheme="majorBidi"/>
          <w:b/>
          <w:bCs/>
          <w:spacing w:val="-10"/>
          <w:kern w:val="28"/>
          <w:sz w:val="32"/>
          <w:szCs w:val="56"/>
        </w:rPr>
      </w:pPr>
    </w:p>
    <w:p>
      <w:pPr>
        <w:ind w:firstLine="0"/>
        <w:jc w:val="both"/>
        <w:rPr>
          <w:rFonts w:hint="default" w:eastAsiaTheme="majorEastAsia" w:cstheme="majorBidi"/>
          <w:b/>
          <w:bCs/>
          <w:spacing w:val="-10"/>
          <w:kern w:val="28"/>
          <w:sz w:val="32"/>
          <w:szCs w:val="56"/>
        </w:rPr>
      </w:pPr>
    </w:p>
    <w:p>
      <w:pPr>
        <w:ind w:firstLine="0"/>
        <w:jc w:val="center"/>
        <w:rPr>
          <w:rFonts w:hint="default"/>
        </w:rPr>
      </w:pPr>
      <w:r>
        <w:rPr>
          <w:rFonts w:hint="default"/>
        </w:rPr>
        <w:t>Diego Josue Guevara Abaj</w:t>
      </w:r>
    </w:p>
    <w:p>
      <w:pPr>
        <w:ind w:firstLine="0"/>
        <w:jc w:val="center"/>
      </w:pPr>
      <w:r>
        <w:t xml:space="preserve">Fecha: </w:t>
      </w:r>
      <w:r>
        <w:rPr>
          <w:rFonts w:hint="default"/>
        </w:rPr>
        <w:t>22</w:t>
      </w:r>
      <w:r>
        <w:t xml:space="preserve"> de </w:t>
      </w:r>
      <w:r>
        <w:rPr>
          <w:rFonts w:hint="default"/>
        </w:rPr>
        <w:t>abril</w:t>
      </w:r>
      <w:r>
        <w:t xml:space="preserve"> de 2024 </w:t>
      </w:r>
    </w:p>
    <w:p>
      <w:pPr>
        <w:ind w:firstLine="0"/>
        <w:jc w:val="center"/>
      </w:pP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_Toc1346836102 </w:instrText>
      </w:r>
      <w:r>
        <w:fldChar w:fldCharType="separate"/>
      </w:r>
      <w:r>
        <w:rPr>
          <w:rFonts w:hint="default"/>
        </w:rPr>
        <w:t>Introducción</w:t>
      </w:r>
      <w:r>
        <w:tab/>
      </w:r>
      <w:r>
        <w:fldChar w:fldCharType="begin"/>
      </w:r>
      <w:r>
        <w:instrText xml:space="preserve"> PAGEREF _Toc1346836102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800"/>
        </w:tabs>
      </w:pPr>
      <w:r>
        <w:fldChar w:fldCharType="begin"/>
      </w:r>
      <w:r>
        <w:instrText xml:space="preserve"> HYPERLINK \l _Toc2087007867 </w:instrText>
      </w:r>
      <w:r>
        <w:fldChar w:fldCharType="separate"/>
      </w:r>
      <w:r>
        <w:t>Objetivo General</w:t>
      </w:r>
      <w:r>
        <w:tab/>
      </w:r>
      <w:r>
        <w:fldChar w:fldCharType="begin"/>
      </w:r>
      <w:r>
        <w:instrText xml:space="preserve"> PAGEREF _Toc2087007867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800"/>
        </w:tabs>
      </w:pPr>
      <w:r>
        <w:fldChar w:fldCharType="begin"/>
      </w:r>
      <w:r>
        <w:instrText xml:space="preserve"> HYPERLINK \l _Toc798501836 </w:instrText>
      </w:r>
      <w:r>
        <w:fldChar w:fldCharType="separate"/>
      </w:r>
      <w:r>
        <w:t>Objetivos Específicos</w:t>
      </w:r>
      <w:r>
        <w:tab/>
      </w:r>
      <w:r>
        <w:fldChar w:fldCharType="begin"/>
      </w:r>
      <w:r>
        <w:instrText xml:space="preserve"> PAGEREF _Toc798501836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800"/>
        </w:tabs>
      </w:pPr>
      <w:r>
        <w:fldChar w:fldCharType="begin"/>
      </w:r>
      <w:r>
        <w:instrText xml:space="preserve"> HYPERLINK \l _Toc139730102 </w:instrText>
      </w:r>
      <w:r>
        <w:fldChar w:fldCharType="separate"/>
      </w:r>
      <w:r>
        <w:t>Descripción General</w:t>
      </w:r>
      <w:r>
        <w:tab/>
      </w:r>
      <w:r>
        <w:fldChar w:fldCharType="begin"/>
      </w:r>
      <w:r>
        <w:instrText xml:space="preserve"> PAGEREF _Toc139730102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_Toc1316820933 </w:instrText>
      </w:r>
      <w:r>
        <w:fldChar w:fldCharType="separate"/>
      </w:r>
      <w:r>
        <w:rPr>
          <w:rFonts w:hint="default"/>
        </w:rPr>
        <w:t>Requisitos del Sistema</w:t>
      </w:r>
      <w:r>
        <w:tab/>
      </w:r>
      <w:r>
        <w:fldChar w:fldCharType="begin"/>
      </w:r>
      <w:r>
        <w:instrText xml:space="preserve"> PAGEREF _Toc1316820933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800"/>
        </w:tabs>
      </w:pPr>
      <w:r>
        <w:fldChar w:fldCharType="begin"/>
      </w:r>
      <w:r>
        <w:instrText xml:space="preserve"> HYPERLINK \l _Toc1002553603 </w:instrText>
      </w:r>
      <w:r>
        <w:fldChar w:fldCharType="separate"/>
      </w:r>
      <w:r>
        <w:t>Requisitos Mínimos:</w:t>
      </w:r>
      <w:r>
        <w:tab/>
      </w:r>
      <w:r>
        <w:fldChar w:fldCharType="begin"/>
      </w:r>
      <w:r>
        <w:instrText xml:space="preserve"> PAGEREF _Toc1002553603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800"/>
        </w:tabs>
      </w:pPr>
      <w:r>
        <w:fldChar w:fldCharType="begin"/>
      </w:r>
      <w:r>
        <w:instrText xml:space="preserve"> HYPERLINK \l _Toc1773331969 </w:instrText>
      </w:r>
      <w:r>
        <w:fldChar w:fldCharType="separate"/>
      </w:r>
      <w:r>
        <w:t>Requisitos Recomendados:</w:t>
      </w:r>
      <w:r>
        <w:tab/>
      </w:r>
      <w:r>
        <w:fldChar w:fldCharType="begin"/>
      </w:r>
      <w:r>
        <w:instrText xml:space="preserve"> PAGEREF _Toc1773331969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_Toc1666770994 </w:instrText>
      </w:r>
      <w:r>
        <w:fldChar w:fldCharType="separate"/>
      </w:r>
      <w:r>
        <w:rPr>
          <w:rFonts w:hint="default"/>
        </w:rPr>
        <w:t>Instalación</w:t>
      </w:r>
      <w:r>
        <w:tab/>
      </w:r>
      <w:r>
        <w:fldChar w:fldCharType="begin"/>
      </w:r>
      <w:r>
        <w:instrText xml:space="preserve"> PAGEREF _Toc1666770994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_Toc1064876945 </w:instrText>
      </w:r>
      <w:r>
        <w:fldChar w:fldCharType="separate"/>
      </w:r>
      <w:r>
        <w:rPr>
          <w:rFonts w:hint="default"/>
        </w:rPr>
        <w:t>Interfaz de Usuario:</w:t>
      </w:r>
      <w:r>
        <w:tab/>
      </w:r>
      <w:r>
        <w:fldChar w:fldCharType="begin"/>
      </w:r>
      <w:r>
        <w:instrText xml:space="preserve"> PAGEREF _Toc1064876945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_Toc770675517 </w:instrText>
      </w:r>
      <w:r>
        <w:fldChar w:fldCharType="separate"/>
      </w:r>
      <w:r>
        <w:rPr>
          <w:rFonts w:hint="default"/>
        </w:rPr>
        <w:t>Funcionalidades</w:t>
      </w:r>
      <w:r>
        <w:tab/>
      </w:r>
      <w:r>
        <w:fldChar w:fldCharType="begin"/>
      </w:r>
      <w:r>
        <w:instrText xml:space="preserve"> PAGEREF _Toc770675517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800"/>
        </w:tabs>
      </w:pPr>
      <w:r>
        <w:fldChar w:fldCharType="begin"/>
      </w:r>
      <w:r>
        <w:instrText xml:space="preserve"> HYPERLINK \l _Toc28138051 </w:instrText>
      </w:r>
      <w:r>
        <w:fldChar w:fldCharType="separate"/>
      </w:r>
      <w:r>
        <w:rPr>
          <w:rFonts w:hint="default"/>
        </w:rPr>
        <w:t>Reglas</w:t>
      </w:r>
      <w:r>
        <w:tab/>
      </w:r>
      <w:r>
        <w:fldChar w:fldCharType="begin"/>
      </w:r>
      <w:r>
        <w:instrText xml:space="preserve"> PAGEREF _Toc28138051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_Toc1095760524 </w:instrText>
      </w:r>
      <w:r>
        <w:fldChar w:fldCharType="separate"/>
      </w:r>
      <w:r>
        <w:rPr>
          <w:rFonts w:hint="default"/>
        </w:rPr>
        <w:t>Guia de inicio rapido</w:t>
      </w:r>
      <w:r>
        <w:tab/>
      </w:r>
      <w:r>
        <w:fldChar w:fldCharType="begin"/>
      </w:r>
      <w:r>
        <w:instrText xml:space="preserve"> PAGEREF _Toc1095760524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_Toc1600508317 </w:instrText>
      </w:r>
      <w:r>
        <w:fldChar w:fldCharType="separate"/>
      </w:r>
      <w:r>
        <w:rPr>
          <w:rFonts w:hint="default"/>
        </w:rPr>
        <w:t>Solución de problemas</w:t>
      </w:r>
      <w:r>
        <w:tab/>
      </w:r>
      <w:r>
        <w:fldChar w:fldCharType="begin"/>
      </w:r>
      <w:r>
        <w:instrText xml:space="preserve"> PAGEREF _Toc1600508317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>
      <w:pPr>
        <w:pStyle w:val="2"/>
        <w:bidi w:val="0"/>
        <w:rPr>
          <w:rFonts w:hint="default"/>
        </w:rPr>
      </w:pPr>
      <w:bookmarkStart w:id="0" w:name="_Toc1346836102"/>
      <w:r>
        <w:rPr>
          <w:rFonts w:hint="default"/>
        </w:rPr>
        <w:t>Introducción</w:t>
      </w:r>
      <w:bookmarkEnd w:id="0"/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bookmarkStart w:id="1" w:name="_Toc1316820933"/>
      <w:r>
        <w:rPr>
          <w:rFonts w:hint="default"/>
          <w:b w:val="0"/>
          <w:bCs/>
          <w:sz w:val="24"/>
          <w:szCs w:val="21"/>
        </w:rPr>
        <w:t>Bienvenido al manual de usuario de CompiScript+, un proyecto innovador surgido del curso de Organización de Lenguajes y Compiladores 1 de la Escuela de Ciencias y Sistemas de la Facultad de Ingeniería. Este manual está diseñado para brindarte una guía clara y concisa sobre el uso de esta herramienta, la cual tiene como objetivo principal aplicar los conocimientos adquiridos en análisis léxico y sintáctico para la creación de un intérprete sencillo, pero funcional.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/>
          <w:bCs w:val="0"/>
          <w:sz w:val="24"/>
          <w:szCs w:val="21"/>
        </w:rPr>
        <w:t>Objetivo General:</w:t>
      </w:r>
      <w:r>
        <w:rPr>
          <w:rFonts w:hint="default"/>
          <w:b w:val="0"/>
          <w:bCs/>
          <w:sz w:val="24"/>
          <w:szCs w:val="21"/>
        </w:rPr>
        <w:t xml:space="preserve"> El objetivo principal de CompiScript+ es aplicar los conocimientos sobre la fase de análisis léxico y sintáctico de un compilador para la realización de un intérprete sencillo, con las funcionalidades principales para que sea funcional.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/>
          <w:bCs w:val="0"/>
          <w:sz w:val="24"/>
          <w:szCs w:val="21"/>
        </w:rPr>
        <w:t>Objetivos Específicos: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Reforzar los conocimientos de análisis léxico, sintáctico y semántico para la creación de un lenguaje de programación.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Aplicar los conceptos de compiladores para implementar un proceso de interpretación de código de alto nivel.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Utilizar los conceptos de compiladores para analizar un lenguaje de programación y producir las salidas esperadas.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Aplicar la teoría de compiladores para la creación de soluciones de software.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Generar aplicaciones utilizando la arquitectura cliente-servidor.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Descripción General: El proyecto CompiScript+ surge como una iniciativa para crear un lenguaje de programación que permita a los estudiantes del curso de Introducción a la Programación y Computación 1 adquirir conocimientos sobre programación y las generalidades de un lenguaje de programación. Este lenguaje será utilizado en las primeras prácticas de laboratorio del curso mencionado.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Como estudiante del curso de Compiladores 1, se te encomienda la tarea de llevar a cabo este proyecto, aprovechando tus altos conocimientos en análisis léxico, sintáctico y semántico. Este manual te acompañará en el proceso de uso de CompiScript+, proporcionándote las instrucciones necesarias para sacar el máximo provecho de esta herramienta.</w:t>
      </w:r>
    </w:p>
    <w:bookmarkEnd w:id="1"/>
    <w:p>
      <w:pPr>
        <w:pStyle w:val="3"/>
        <w:bidi w:val="0"/>
      </w:pPr>
      <w:bookmarkStart w:id="2" w:name="_Toc1002553603"/>
      <w:r>
        <w:t>Requisitos Mínimos:</w:t>
      </w:r>
      <w:bookmarkEnd w:id="2"/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bookmarkStart w:id="3" w:name="_Toc1666770994"/>
      <w:r>
        <w:rPr>
          <w:rFonts w:hint="default"/>
          <w:b w:val="0"/>
          <w:bCs/>
          <w:sz w:val="24"/>
          <w:szCs w:val="21"/>
        </w:rPr>
        <w:t>Para poder utilizar CompiScript+ de manera adecuada, es necesario cumplir con los siguientes requisitos mínimos del sistema:</w:t>
      </w:r>
    </w:p>
    <w:p>
      <w:pPr>
        <w:pStyle w:val="2"/>
        <w:bidi w:val="0"/>
        <w:rPr>
          <w:rFonts w:hint="default"/>
          <w:b/>
          <w:bCs w:val="0"/>
          <w:sz w:val="24"/>
          <w:szCs w:val="21"/>
        </w:rPr>
      </w:pPr>
      <w:r>
        <w:rPr>
          <w:rFonts w:hint="default"/>
          <w:b/>
          <w:bCs w:val="0"/>
          <w:sz w:val="24"/>
          <w:szCs w:val="21"/>
        </w:rPr>
        <w:t>Sistema Operativo: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Ubuntu 22 o superior.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/>
          <w:bCs w:val="0"/>
          <w:sz w:val="24"/>
          <w:szCs w:val="21"/>
        </w:rPr>
        <w:t>Software: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Node.js 20 o superior: Es necesario tener instalado Node.js en tu sistema para poder ejecutar CompiScript+. Puedes descargar la versión adecuada desde el sitio oficial de Node.js y seguir las instrucciones de instalación para Ubuntu.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Espacio en Disco: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Se recomienda tener al menos 100 MB de espacio libre en disco para la instalación y almacenamiento de archivos temporales generados por CompiScript+.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Memoria RAM: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Se recomienda disponer de al menos 2 GB de memoria RAM para un rendimiento óptimo al ejecutar CompiScript+ y realizar procesos de compilación e interpretación.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Navegador Web: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Se recomienda tener un navegador web actualizado, como Google Chrome, Mozilla Firefox o Microsoft Edge, para visualizar la documentación y posibles interfaces web relacionadas con CompiScript+.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Conexión a Internet (opcional):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Se recomienda disponer de una conexión a Internet para acceder a recursos adicionales, como actualizaciones, documentación en línea o posibles bibliotecas externas necesarias para el desarrollo con CompiScript+.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Es importante tener en cuenta que estos son requisitos mínimos y que el rendimiento del sistema puede variar dependiendo de la complejidad de los programas que se estén compilando o interpretando con CompiScript+. Se recomienda verificar periódicamente las actualizaciones de software y realizar las actualizaciones necesarias para garantizar un funcionamiento óptimo del sistema.</w:t>
      </w:r>
    </w:p>
    <w:bookmarkEnd w:id="3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bidi w:val="0"/>
        <w:rPr>
          <w:rFonts w:hint="default"/>
        </w:rPr>
      </w:pPr>
      <w:bookmarkStart w:id="4" w:name="_Toc1064876945"/>
      <w:r>
        <w:rPr>
          <w:rFonts w:hint="default"/>
        </w:rPr>
        <w:t>Interfaz de Usuario:</w:t>
      </w:r>
      <w:bookmarkEnd w:id="4"/>
    </w:p>
    <w:p>
      <w:pPr>
        <w:rPr>
          <w:rFonts w:hint="default"/>
        </w:rPr>
      </w:pPr>
      <w:r>
        <w:rPr>
          <w:rFonts w:hint="default"/>
        </w:rPr>
        <w:t>Funciones de Manejo de Eventos:</w:t>
      </w:r>
    </w:p>
    <w:p>
      <w:pPr>
        <w:rPr>
          <w:rFonts w:hint="default"/>
        </w:rPr>
      </w:pPr>
      <w:r>
        <w:rPr>
          <w:rFonts w:hint="default"/>
        </w:rPr>
        <w:t>handleEditorDidMount: Se ejecuta cuando el editor de código está montado.</w:t>
      </w:r>
    </w:p>
    <w:p>
      <w:pPr>
        <w:rPr>
          <w:rFonts w:hint="default"/>
        </w:rPr>
      </w:pPr>
      <w:r>
        <w:rPr>
          <w:rFonts w:hint="default"/>
        </w:rPr>
        <w:t>showValue: Envía el contenido del editor a un servidor para su interpretación y actualiza el estado con el resultado.</w:t>
      </w:r>
    </w:p>
    <w:p>
      <w:pPr>
        <w:rPr>
          <w:rFonts w:hint="default"/>
        </w:rPr>
      </w:pPr>
      <w:r>
        <w:rPr>
          <w:rFonts w:hint="default"/>
        </w:rPr>
        <w:t>editor, getAst, getErrors, getSimbols: Cambian la vista entre el editor, el AST, los errores y los símbolos.</w:t>
      </w:r>
    </w:p>
    <w:p>
      <w:pPr>
        <w:rPr>
          <w:rFonts w:hint="default"/>
        </w:rPr>
      </w:pPr>
      <w:r>
        <w:rPr>
          <w:rFonts w:hint="default"/>
        </w:rPr>
        <w:t>newArchive: Limpia el contenido del editor y reinicia los estados.</w:t>
      </w:r>
    </w:p>
    <w:p>
      <w:pPr>
        <w:rPr>
          <w:rFonts w:hint="default"/>
        </w:rPr>
      </w:pPr>
      <w:r>
        <w:rPr>
          <w:rFonts w:hint="default"/>
        </w:rPr>
        <w:t>saveFile, openFile: Permiten guardar y abrir archivos respectivamente.</w:t>
      </w:r>
    </w:p>
    <w:p>
      <w:pPr>
        <w:rPr>
          <w:rFonts w:hint="default"/>
        </w:rPr>
      </w:pPr>
      <w:r>
        <w:rPr>
          <w:rFonts w:hint="default"/>
        </w:rPr>
        <w:t>Interfaz de Usuario:</w:t>
      </w:r>
    </w:p>
    <w:p>
      <w:pPr>
        <w:rPr>
          <w:rFonts w:hint="default"/>
        </w:rPr>
      </w:pPr>
      <w:r>
        <w:rPr>
          <w:rFonts w:hint="default"/>
        </w:rPr>
        <w:t>Botones para acciones como nuevo archivo, guardar, cambiar entre editor y otras vistas, subir archivo, interpretar, y visualizar AST.</w:t>
      </w:r>
    </w:p>
    <w:p>
      <w:pPr>
        <w:rPr>
          <w:rFonts w:hint="default"/>
        </w:rPr>
      </w:pPr>
      <w:r>
        <w:rPr>
          <w:rFonts w:hint="default"/>
        </w:rPr>
        <w:t>Dependiendo de la vista seleccionada, se muestra el editor de código, el gráfico AST con funcionalidades de zoom, o los errores/símbolos en formato HTML.</w:t>
      </w:r>
    </w:p>
    <w:p>
      <w:r>
        <w:drawing>
          <wp:inline distT="0" distB="0" distL="114300" distR="114300">
            <wp:extent cx="6381750" cy="2970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  <w:r>
        <w:rPr>
          <w:rFonts w:hint="default"/>
          <w:lang/>
        </w:rPr>
        <w:t>En el apartado para generar un nuevo archivo, se limpi la ventana y se pierde toda la información si esta no ha sido guardada antes.</w:t>
      </w:r>
    </w:p>
    <w:p>
      <w:pPr>
        <w:jc w:val="center"/>
      </w:pPr>
      <w:r>
        <w:drawing>
          <wp:inline distT="0" distB="0" distL="114300" distR="114300">
            <wp:extent cx="431482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  <w:r>
        <w:rPr>
          <w:rFonts w:hint="default"/>
          <w:lang/>
        </w:rPr>
        <w:t>En el apartado para guardar archivo, se guardara lo contenido en el editor en ese momento. Ejemplos de archivos guardados. Cabe recalcar que estos ya traeran la extension “.sc” por defecto.</w:t>
      </w:r>
    </w:p>
    <w:p>
      <w:pPr>
        <w:rPr>
          <w:rFonts w:hint="default"/>
        </w:rPr>
      </w:pPr>
      <w:r>
        <w:drawing>
          <wp:inline distT="0" distB="0" distL="114300" distR="114300">
            <wp:extent cx="6856730" cy="81026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/>
          <w:lang/>
        </w:rPr>
      </w:pPr>
      <w:r>
        <w:rPr>
          <w:rFonts w:hint="default"/>
          <w:lang/>
        </w:rPr>
        <w:t>Al momneto de cargar un archivo este se colocara en el apartado del editor y sera manipulable por el usuario.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5833110" cy="2937510"/>
            <wp:effectExtent l="0" t="0" r="1524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/>
          <w:lang/>
        </w:rPr>
      </w:pPr>
      <w:r>
        <w:rPr>
          <w:rFonts w:hint="default"/>
          <w:lang/>
        </w:rPr>
        <w:t>Al momento de darle a la instrucción de interpretar este sacara todos los resultados obtenidos por la ejecución del codigo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5565775" cy="2802890"/>
            <wp:effectExtent l="0" t="0" r="1587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/>
          <w:lang/>
        </w:rPr>
      </w:pPr>
      <w:r>
        <w:rPr>
          <w:rFonts w:hint="default"/>
          <w:lang/>
        </w:rPr>
        <w:t>Si se llegaran a encontrar errores de tipo semantico o lexico se mostraran en la consola al finalizar la ejecución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6194425" cy="3119755"/>
            <wp:effectExtent l="0" t="0" r="158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/>
          <w:lang/>
        </w:rPr>
      </w:pPr>
      <w:r>
        <w:rPr>
          <w:rFonts w:hint="default"/>
          <w:lang/>
        </w:rPr>
        <w:t>Reportes de errores - Tabla de Simbolos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6153150" cy="3098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5868035" cy="2955290"/>
            <wp:effectExtent l="0" t="0" r="1841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/>
          <w:lang/>
        </w:rPr>
      </w:pPr>
      <w:r>
        <w:rPr>
          <w:rFonts w:hint="default"/>
          <w:lang/>
        </w:rPr>
        <w:t>El apartado de AST mostrara el diagrama generado por el codigo correspondiente utilizado.</w:t>
      </w:r>
      <w:bookmarkStart w:id="5" w:name="_GoBack"/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center"/>
        <w:rPr>
          <w:sz w:val="28"/>
          <w:szCs w:val="24"/>
        </w:rPr>
      </w:pPr>
      <w:r>
        <w:drawing>
          <wp:inline distT="0" distB="0" distL="114300" distR="114300">
            <wp:extent cx="5909310" cy="2975610"/>
            <wp:effectExtent l="0" t="0" r="1524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</w:rPr>
      </w:pPr>
    </w:p>
    <w:p>
      <w:pPr>
        <w:rPr>
          <w:rFonts w:hint="default"/>
        </w:rPr>
      </w:pPr>
    </w:p>
    <w:sectPr>
      <w:headerReference r:id="rId5" w:type="default"/>
      <w:pgSz w:w="12240" w:h="15840"/>
      <w:pgMar w:top="720" w:right="720" w:bottom="720" w:left="720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64"/>
    <w:rsid w:val="00052E18"/>
    <w:rsid w:val="000D2131"/>
    <w:rsid w:val="000F375F"/>
    <w:rsid w:val="0010560E"/>
    <w:rsid w:val="001A727E"/>
    <w:rsid w:val="001B11E2"/>
    <w:rsid w:val="001C570E"/>
    <w:rsid w:val="001C79D7"/>
    <w:rsid w:val="00205AD0"/>
    <w:rsid w:val="00232A91"/>
    <w:rsid w:val="00304C20"/>
    <w:rsid w:val="004077E9"/>
    <w:rsid w:val="00437B9F"/>
    <w:rsid w:val="00486235"/>
    <w:rsid w:val="004967D1"/>
    <w:rsid w:val="004B54B2"/>
    <w:rsid w:val="004C778F"/>
    <w:rsid w:val="00520319"/>
    <w:rsid w:val="00552554"/>
    <w:rsid w:val="00561C02"/>
    <w:rsid w:val="0058438B"/>
    <w:rsid w:val="00661C1A"/>
    <w:rsid w:val="00670F8B"/>
    <w:rsid w:val="00672024"/>
    <w:rsid w:val="006B47E7"/>
    <w:rsid w:val="0070682B"/>
    <w:rsid w:val="007146DD"/>
    <w:rsid w:val="007E01EF"/>
    <w:rsid w:val="0080538A"/>
    <w:rsid w:val="00882A64"/>
    <w:rsid w:val="00883861"/>
    <w:rsid w:val="00957E50"/>
    <w:rsid w:val="009F6246"/>
    <w:rsid w:val="00A4649B"/>
    <w:rsid w:val="00A6232E"/>
    <w:rsid w:val="00A64F46"/>
    <w:rsid w:val="00A83E06"/>
    <w:rsid w:val="00B07EC0"/>
    <w:rsid w:val="00B414BF"/>
    <w:rsid w:val="00B84C2C"/>
    <w:rsid w:val="00C27DA6"/>
    <w:rsid w:val="00C57924"/>
    <w:rsid w:val="00CC6B05"/>
    <w:rsid w:val="00CD4E22"/>
    <w:rsid w:val="00CF6FF2"/>
    <w:rsid w:val="00E15800"/>
    <w:rsid w:val="00E7050B"/>
    <w:rsid w:val="00F32B47"/>
    <w:rsid w:val="1C68D0C5"/>
    <w:rsid w:val="26C2C573"/>
    <w:rsid w:val="3DFB9269"/>
    <w:rsid w:val="4F77E7BB"/>
    <w:rsid w:val="711C5521"/>
    <w:rsid w:val="71B3BF30"/>
    <w:rsid w:val="7D79CD73"/>
    <w:rsid w:val="BDFD940C"/>
    <w:rsid w:val="F3FE5F75"/>
    <w:rsid w:val="FEB3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480" w:lineRule="auto"/>
      <w:ind w:firstLine="709"/>
    </w:pPr>
    <w:rPr>
      <w:rFonts w:ascii="Times New Roman" w:hAnsi="Times New Roman" w:eastAsiaTheme="minorHAnsi" w:cstheme="minorBidi"/>
      <w:kern w:val="2"/>
      <w:sz w:val="24"/>
      <w:szCs w:val="22"/>
      <w:lang w:val="es-MX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outlineLvl w:val="0"/>
    </w:pPr>
    <w:rPr>
      <w:rFonts w:cs="Times New Roman"/>
      <w:b/>
      <w:sz w:val="32"/>
      <w:szCs w:val="2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9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Cs w:val="24"/>
      <w:lang w:val="es-GT" w:eastAsia="es-GT"/>
      <w14:ligatures w14:val="none"/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Title"/>
    <w:basedOn w:val="1"/>
    <w:next w:val="1"/>
    <w:link w:val="17"/>
    <w:qFormat/>
    <w:uiPriority w:val="1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paragraph" w:styleId="13">
    <w:name w:val="toc 1"/>
    <w:basedOn w:val="1"/>
    <w:next w:val="1"/>
    <w:semiHidden/>
    <w:unhideWhenUsed/>
    <w:uiPriority w:val="39"/>
  </w:style>
  <w:style w:type="paragraph" w:styleId="14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5">
    <w:name w:val="Título 1 Car"/>
    <w:basedOn w:val="5"/>
    <w:link w:val="2"/>
    <w:uiPriority w:val="9"/>
    <w:rPr>
      <w:rFonts w:ascii="Times New Roman" w:hAnsi="Times New Roman" w:cs="Times New Roman"/>
      <w:b/>
      <w:sz w:val="32"/>
      <w:szCs w:val="24"/>
    </w:rPr>
  </w:style>
  <w:style w:type="character" w:customStyle="1" w:styleId="16">
    <w:name w:val="Título 2 Car"/>
    <w:basedOn w:val="5"/>
    <w:link w:val="3"/>
    <w:semiHidden/>
    <w:uiPriority w:val="9"/>
    <w:rPr>
      <w:rFonts w:ascii="Times New Roman" w:hAnsi="Times New Roman" w:eastAsiaTheme="majorEastAsia" w:cstheme="majorBidi"/>
      <w:b/>
      <w:sz w:val="28"/>
      <w:szCs w:val="26"/>
    </w:rPr>
  </w:style>
  <w:style w:type="character" w:customStyle="1" w:styleId="17">
    <w:name w:val="Título Car"/>
    <w:basedOn w:val="5"/>
    <w:link w:val="12"/>
    <w:uiPriority w:val="10"/>
    <w:rPr>
      <w:rFonts w:ascii="Times New Roman" w:hAnsi="Times New Roman" w:eastAsiaTheme="majorEastAsia" w:cstheme="majorBidi"/>
      <w:b/>
      <w:spacing w:val="-10"/>
      <w:kern w:val="28"/>
      <w:sz w:val="32"/>
      <w:szCs w:val="56"/>
    </w:rPr>
  </w:style>
  <w:style w:type="character" w:customStyle="1" w:styleId="18">
    <w:name w:val="Encabezado Car"/>
    <w:basedOn w:val="5"/>
    <w:link w:val="8"/>
    <w:uiPriority w:val="99"/>
    <w:rPr>
      <w:rFonts w:ascii="Times New Roman" w:hAnsi="Times New Roman"/>
      <w:sz w:val="24"/>
    </w:rPr>
  </w:style>
  <w:style w:type="character" w:customStyle="1" w:styleId="19">
    <w:name w:val="Pie de página Car"/>
    <w:basedOn w:val="5"/>
    <w:link w:val="7"/>
    <w:uiPriority w:val="99"/>
    <w:rPr>
      <w:rFonts w:ascii="Times New Roman" w:hAnsi="Times New Roman"/>
      <w:sz w:val="24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eading 3 Char"/>
    <w:link w:val="4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1197</Words>
  <Characters>6585</Characters>
  <Lines>54</Lines>
  <Paragraphs>15</Paragraphs>
  <TotalTime>0</TotalTime>
  <ScaleCrop>false</ScaleCrop>
  <LinksUpToDate>false</LinksUpToDate>
  <CharactersWithSpaces>7767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2024-03-01T09:23:00Z</dcterms:created>
  <dc:creator>Josue Guevara</dc:creator>
  <cp:lastModifiedBy>ponche</cp:lastModifiedBy>
  <cp:lastPrinted>2024-03-01T23:02:00Z</cp:lastPrinted>
  <dcterms:modified xsi:type="dcterms:W3CDTF">2024-04-23T19:24:01Z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