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№6 GORM и связи моделей</w:t>
      </w:r>
    </w:p>
    <w:p>
      <w:pPr/>
      <w:r>
        <w:rPr>
          <w:b/>
        </w:rPr>
        <w:t>Дата:</w:t>
      </w:r>
      <w:r>
        <w:t xml:space="preserve"> 13 октября 2026 г.</w:t>
      </w:r>
    </w:p>
    <w:p>
      <w:pPr/>
      <w:r>
        <w:rPr>
          <w:b/>
        </w:rPr>
        <w:t>ФИО:</w:t>
      </w:r>
      <w:r>
        <w:t xml:space="preserve"> ____________________ (заполнить в личной копии)</w:t>
      </w:r>
    </w:p>
    <w:p>
      <w:pPr/>
      <w:r>
        <w:rPr>
          <w:b/>
        </w:rPr>
        <w:t>Группа:</w:t>
      </w:r>
      <w:r>
        <w:t xml:space="preserve"> ____________________ (заполнить в личной копии)</w:t>
      </w:r>
    </w:p>
    <w:p>
      <w:pPr>
        <w:pStyle w:val="Heading1"/>
      </w:pPr>
      <w:r>
        <w:t>Цель</w:t>
      </w:r>
    </w:p>
    <w:p>
      <w:pPr/>
      <w:r>
        <w:t>Практика показывает, как ORM связывает структуры Go с таблицами и отношениями PostgreSQL. В отличие от ручного составления каждого SQL-запроса, GORM позволяет описать модели, связи и ограничения в Go, затем строит SQL и мигрирует схему. При этом важно видеть границы автоматизации: ORM не заменяет понимание SQL и не должен без проверки менять неизвестную базу.</w:t>
      </w:r>
    </w:p>
    <w:p>
      <w:pPr>
        <w:pStyle w:val="Heading1"/>
      </w:pPr>
      <w:r>
        <w:t>Окружение</w:t>
      </w:r>
    </w:p>
    <w:p>
      <w:pPr>
        <w:pStyle w:val="ListBullet"/>
      </w:pPr>
      <w:r>
        <w:t xml:space="preserve">Windows amd64; Go </w:t>
      </w:r>
      <w:r>
        <w:rPr>
          <w:rFonts w:ascii="Consolas" w:hAnsi="Consolas"/>
          <w:sz w:val="18"/>
        </w:rPr>
        <w:t>go1.27.2 windows/amd64</w:t>
      </w:r>
      <w:r>
        <w:t>.</w:t>
      </w:r>
    </w:p>
    <w:p>
      <w:pPr>
        <w:pStyle w:val="ListBullet"/>
      </w:pPr>
      <w:r>
        <w:t xml:space="preserve">PostgreSQL и </w:t>
      </w:r>
      <w:r>
        <w:rPr>
          <w:rFonts w:ascii="Consolas" w:hAnsi="Consolas"/>
          <w:sz w:val="18"/>
        </w:rPr>
        <w:t>psql</w:t>
      </w:r>
      <w:r>
        <w:t xml:space="preserve">: установленные бинарники версии </w:t>
      </w:r>
      <w:r>
        <w:rPr>
          <w:rFonts w:ascii="Consolas" w:hAnsi="Consolas"/>
          <w:sz w:val="18"/>
        </w:rPr>
        <w:t>18.6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gorm.io/gorm</w:t>
      </w:r>
      <w:r>
        <w:t xml:space="preserve"> </w:t>
      </w:r>
      <w:r>
        <w:rPr>
          <w:rFonts w:ascii="Consolas" w:hAnsi="Consolas"/>
          <w:sz w:val="18"/>
        </w:rPr>
        <w:t>v1.31.2</w:t>
      </w:r>
      <w:r>
        <w:t xml:space="preserve">, </w:t>
      </w:r>
      <w:r>
        <w:rPr>
          <w:rFonts w:ascii="Consolas" w:hAnsi="Consolas"/>
          <w:sz w:val="18"/>
        </w:rPr>
        <w:t>gorm.io/driver/postgres</w:t>
      </w:r>
      <w:r>
        <w:t xml:space="preserve"> </w:t>
      </w:r>
      <w:r>
        <w:rPr>
          <w:rFonts w:ascii="Consolas" w:hAnsi="Consolas"/>
          <w:sz w:val="18"/>
        </w:rPr>
        <w:t>v1.6.3</w:t>
      </w:r>
      <w:r>
        <w:t xml:space="preserve">, </w:t>
      </w:r>
      <w:r>
        <w:rPr>
          <w:rFonts w:ascii="Consolas" w:hAnsi="Consolas"/>
          <w:sz w:val="18"/>
        </w:rPr>
        <w:t>github.com/go-chi/chi/v5</w:t>
      </w:r>
      <w:r>
        <w:t xml:space="preserve"> </w:t>
      </w:r>
      <w:r>
        <w:rPr>
          <w:rFonts w:ascii="Consolas" w:hAnsi="Consolas"/>
          <w:sz w:val="18"/>
        </w:rPr>
        <w:t>v5.4.0</w:t>
      </w:r>
      <w:r>
        <w:t>.</w:t>
      </w:r>
    </w:p>
    <w:p>
      <w:pPr>
        <w:pStyle w:val="ListBullet"/>
      </w:pPr>
      <w:r>
        <w:t xml:space="preserve">Отдельная база практики: </w:t>
      </w:r>
      <w:r>
        <w:rPr>
          <w:rFonts w:ascii="Consolas" w:hAnsi="Consolas"/>
          <w:sz w:val="18"/>
        </w:rPr>
        <w:t>pz6_gorm</w:t>
      </w:r>
      <w:r>
        <w:t xml:space="preserve">; PZ05 database </w:t>
      </w:r>
      <w:r>
        <w:rPr>
          <w:rFonts w:ascii="Consolas" w:hAnsi="Consolas"/>
          <w:sz w:val="18"/>
        </w:rPr>
        <w:t>todo</w:t>
      </w:r>
      <w:r>
        <w:t xml:space="preserve"> не используется.</w:t>
      </w:r>
    </w:p>
    <w:p>
      <w:pPr>
        <w:pStyle w:val="Heading1"/>
      </w:pPr>
      <w:r>
        <w:t>Реализация</w:t>
      </w:r>
    </w:p>
    <w:p>
      <w:pPr/>
      <w:r>
        <w:t xml:space="preserve">Модуль </w:t>
      </w:r>
      <w:r>
        <w:rPr>
          <w:rFonts w:ascii="Consolas" w:hAnsi="Consolas"/>
          <w:sz w:val="18"/>
        </w:rPr>
        <w:t>practices/pz06-gorm/</w:t>
      </w:r>
      <w:r>
        <w:t xml:space="preserve"> содержит HTTP-сервер в </w:t>
      </w:r>
      <w:r>
        <w:rPr>
          <w:rFonts w:ascii="Consolas" w:hAnsi="Consolas"/>
          <w:sz w:val="18"/>
        </w:rPr>
        <w:t>cmd/server</w:t>
      </w:r>
      <w:r>
        <w:t xml:space="preserve">, подключение/пул/миграцию в </w:t>
      </w:r>
      <w:r>
        <w:rPr>
          <w:rFonts w:ascii="Consolas" w:hAnsi="Consolas"/>
          <w:sz w:val="18"/>
        </w:rPr>
        <w:t>internal/db</w:t>
      </w:r>
      <w:r>
        <w:t xml:space="preserve">, модели в </w:t>
      </w:r>
      <w:r>
        <w:rPr>
          <w:rFonts w:ascii="Consolas" w:hAnsi="Consolas"/>
          <w:sz w:val="18"/>
        </w:rPr>
        <w:t>internal/models</w:t>
      </w:r>
      <w:r>
        <w:t xml:space="preserve">, chi-маршруты и JSON handlers в </w:t>
      </w:r>
      <w:r>
        <w:rPr>
          <w:rFonts w:ascii="Consolas" w:hAnsi="Consolas"/>
          <w:sz w:val="18"/>
        </w:rPr>
        <w:t>internal/http</w:t>
      </w:r>
      <w:r>
        <w:t xml:space="preserve">. </w:t>
      </w:r>
      <w:r>
        <w:rPr>
          <w:rFonts w:ascii="Consolas" w:hAnsi="Consolas"/>
          <w:sz w:val="18"/>
        </w:rPr>
        <w:t>DB_DSN</w:t>
      </w:r>
      <w:r>
        <w:t xml:space="preserve"> читается только из окружения; пул настроен на 20 открытых и 10 idle соединений с временем жизни 1 час. Подключение проверяется с таймаутом, а SQL-пул закрывается при завершении.</w:t>
      </w:r>
    </w:p>
    <w:p>
      <w:pPr/>
      <w:r>
        <w:t xml:space="preserve">Модели </w:t>
      </w:r>
      <w:r>
        <w:rPr>
          <w:rFonts w:ascii="Consolas" w:hAnsi="Consolas"/>
          <w:sz w:val="18"/>
        </w:rPr>
        <w:t>User</w:t>
      </w:r>
      <w:r>
        <w:t xml:space="preserve">, </w:t>
      </w:r>
      <w:r>
        <w:rPr>
          <w:rFonts w:ascii="Consolas" w:hAnsi="Consolas"/>
          <w:sz w:val="18"/>
        </w:rPr>
        <w:t>Note</w:t>
      </w:r>
      <w:r>
        <w:t xml:space="preserve"> и </w:t>
      </w:r>
      <w:r>
        <w:rPr>
          <w:rFonts w:ascii="Consolas" w:hAnsi="Consolas"/>
          <w:sz w:val="18"/>
        </w:rPr>
        <w:t>Tag</w:t>
      </w:r>
      <w:r>
        <w:t xml:space="preserve"> имеют timestamps. </w:t>
      </w:r>
      <w:r>
        <w:rPr>
          <w:rFonts w:ascii="Consolas" w:hAnsi="Consolas"/>
          <w:sz w:val="18"/>
        </w:rPr>
        <w:t>User.Notes</w:t>
      </w:r>
      <w:r>
        <w:t xml:space="preserve"> и </w:t>
      </w:r>
      <w:r>
        <w:rPr>
          <w:rFonts w:ascii="Consolas" w:hAnsi="Consolas"/>
          <w:sz w:val="18"/>
        </w:rPr>
        <w:t>Note.User</w:t>
      </w:r>
      <w:r>
        <w:t xml:space="preserve"> задают 1:N через </w:t>
      </w:r>
      <w:r>
        <w:rPr>
          <w:rFonts w:ascii="Consolas" w:hAnsi="Consolas"/>
          <w:sz w:val="18"/>
        </w:rPr>
        <w:t>notes.user_id</w:t>
      </w:r>
      <w:r>
        <w:t xml:space="preserve">; </w:t>
      </w:r>
      <w:r>
        <w:rPr>
          <w:rFonts w:ascii="Consolas" w:hAnsi="Consolas"/>
          <w:sz w:val="18"/>
        </w:rPr>
        <w:t>Note.Tags</w:t>
      </w:r>
      <w:r>
        <w:t xml:space="preserve"> и </w:t>
      </w:r>
      <w:r>
        <w:rPr>
          <w:rFonts w:ascii="Consolas" w:hAnsi="Consolas"/>
          <w:sz w:val="18"/>
        </w:rPr>
        <w:t>Tag.Notes</w:t>
      </w:r>
      <w:r>
        <w:t xml:space="preserve"> используют </w:t>
      </w:r>
      <w:r>
        <w:rPr>
          <w:rFonts w:ascii="Consolas" w:hAnsi="Consolas"/>
          <w:sz w:val="18"/>
        </w:rPr>
        <w:t>gorm:"many2many:note_tags;"</w:t>
      </w:r>
      <w:r>
        <w:t xml:space="preserve">. У email и имени тега уникальные индексы. </w:t>
      </w:r>
      <w:r>
        <w:rPr>
          <w:rFonts w:ascii="Consolas" w:hAnsi="Consolas"/>
          <w:sz w:val="18"/>
        </w:rPr>
        <w:t>AutoMigrate(&amp;User{}, &amp;Note{}, &amp;Tag{})</w:t>
      </w:r>
      <w:r>
        <w:t xml:space="preserve"> вызывается до запуска сервера и создаёт также join table </w:t>
      </w:r>
      <w:r>
        <w:rPr>
          <w:rFonts w:ascii="Consolas" w:hAnsi="Consolas"/>
          <w:sz w:val="18"/>
        </w:rPr>
        <w:t>note_tags</w:t>
      </w:r>
      <w:r>
        <w:t>. DTO не сериализуют поля ассоциаций рекурсивно.</w:t>
      </w:r>
    </w:p>
    <w:p>
      <w:pPr/>
      <w:r>
        <w:t xml:space="preserve">Создание заметки выполняется транзакционно: существование пользователя проверяется внутри транзакции, теги создаются с обработкой конфликта и затем загружаются по имени, после чего добавляются в association. Повторное использование тега не создаёт новую строку. </w:t>
      </w:r>
      <w:r>
        <w:rPr>
          <w:rFonts w:ascii="Consolas" w:hAnsi="Consolas"/>
          <w:sz w:val="18"/>
        </w:rPr>
        <w:t>GET /notes/{id}</w:t>
      </w:r>
      <w:r>
        <w:t xml:space="preserve"> загружает </w:t>
      </w:r>
      <w:r>
        <w:rPr>
          <w:rFonts w:ascii="Consolas" w:hAnsi="Consolas"/>
          <w:sz w:val="18"/>
        </w:rPr>
        <w:t>User</w:t>
      </w:r>
      <w:r>
        <w:t xml:space="preserve"> и </w:t>
      </w:r>
      <w:r>
        <w:rPr>
          <w:rFonts w:ascii="Consolas" w:hAnsi="Consolas"/>
          <w:sz w:val="18"/>
        </w:rPr>
        <w:t>Tags</w:t>
      </w:r>
      <w:r>
        <w:t xml:space="preserve"> через </w:t>
      </w:r>
      <w:r>
        <w:rPr>
          <w:rFonts w:ascii="Consolas" w:hAnsi="Consolas"/>
          <w:sz w:val="18"/>
        </w:rPr>
        <w:t>Preload</w:t>
      </w:r>
      <w:r>
        <w:t xml:space="preserve">; </w:t>
      </w:r>
      <w:r>
        <w:rPr>
          <w:rFonts w:ascii="Consolas" w:hAnsi="Consolas"/>
          <w:sz w:val="18"/>
        </w:rPr>
        <w:t>GET /users/{id}</w:t>
      </w:r>
      <w:r>
        <w:t xml:space="preserve"> загружает связанные заметки и демонстрирует 1:N.</w:t>
      </w:r>
    </w:p>
    <w:p>
      <w:pPr>
        <w:pStyle w:val="Heading1"/>
      </w:pPr>
      <w:r>
        <w:t>HTTP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Метод и путь</w:t>
            </w:r>
          </w:p>
        </w:tc>
        <w:tc>
          <w:tcPr>
            <w:tcW w:type="dxa" w:w="49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Назначение и ожидаемый статус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/health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JSON </w:t>
            </w:r>
            <w:r>
              <w:rPr>
                <w:rFonts w:ascii="Consolas" w:hAnsi="Consolas"/>
                <w:sz w:val="18"/>
              </w:rPr>
              <w:t>{"status":"ok"}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 /users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создать пользователя,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неверные данные </w:t>
            </w:r>
            <w:r>
              <w:rPr>
                <w:rFonts w:ascii="Consolas" w:hAnsi="Consolas"/>
                <w:sz w:val="18"/>
              </w:rPr>
              <w:t>400</w:t>
            </w:r>
            <w:r>
              <w:rPr>
                <w:sz w:val="18"/>
              </w:rPr>
              <w:t xml:space="preserve">, повторный email </w:t>
            </w:r>
            <w:r>
              <w:rPr>
                <w:rFonts w:ascii="Consolas" w:hAnsi="Consolas"/>
                <w:sz w:val="18"/>
              </w:rPr>
              <w:t>409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/users/{id}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получить пользователя с заметками,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отсутствующий ID </w:t>
            </w:r>
            <w:r>
              <w:rPr>
                <w:rFonts w:ascii="Consolas" w:hAnsi="Consolas"/>
                <w:sz w:val="18"/>
              </w:rPr>
              <w:t>404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 /notes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создать заметку с автором и тегами,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; неверные данные </w:t>
            </w:r>
            <w:r>
              <w:rPr>
                <w:rFonts w:ascii="Consolas" w:hAnsi="Consolas"/>
                <w:sz w:val="18"/>
              </w:rPr>
              <w:t>400</w:t>
            </w:r>
            <w:r>
              <w:rPr>
                <w:sz w:val="18"/>
              </w:rPr>
              <w:t xml:space="preserve">, отсутствующий автор </w:t>
            </w:r>
            <w:r>
              <w:rPr>
                <w:rFonts w:ascii="Consolas" w:hAnsi="Consolas"/>
                <w:sz w:val="18"/>
              </w:rPr>
              <w:t>404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 /notes/{id}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получить заметку с автором и тегами,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; отсутствующий ID </w:t>
            </w:r>
            <w:r>
              <w:rPr>
                <w:rFonts w:ascii="Consolas" w:hAnsi="Consolas"/>
                <w:sz w:val="18"/>
              </w:rPr>
              <w:t>404</w:t>
            </w:r>
          </w:p>
        </w:tc>
      </w:tr>
    </w:tbl>
    <w:p>
      <w:pPr>
        <w:spacing w:after="0"/>
      </w:pPr>
    </w:p>
    <w:p>
      <w:pPr/>
      <w:r>
        <w:t xml:space="preserve">Внутренняя ошибка возвращает обобщённый JSON </w:t>
      </w:r>
      <w:r>
        <w:rPr>
          <w:rFonts w:ascii="Consolas" w:hAnsi="Consolas"/>
          <w:sz w:val="18"/>
        </w:rPr>
        <w:t>500</w:t>
      </w:r>
      <w:r>
        <w:t>; детали БД не попадают в ответ или лог приложения. chi middleware пишет HTTP request/status логи.</w:t>
      </w:r>
    </w:p>
    <w:p>
      <w:pPr>
        <w:pStyle w:val="Heading1"/>
      </w:pPr>
      <w:r>
        <w:t>Проверки</w:t>
      </w:r>
    </w:p>
    <w:p>
      <w:pPr>
        <w:keepNext/>
      </w:pPr>
      <w:r>
        <w:t>Фактически выполнены локальные статические проверки:</w:t>
      </w:r>
    </w:p>
    <w:p>
      <w:pPr>
        <w:pStyle w:val="Code"/>
        <w:keepNext/>
      </w:pPr>
      <w:r>
        <w:t>go fmt ./...      — выполнено</w:t>
      </w:r>
    </w:p>
    <w:p>
      <w:pPr>
        <w:pStyle w:val="Code"/>
        <w:keepNext/>
      </w:pPr>
      <w:r>
        <w:t>go vet ./...      — без замечаний</w:t>
      </w:r>
    </w:p>
    <w:p>
      <w:pPr>
        <w:pStyle w:val="Code"/>
        <w:keepNext/>
      </w:pPr>
      <w:r>
        <w:t>go test ./...     — ok internal/http; cmd/server, internal/db и internal/models компилируются</w:t>
      </w:r>
    </w:p>
    <w:p>
      <w:pPr>
        <w:pStyle w:val="Code"/>
        <w:keepNext/>
      </w:pPr>
      <w:r>
        <w:t>go build ./...    — успешно</w:t>
      </w:r>
    </w:p>
    <w:p>
      <w:pPr>
        <w:pStyle w:val="Code"/>
        <w:keepNext w:val="0"/>
      </w:pPr>
      <w:r>
        <w:t>go mod verify     — all modules verified</w:t>
      </w:r>
    </w:p>
    <w:p>
      <w:pPr/>
      <w:r>
        <w:t xml:space="preserve">Unit-тесты проверили </w:t>
      </w:r>
      <w:r>
        <w:rPr>
          <w:rFonts w:ascii="Consolas" w:hAnsi="Consolas"/>
          <w:sz w:val="18"/>
        </w:rPr>
        <w:t>/health</w:t>
      </w:r>
      <w:r>
        <w:t xml:space="preserve">, ранний отказ валидации без обращения к БД, разбор ID и соответствие ошибок HTTP-статусам </w:t>
      </w:r>
      <w:r>
        <w:rPr>
          <w:rFonts w:ascii="Consolas" w:hAnsi="Consolas"/>
          <w:sz w:val="18"/>
        </w:rPr>
        <w:t>400</w:t>
      </w:r>
      <w:r>
        <w:t xml:space="preserve">, </w:t>
      </w:r>
      <w:r>
        <w:rPr>
          <w:rFonts w:ascii="Consolas" w:hAnsi="Consolas"/>
          <w:sz w:val="18"/>
        </w:rPr>
        <w:t>404</w:t>
      </w:r>
      <w:r>
        <w:t xml:space="preserve">, </w:t>
      </w:r>
      <w:r>
        <w:rPr>
          <w:rFonts w:ascii="Consolas" w:hAnsi="Consolas"/>
          <w:sz w:val="18"/>
        </w:rPr>
        <w:t>409</w:t>
      </w:r>
      <w:r>
        <w:t xml:space="preserve">, </w:t>
      </w:r>
      <w:r>
        <w:rPr>
          <w:rFonts w:ascii="Consolas" w:hAnsi="Consolas"/>
          <w:sz w:val="18"/>
        </w:rPr>
        <w:t>500</w:t>
      </w:r>
      <w:r>
        <w:t>; тест 500 подтвердил, что сырая ошибка БД не попадает в ответ.</w:t>
      </w:r>
    </w:p>
    <w:p>
      <w:pPr/>
      <w:r>
        <w:rPr>
          <w:rFonts w:ascii="Consolas" w:hAnsi="Consolas"/>
          <w:sz w:val="18"/>
        </w:rPr>
        <w:t>run-local.ps1</w:t>
      </w:r>
      <w:r>
        <w:t xml:space="preserve"> разобран парсером Windows PowerShell 5.1. Он запускается одной командой из любой директории, использует </w:t>
      </w:r>
      <w:r>
        <w:rPr>
          <w:rFonts w:ascii="Consolas" w:hAnsi="Consolas"/>
          <w:sz w:val="18"/>
        </w:rPr>
        <w:t>PGUSER</w:t>
      </w:r>
      <w:r>
        <w:t xml:space="preserve"> или роль </w:t>
      </w:r>
      <w:r>
        <w:rPr>
          <w:rFonts w:ascii="Consolas" w:hAnsi="Consolas"/>
          <w:sz w:val="18"/>
        </w:rPr>
        <w:t>postgres</w:t>
      </w:r>
      <w:r>
        <w:t xml:space="preserve">, запрашивает только пароль через скрытый ввод, создаёт отдельную БД </w:t>
      </w:r>
      <w:r>
        <w:rPr>
          <w:rFonts w:ascii="Consolas" w:hAnsi="Consolas"/>
          <w:sz w:val="18"/>
        </w:rPr>
        <w:t>pz6_gorm</w:t>
      </w:r>
      <w:r>
        <w:t xml:space="preserve"> только при отсутствии, отказывается запускать миграцию при посторонних таблицах, выбирает свободный loopback-порт, строит временный exe, запускает сервер, проверяет реальные HTTP-статусы и JSON, показывает </w:t>
      </w:r>
      <w:r>
        <w:rPr>
          <w:rFonts w:ascii="Consolas" w:hAnsi="Consolas"/>
          <w:sz w:val="18"/>
        </w:rPr>
        <w:t>psql \d</w:t>
      </w:r>
      <w:r>
        <w:t xml:space="preserve"> четырёх таблиц, завершает только свой сервер и восстанавливает временные переменные окружения. Пользователь выполнил сценарий с локальным PostgreSQL и предоставил четыре последовательных снимка терминала.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Реальная проверка</w:t>
            </w:r>
          </w:p>
        </w:tc>
        <w:tc>
          <w:tcPr>
            <w:tcW w:type="dxa" w:w="49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Подключение к PostgreSQL и AutoMigrate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На снимке видны </w:t>
            </w:r>
            <w:r>
              <w:rPr>
                <w:rFonts w:ascii="Consolas" w:hAnsi="Consolas"/>
                <w:sz w:val="18"/>
              </w:rPr>
              <w:t>CREATE DATABASE</w:t>
            </w:r>
            <w:r>
              <w:rPr>
                <w:sz w:val="18"/>
              </w:rPr>
              <w:t xml:space="preserve">, запуск сервера и успешный </w:t>
            </w:r>
            <w:r>
              <w:rPr>
                <w:rFonts w:ascii="Consolas" w:hAnsi="Consolas"/>
                <w:sz w:val="18"/>
              </w:rPr>
              <w:t>GET /health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); далее </w:t>
            </w:r>
            <w:r>
              <w:rPr>
                <w:rFonts w:ascii="Consolas" w:hAnsi="Consolas"/>
                <w:sz w:val="18"/>
              </w:rPr>
              <w:t>psql</w:t>
            </w:r>
            <w:r>
              <w:rPr>
                <w:sz w:val="18"/>
              </w:rPr>
              <w:t xml:space="preserve"> показывает созданную схему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Таблицы и ключи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note_tags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В выводе </w:t>
            </w:r>
            <w:r>
              <w:rPr>
                <w:rFonts w:ascii="Consolas" w:hAnsi="Consolas"/>
                <w:sz w:val="18"/>
              </w:rPr>
              <w:t>psql \d</w:t>
            </w:r>
            <w:r>
              <w:rPr>
                <w:sz w:val="18"/>
              </w:rPr>
              <w:t xml:space="preserve"> видны четыре таблицы, первичные и внешние ключи, уникальные индексы email и имени тега, составной ключ </w:t>
            </w:r>
            <w:r>
              <w:rPr>
                <w:rFonts w:ascii="Consolas" w:hAnsi="Consolas"/>
                <w:sz w:val="18"/>
              </w:rPr>
              <w:t>note_tags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 /users</w:t>
            </w:r>
            <w:r>
              <w:rPr>
                <w:sz w:val="18"/>
              </w:rPr>
              <w:t xml:space="preserve">, дубликат email, </w:t>
            </w:r>
            <w:r>
              <w:rPr>
                <w:rFonts w:ascii="Consolas" w:hAnsi="Consolas"/>
                <w:sz w:val="18"/>
              </w:rPr>
              <w:t>POST /notes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/notes/{id}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/users/{id}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На снимках видны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>; JSON заметки содержит автора и два тега; вторая заметка использует те же ID тегов, пользователь содержит обе заметки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400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404</w:t>
            </w:r>
            <w:r>
              <w:rPr>
                <w:sz w:val="18"/>
              </w:rPr>
              <w:t xml:space="preserve"> HTTP-ответы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На третьем снимке видны ответы для неверного пользователя и отсутствующей заметки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>Завершение сценария и серверные логи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8"/>
              </w:rPr>
              <w:t xml:space="preserve">Финальная строка </w:t>
            </w:r>
            <w:r>
              <w:rPr>
                <w:rFonts w:ascii="Consolas" w:hAnsi="Consolas"/>
                <w:sz w:val="18"/>
              </w:rPr>
              <w:t>PZ06 local scenario passed</w:t>
            </w:r>
            <w:r>
              <w:rPr>
                <w:sz w:val="18"/>
              </w:rPr>
              <w:t xml:space="preserve"> и логи сервера не попали в предоставленные снимки; их содержимое по снимкам не подтверждено</w:t>
            </w:r>
          </w:p>
        </w:tc>
      </w:tr>
    </w:tbl>
    <w:p>
      <w:pPr>
        <w:spacing w:after="0"/>
      </w:pPr>
    </w:p>
    <w:p>
      <w:pPr>
        <w:pStyle w:val="Heading1"/>
      </w:pPr>
      <w:r>
        <w:t>Скриншоты</w:t>
      </w:r>
    </w:p>
    <w:p>
      <w:pPr/>
      <w:r>
        <w:t>Четыре исходных снимка пользователя сохранены без изменения содержания:</w:t>
      </w:r>
    </w:p>
    <w:p>
      <w:pPr>
        <w:keepNext/>
        <w:ind w:left="340" w:hanging="255"/>
      </w:pPr>
      <w:r>
        <w:t xml:space="preserve">1. </w:t>
      </w:r>
      <w:hyperlink r:id="rId9">
        <w:r>
          <w:rPr>
            <w:color w:val="195A85"/>
          </w:rPr>
          <w:t>Запуск, создание пользователя и заметки, чтение с Preload</w:t>
        </w:r>
      </w:hyperlink>
      <w:r>
        <w:t xml:space="preserve">: </w:t>
      </w:r>
      <w:r>
        <w:rPr>
          <w:rFonts w:ascii="Consolas" w:hAnsi="Consolas"/>
          <w:sz w:val="18"/>
        </w:rPr>
        <w:t>POST /users</w:t>
      </w:r>
      <w:r>
        <w:t xml:space="preserve"> → </w:t>
      </w:r>
      <w:r>
        <w:rPr>
          <w:rFonts w:ascii="Consolas" w:hAnsi="Consolas"/>
          <w:sz w:val="18"/>
        </w:rPr>
        <w:t>201</w:t>
      </w:r>
      <w:r>
        <w:t xml:space="preserve">, </w:t>
      </w:r>
      <w:r>
        <w:rPr>
          <w:rFonts w:ascii="Consolas" w:hAnsi="Consolas"/>
          <w:sz w:val="18"/>
        </w:rPr>
        <w:t>POST /notes</w:t>
      </w:r>
      <w:r>
        <w:t xml:space="preserve"> → </w:t>
      </w:r>
      <w:r>
        <w:rPr>
          <w:rFonts w:ascii="Consolas" w:hAnsi="Consolas"/>
          <w:sz w:val="18"/>
        </w:rPr>
        <w:t>201</w:t>
      </w:r>
      <w:r>
        <w:t xml:space="preserve">, </w:t>
      </w:r>
      <w:r>
        <w:rPr>
          <w:rFonts w:ascii="Consolas" w:hAnsi="Consolas"/>
          <w:sz w:val="18"/>
        </w:rPr>
        <w:t>GET /notes/1</w:t>
      </w:r>
      <w:r>
        <w:t xml:space="preserve"> → </w:t>
      </w:r>
      <w:r>
        <w:rPr>
          <w:rFonts w:ascii="Consolas" w:hAnsi="Consolas"/>
          <w:sz w:val="18"/>
        </w:rPr>
        <w:t>200</w:t>
      </w:r>
      <w:r>
        <w:t>, видны автор и два тега.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332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art-and-a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33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Запуск, создание пользователя и заметки, чтение с `Preload`</w:t>
      </w:r>
    </w:p>
    <w:p>
      <w:pPr>
        <w:keepNext/>
        <w:ind w:left="340" w:hanging="255"/>
      </w:pPr>
      <w:r>
        <w:t xml:space="preserve">2. </w:t>
      </w:r>
      <w:hyperlink r:id="rId11">
        <w:r>
          <w:rPr>
            <w:color w:val="195A85"/>
          </w:rPr>
          <w:t>Повторное использование тегов</w:t>
        </w:r>
      </w:hyperlink>
      <w:r>
        <w:t xml:space="preserve">: у второй заметки те же ID тегов; начинается вывод </w:t>
      </w:r>
      <w:r>
        <w:rPr>
          <w:rFonts w:ascii="Consolas" w:hAnsi="Consolas"/>
          <w:sz w:val="18"/>
        </w:rPr>
        <w:t>GET /users/1</w:t>
      </w:r>
      <w:r>
        <w:t>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2758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la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27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Повторное использование тегов</w:t>
      </w:r>
    </w:p>
    <w:p>
      <w:pPr>
        <w:keepNext/>
        <w:ind w:left="340" w:hanging="255"/>
      </w:pPr>
      <w:r>
        <w:t xml:space="preserve">3. </w:t>
      </w:r>
      <w:hyperlink r:id="rId13">
        <w:r>
          <w:rPr>
            <w:color w:val="195A85"/>
          </w:rPr>
          <w:t>Связь 1:N, ошибки и начало схемы</w:t>
        </w:r>
      </w:hyperlink>
      <w:r>
        <w:t xml:space="preserve">: у пользователя две заметки, ответы </w:t>
      </w:r>
      <w:r>
        <w:rPr>
          <w:rFonts w:ascii="Consolas" w:hAnsi="Consolas"/>
          <w:sz w:val="18"/>
        </w:rPr>
        <w:t>400</w:t>
      </w:r>
      <w:r>
        <w:t xml:space="preserve"> и </w:t>
      </w:r>
      <w:r>
        <w:rPr>
          <w:rFonts w:ascii="Consolas" w:hAnsi="Consolas"/>
          <w:sz w:val="18"/>
        </w:rPr>
        <w:t>404</w:t>
      </w:r>
      <w:r>
        <w:t xml:space="preserve">, схема </w:t>
      </w:r>
      <w:r>
        <w:rPr>
          <w:rFonts w:ascii="Consolas" w:hAnsi="Consolas"/>
          <w:sz w:val="18"/>
        </w:rPr>
        <w:t>users</w:t>
      </w:r>
      <w:r>
        <w:t xml:space="preserve"> и </w:t>
      </w:r>
      <w:r>
        <w:rPr>
          <w:rFonts w:ascii="Consolas" w:hAnsi="Consolas"/>
          <w:sz w:val="18"/>
        </w:rPr>
        <w:t>notes</w:t>
      </w:r>
      <w:r>
        <w:t>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822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ser-and-sch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2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Связь 1:N, ошибки и начало схемы</w:t>
      </w:r>
    </w:p>
    <w:p>
      <w:pPr>
        <w:keepNext/>
        <w:ind w:left="340" w:hanging="255"/>
      </w:pPr>
      <w:r>
        <w:t xml:space="preserve">4. </w:t>
      </w:r>
      <w:hyperlink r:id="rId15">
        <w:r>
          <w:rPr>
            <w:color w:val="195A85"/>
          </w:rPr>
          <w:t>Схема PostgreSQL</w:t>
        </w:r>
      </w:hyperlink>
      <w:r>
        <w:t xml:space="preserve">: </w:t>
      </w:r>
      <w:r>
        <w:rPr>
          <w:rFonts w:ascii="Consolas" w:hAnsi="Consolas"/>
          <w:sz w:val="18"/>
        </w:rPr>
        <w:t>notes</w:t>
      </w:r>
      <w:r>
        <w:t xml:space="preserve">, </w:t>
      </w:r>
      <w:r>
        <w:rPr>
          <w:rFonts w:ascii="Consolas" w:hAnsi="Consolas"/>
          <w:sz w:val="18"/>
        </w:rPr>
        <w:t>tags</w:t>
      </w:r>
      <w:r>
        <w:t xml:space="preserve">, </w:t>
      </w:r>
      <w:r>
        <w:rPr>
          <w:rFonts w:ascii="Consolas" w:hAnsi="Consolas"/>
          <w:sz w:val="18"/>
        </w:rPr>
        <w:t>note_tags</w:t>
      </w:r>
      <w:r>
        <w:t>, ключи и внешние связи.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3369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he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336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Схема PostgreSQL</w:t>
      </w:r>
    </w:p>
    <w:p>
      <w:pPr/>
      <w:r>
        <w:t xml:space="preserve">Русские заголовки вывода </w:t>
      </w:r>
      <w:r>
        <w:rPr>
          <w:rFonts w:ascii="Consolas" w:hAnsi="Consolas"/>
          <w:sz w:val="18"/>
        </w:rPr>
        <w:t>psql \d</w:t>
      </w:r>
      <w:r>
        <w:t xml:space="preserve"> отображаются с искажённой кодировкой терминала. Латинские имена таблиц/столбцов, типы и ограничения читаются; JSON и результаты запросов не затронуты. Исправление кодировки для выполнения практики не требуется.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Чем ORM отличается от database/sql?</w:t>
      </w:r>
      <w:r>
        <w:t xml:space="preserve"> </w:t>
      </w:r>
      <w:r>
        <w:rPr>
          <w:rFonts w:ascii="Consolas" w:hAnsi="Consolas"/>
          <w:sz w:val="18"/>
        </w:rPr>
        <w:t>database/sql</w:t>
      </w:r>
      <w:r>
        <w:t xml:space="preserve"> предоставляет низкоуровневый пул и выполнение SQL, а SQL и преобразование строк в структуры обычно пишет разработчик. ORM сопоставляет структуры таблицам, управляет связями, строит типовые запросы и миграции. SQL всё равно исполняется в базе, поэтому ORM не избавляет от проверки схемы, индексов и планов.</w:t>
      </w:r>
    </w:p>
    <w:p>
      <w:pPr>
        <w:ind w:left="340" w:hanging="255"/>
      </w:pPr>
      <w:r>
        <w:t xml:space="preserve">2. </w:t>
      </w:r>
      <w:r>
        <w:rPr>
          <w:b/>
        </w:rPr>
        <w:t>Как теги задают связи?</w:t>
      </w:r>
      <w:r>
        <w:t xml:space="preserve"> Поле </w:t>
      </w:r>
      <w:r>
        <w:rPr>
          <w:rFonts w:ascii="Consolas" w:hAnsi="Consolas"/>
          <w:sz w:val="18"/>
        </w:rPr>
        <w:t>Notes []Note</w:t>
      </w:r>
      <w:r>
        <w:t xml:space="preserve"> и внешний ключ </w:t>
      </w:r>
      <w:r>
        <w:rPr>
          <w:rFonts w:ascii="Consolas" w:hAnsi="Consolas"/>
          <w:sz w:val="18"/>
        </w:rPr>
        <w:t>Note.UserID</w:t>
      </w:r>
      <w:r>
        <w:t xml:space="preserve"> описывают 1:N. </w:t>
      </w:r>
      <w:r>
        <w:rPr>
          <w:rFonts w:ascii="Consolas" w:hAnsi="Consolas"/>
          <w:sz w:val="18"/>
        </w:rPr>
        <w:t>gorm:"many2many:note_tags;"</w:t>
      </w:r>
      <w:r>
        <w:t xml:space="preserve"> говорит GORM использовать промежуточную таблицу </w:t>
      </w:r>
      <w:r>
        <w:rPr>
          <w:rFonts w:ascii="Consolas" w:hAnsi="Consolas"/>
          <w:sz w:val="18"/>
        </w:rPr>
        <w:t>note_tags</w:t>
      </w:r>
      <w:r>
        <w:t xml:space="preserve"> для M:N; обратное поле </w:t>
      </w:r>
      <w:r>
        <w:rPr>
          <w:rFonts w:ascii="Consolas" w:hAnsi="Consolas"/>
          <w:sz w:val="18"/>
        </w:rPr>
        <w:t>Tag.Notes</w:t>
      </w:r>
      <w:r>
        <w:t xml:space="preserve"> позволяет обходить отношение с другой стороны.</w:t>
      </w:r>
    </w:p>
    <w:p>
      <w:pPr>
        <w:ind w:left="340" w:hanging="255"/>
      </w:pPr>
      <w:r>
        <w:t xml:space="preserve">3. </w:t>
      </w:r>
      <w:r>
        <w:rPr>
          <w:b/>
        </w:rPr>
        <w:t>Что делает и чего не делает AutoMigrate?</w:t>
      </w:r>
      <w:r>
        <w:t xml:space="preserve"> Создаёт отсутствующие таблицы, колонки, индексы и ограничения и может менять совместимые типы колонок. Оно не удаляет неиспользуемые колонки, чтобы избежать потери данных; при этом его поведение не заменяет версионированные миграции, проверку существующей схемы и отдельные миграции для разрушительных изменений.</w:t>
      </w:r>
    </w:p>
    <w:p>
      <w:pPr>
        <w:ind w:left="340" w:hanging="255"/>
      </w:pPr>
      <w:r>
        <w:t xml:space="preserve">4. </w:t>
      </w:r>
      <w:r>
        <w:rPr>
          <w:b/>
        </w:rPr>
        <w:t>Чем Preload отличается от Find/First?</w:t>
      </w:r>
      <w:r>
        <w:t xml:space="preserve"> </w:t>
      </w:r>
      <w:r>
        <w:rPr>
          <w:rFonts w:ascii="Consolas" w:hAnsi="Consolas"/>
          <w:sz w:val="18"/>
        </w:rPr>
        <w:t>Find</w:t>
      </w:r>
      <w:r>
        <w:t xml:space="preserve"> и </w:t>
      </w:r>
      <w:r>
        <w:rPr>
          <w:rFonts w:ascii="Consolas" w:hAnsi="Consolas"/>
          <w:sz w:val="18"/>
        </w:rPr>
        <w:t>First</w:t>
      </w:r>
      <w:r>
        <w:t xml:space="preserve"> выбирают основную модель (для </w:t>
      </w:r>
      <w:r>
        <w:rPr>
          <w:rFonts w:ascii="Consolas" w:hAnsi="Consolas"/>
          <w:sz w:val="18"/>
        </w:rPr>
        <w:t>First</w:t>
      </w:r>
      <w:r>
        <w:t xml:space="preserve"> отсутствие записи возвращает </w:t>
      </w:r>
      <w:r>
        <w:rPr>
          <w:rFonts w:ascii="Consolas" w:hAnsi="Consolas"/>
          <w:sz w:val="18"/>
        </w:rPr>
        <w:t>gorm.ErrRecordNotFound</w:t>
      </w:r>
      <w:r>
        <w:t xml:space="preserve">). </w:t>
      </w:r>
      <w:r>
        <w:rPr>
          <w:rFonts w:ascii="Consolas" w:hAnsi="Consolas"/>
          <w:sz w:val="18"/>
        </w:rPr>
        <w:t>Preload</w:t>
      </w:r>
      <w:r>
        <w:t xml:space="preserve"> дополнительно загружает указанную ассоциацию отдельным запросом и заполняет поле связи; без него GORM не обещает автоматическую загрузку связанных записей.</w:t>
      </w:r>
    </w:p>
    <w:p>
      <w:pPr>
        <w:ind w:left="340" w:hanging="255"/>
      </w:pPr>
      <w:r>
        <w:t xml:space="preserve">5. </w:t>
      </w:r>
      <w:r>
        <w:rPr>
          <w:b/>
        </w:rPr>
        <w:t>Как обработан уникальный индекс?</w:t>
      </w:r>
      <w:r>
        <w:t xml:space="preserve"> </w:t>
      </w:r>
      <w:r>
        <w:rPr>
          <w:rFonts w:ascii="Consolas" w:hAnsi="Consolas"/>
          <w:sz w:val="18"/>
        </w:rPr>
        <w:t>TranslateError: true</w:t>
      </w:r>
      <w:r>
        <w:t xml:space="preserve"> переводит конфликт уникальности в </w:t>
      </w:r>
      <w:r>
        <w:rPr>
          <w:rFonts w:ascii="Consolas" w:hAnsi="Consolas"/>
          <w:sz w:val="18"/>
        </w:rPr>
        <w:t>gorm.ErrDuplicatedKey</w:t>
      </w:r>
      <w:r>
        <w:t xml:space="preserve">. API преобразует его в </w:t>
      </w:r>
      <w:r>
        <w:rPr>
          <w:rFonts w:ascii="Consolas" w:hAnsi="Consolas"/>
          <w:sz w:val="18"/>
        </w:rPr>
        <w:t>409 Conflict</w:t>
      </w:r>
      <w:r>
        <w:t xml:space="preserve">, а PostgreSQL уникальный индекс остаётся окончательной защитой от конкурентных вставок. Имя тега вставляется с </w:t>
      </w:r>
      <w:r>
        <w:rPr>
          <w:rFonts w:ascii="Consolas" w:hAnsi="Consolas"/>
          <w:sz w:val="18"/>
        </w:rPr>
        <w:t>ON CONFLICT DO NOTHING</w:t>
      </w:r>
      <w:r>
        <w:t>, после чего строка выбирается по имени и повторно используется.</w:t>
      </w:r>
    </w:p>
    <w:p>
      <w:pPr>
        <w:pStyle w:val="Heading1"/>
      </w:pPr>
      <w:r>
        <w:t>Вывод</w:t>
      </w:r>
    </w:p>
    <w:p>
      <w:pPr/>
      <w:r>
        <w:t xml:space="preserve">Модуль и автоматизированный сценарий подготовлены, локальные Go-проверки и unit-тесты пройдены. Снимки подтверждают работу API, связей 1:N и M:N и созданную GORM схему PostgreSQL. Единственная видимая проблема — искажённые русские подписи </w:t>
      </w:r>
      <w:r>
        <w:rPr>
          <w:rFonts w:ascii="Consolas" w:hAnsi="Consolas"/>
          <w:sz w:val="18"/>
        </w:rPr>
        <w:t>psql</w:t>
      </w:r>
      <w:r>
        <w:t>; на работу приложения она не влияет. Финальное сообщение сценария и серверные логи не показаны, поэтому их успешное выполнение по этим снимкам отдельно не утверждается.</w:t>
      </w:r>
    </w:p>
    <w:p>
      <w:pPr>
        <w:pStyle w:val="Heading1"/>
      </w:pPr>
      <w:r>
        <w:t>Код</w:t>
      </w:r>
    </w:p>
    <w:p>
      <w:pPr>
        <w:pStyle w:val="ListBullet"/>
      </w:pPr>
      <w:hyperlink r:id="rId17">
        <w:r>
          <w:rPr>
            <w:color w:val="195A85"/>
          </w:rPr>
          <w:t>Модуль PZ06 и запуск на Windows</w:t>
        </w:r>
      </w:hyperlink>
      <w:r>
        <w:t>.</w:t>
      </w:r>
    </w:p>
    <w:p>
      <w:pPr>
        <w:pStyle w:val="ListBullet"/>
      </w:pPr>
      <w:hyperlink r:id="rId18">
        <w:r>
          <w:rPr>
            <w:color w:val="195A85"/>
          </w:rPr>
          <w:t>Практика №6 на GitHub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/blob/main/reports/images/pz06/01-start-and-api.png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github.com/Pondaaaaaa/GO/blob/main/reports/images/pz06/02-relations.png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github.com/Pondaaaaaa/GO/blob/main/reports/images/pz06/03-user-and-schema.png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github.com/Pondaaaaaa/GO/blob/main/reports/images/pz06/04-schema.png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github.com/Pondaaaaaa/GO/blob/main/practices/pz06-gorm/README.md" TargetMode="External"/><Relationship Id="rId18" Type="http://schemas.openxmlformats.org/officeDocument/2006/relationships/hyperlink" Target="https://github.com/Pondaaaaaa/GO/tree/main/practices/pz06-g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