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Практическое занятие 14 Оптимизация PostgreSQL и пул соединений</w:t>
      </w:r>
    </w:p>
    <w:p>
      <w:pPr>
        <w:pStyle w:val="Heading1"/>
      </w:pPr>
      <w:r>
        <w:t>Статус и цель</w:t>
      </w:r>
    </w:p>
    <w:p>
      <w:pPr/>
      <w:r>
        <w:rPr>
          <w:b/>
        </w:rPr>
        <w:t>Подготовка реализации завершена; реальная проверка PostgreSQL и замеры ещё не выполнены. Практику нельзя считать полностью завершённой.</w:t>
      </w:r>
      <w:r>
        <w:t xml:space="preserve"> Локальный сервер PostgreSQL принимает подключения на 127.0.0.1:5432, но запрос без пароля вернул </w:t>
      </w:r>
      <w:r>
        <w:rPr>
          <w:rFonts w:ascii="Consolas" w:hAnsi="Consolas"/>
          <w:sz w:val="18"/>
        </w:rPr>
        <w:t>fe_sendauth: no password supplied</w:t>
      </w:r>
      <w:r>
        <w:t>. Пароль отсутствует в доступном окружении; его нужно ввести локально скрытым вводом через подготовленный скрипт. Пароль в чат или файл присылать не требуется.</w:t>
      </w:r>
    </w:p>
    <w:p>
      <w:pPr/>
      <w:r>
        <w:t>Цель — перенести Notes API в PostgreSQL, сравнить индексы и keyset с большим OFFSET, батч с N+1, измерить влияние пула. Создан отдельный модуль practices/pz14-notes-db; №11 и №12 не изменялись. Данный отчёт описывает фактически проверенную подготовку и ещё не подтверждённые SQL-сценарии. Значения производительности и планы не выдумывались.</w:t>
      </w:r>
    </w:p>
    <w:p>
      <w:pPr>
        <w:pStyle w:val="Heading1"/>
      </w:pPr>
      <w:r>
        <w:t>Окружение и структура</w:t>
      </w:r>
    </w:p>
    <w:p>
      <w:pPr>
        <w:keepNext/>
      </w:pPr>
      <w:r>
        <w:t>Фактически доступны Go go1.27.2 windows/amd64 и клиент psql PostgreSQL 18.6. Версия самого PostgreSQL-сервера SQL-запросом пока не подтверждена. Зависимости закреплены: chi v5.4.0, pgx/v5 v5.7.2. Используется database/sql с драйвером pgx/stdlib. PostgreSQL и Docker глобально не перенастраивались.</w:t>
      </w:r>
    </w:p>
    <w:p>
      <w:pPr>
        <w:pStyle w:val="Code"/>
        <w:keepNext/>
      </w:pPr>
      <w:r>
        <w:t>practices/pz14-notes-db/</w:t>
      </w:r>
    </w:p>
    <w:p>
      <w:pPr>
        <w:pStyle w:val="Code"/>
        <w:keepNext/>
      </w:pPr>
      <w:r>
        <w:t xml:space="preserve">  cmd/api/main.go          запуск loopback API</w:t>
      </w:r>
    </w:p>
    <w:p>
      <w:pPr>
        <w:pStyle w:val="Code"/>
        <w:keepNext/>
      </w:pPr>
      <w:r>
        <w:t xml:space="preserve">  cmd/lab/main.go          подготовка, EXPLAIN, проверка, нагрузка</w:t>
      </w:r>
    </w:p>
    <w:p>
      <w:pPr>
        <w:pStyle w:val="Code"/>
        <w:keepNext/>
      </w:pPr>
      <w:r>
        <w:t xml:space="preserve">  internal/notes/repo.go   SQL, prepared statements, транзакции</w:t>
      </w:r>
    </w:p>
    <w:p>
      <w:pPr>
        <w:pStyle w:val="Code"/>
        <w:keepNext/>
      </w:pPr>
      <w:r>
        <w:t xml:space="preserve">  internal/notes/http.go   CRUD, пагинация, батч, DBStats</w:t>
      </w:r>
    </w:p>
    <w:p>
      <w:pPr>
        <w:pStyle w:val="Code"/>
        <w:keepNext/>
      </w:pPr>
      <w:r>
        <w:t xml:space="preserve">  internal/notes/notes_test.go</w:t>
      </w:r>
    </w:p>
    <w:p>
      <w:pPr>
        <w:pStyle w:val="Code"/>
        <w:keepNext/>
      </w:pPr>
      <w:r>
        <w:t xml:space="preserve">  run-local.ps1</w:t>
      </w:r>
    </w:p>
    <w:p>
      <w:pPr>
        <w:pStyle w:val="Code"/>
        <w:keepNext/>
      </w:pPr>
      <w:r>
        <w:t xml:space="preserve">  README.md</w:t>
      </w:r>
    </w:p>
    <w:p>
      <w:pPr>
        <w:pStyle w:val="Code"/>
        <w:keepNext w:val="0"/>
      </w:pPr>
      <w:r>
        <w:t xml:space="preserve">  go.mod, go.sum</w:t>
      </w:r>
    </w:p>
    <w:p>
      <w:pPr/>
      <w:r>
        <w:t>Модель Note сохраняет id/title/content/createdAt/updatedAt. Все пять CRUD-маршрутов реализованы на chi. Добавлены batch, many и диагностический stats. Контексты HTTP ограничены 10 секундами. JSON, параметры и схема проверяются; клиент получает общий текст ошибки без строк подключения. Эти операции пока проверены на уровне сборки и валидации, а не на реальной БД.</w:t>
      </w:r>
    </w:p>
    <w:p>
      <w:pPr>
        <w:pStyle w:val="Heading1"/>
      </w:pPr>
      <w:r>
        <w:t>План безопасного сравнения</w:t>
      </w:r>
    </w:p>
    <w:p>
      <w:pPr/>
      <w:r>
        <w:t>Каждый запуск создаёт две новые схемы в учебной БД pz14_notes: pz14_&lt;UUID&gt;_base и pz14_&lt;UUID&gt;_opt. В каждой запланированы 100000 одинаковых детерминированных строк. В baseline только первичный ключ; optimized получает индексы сортировки и полнотекстового поиска. Старые схемы не удаляются и не изменяются. Повторный запуск не использует ранее проиндексированную таблицу как baseline. Никаких DROP/TRUNCATE в коде нет; новые схемы остаются для последующей инспекции и требуют места.</w:t>
      </w:r>
    </w:p>
    <w:p>
      <w:pPr/>
      <w:r>
        <w:t xml:space="preserve">Индекс </w:t>
      </w:r>
      <w:r>
        <w:rPr>
          <w:rFonts w:ascii="Consolas" w:hAnsi="Consolas"/>
          <w:sz w:val="18"/>
        </w:rPr>
        <w:t>(created_at DESC,id DESC)</w:t>
      </w:r>
      <w:r>
        <w:t xml:space="preserve"> соответствует порядку списка и предикату keyset. GIN построен по </w:t>
      </w:r>
      <w:r>
        <w:rPr>
          <w:rFonts w:ascii="Consolas" w:hAnsi="Consolas"/>
          <w:sz w:val="18"/>
        </w:rPr>
        <w:t>to_tsvector('simple',title)</w:t>
      </w:r>
      <w:r>
        <w:t xml:space="preserve"> и применяется только к соответствующему полнотекстовому запросу, а не к LIKE-префиксу. В учебном примере DOCX эти назначения были смешаны; здесь они разделены.</w:t>
      </w:r>
    </w:p>
    <w:p>
      <w:pPr>
        <w:pStyle w:val="Heading1"/>
      </w:pPr>
      <w:r>
        <w:t>SQL и ещё не полученные планы</w:t>
      </w:r>
    </w:p>
    <w:p>
      <w:pPr>
        <w:keepNext/>
      </w:pPr>
      <w:r>
        <w:t>В реализации baseline использует:</w:t>
      </w:r>
    </w:p>
    <w:p>
      <w:pPr>
        <w:pStyle w:val="Code"/>
        <w:keepNext/>
      </w:pPr>
      <w:r>
        <w:t>SELECT id,title,content,created_at,updated_at</w:t>
      </w:r>
    </w:p>
    <w:p>
      <w:pPr>
        <w:pStyle w:val="Code"/>
        <w:keepNext/>
      </w:pPr>
      <w:r>
        <w:t>FROM notes</w:t>
      </w:r>
    </w:p>
    <w:p>
      <w:pPr>
        <w:pStyle w:val="Code"/>
        <w:keepNext/>
      </w:pPr>
      <w:r>
        <w:t>ORDER BY created_at DESC,id DESC</w:t>
      </w:r>
    </w:p>
    <w:p>
      <w:pPr>
        <w:pStyle w:val="Code"/>
        <w:keepNext w:val="0"/>
      </w:pPr>
      <w:r>
        <w:t>OFFSET $1 LIMIT $2;</w:t>
      </w:r>
    </w:p>
    <w:p>
      <w:pPr>
        <w:keepNext/>
      </w:pPr>
      <w:r>
        <w:t>Для сравнения выбраны offset=80000, limit=50. Optimized получает ту же логическую страницу через известный курсор:</w:t>
      </w:r>
    </w:p>
    <w:p>
      <w:pPr>
        <w:pStyle w:val="Code"/>
        <w:keepNext/>
      </w:pPr>
      <w:r>
        <w:t>SELECT id,title,content,created_at,updated_at</w:t>
      </w:r>
    </w:p>
    <w:p>
      <w:pPr>
        <w:pStyle w:val="Code"/>
        <w:keepNext/>
      </w:pPr>
      <w:r>
        <w:t>FROM notes</w:t>
      </w:r>
    </w:p>
    <w:p>
      <w:pPr>
        <w:pStyle w:val="Code"/>
        <w:keepNext/>
      </w:pPr>
      <w:r>
        <w:t>WHERE (created_at,id)&lt;($1,$2)</w:t>
      </w:r>
    </w:p>
    <w:p>
      <w:pPr>
        <w:pStyle w:val="Code"/>
        <w:keepNext/>
      </w:pPr>
      <w:r>
        <w:t>ORDER BY created_at DESC,id DESC</w:t>
      </w:r>
    </w:p>
    <w:p>
      <w:pPr>
        <w:pStyle w:val="Code"/>
        <w:keepNext w:val="0"/>
      </w:pPr>
      <w:r>
        <w:t>LIMIT $3;</w:t>
      </w:r>
    </w:p>
    <w:p>
      <w:pPr>
        <w:keepNext/>
      </w:pPr>
      <w:r>
        <w:t>Фактические имена таблиц в программе квалифицированы отдельными схемами; здесь показан читаемый SQL-фрагмент. Для текста используется:</w:t>
      </w:r>
    </w:p>
    <w:p>
      <w:pPr>
        <w:pStyle w:val="Code"/>
        <w:keepNext/>
      </w:pPr>
      <w:r>
        <w:t>CREATE INDEX notes_title_fts ON notes</w:t>
      </w:r>
    </w:p>
    <w:p>
      <w:pPr>
        <w:pStyle w:val="Code"/>
        <w:keepNext/>
      </w:pPr>
      <w:r>
        <w:t>USING GIN(to_tsvector('simple',title));</w:t>
      </w:r>
    </w:p>
    <w:p>
      <w:pPr>
        <w:pStyle w:val="Code"/>
        <w:keepNext/>
      </w:pPr>
      <w:r>
        <w:t>SELECT id,title FROM notes</w:t>
      </w:r>
    </w:p>
    <w:p>
      <w:pPr>
        <w:pStyle w:val="Code"/>
        <w:keepNext w:val="0"/>
      </w:pPr>
      <w:r>
        <w:t>WHERE to_tsvector('simple',title) @@ plainto_tsquery('simple',$1);</w:t>
      </w:r>
    </w:p>
    <w:p>
      <w:pPr/>
      <w:r>
        <w:t xml:space="preserve">Baseline batch делает 20 отдельных prepared SELECT по id. Optimized выполняет один </w:t>
      </w:r>
      <w:r>
        <w:rPr>
          <w:rFonts w:ascii="Consolas" w:hAnsi="Consolas"/>
          <w:sz w:val="18"/>
        </w:rPr>
        <w:t>WHERE id=ANY($1::bigint[])</w:t>
      </w:r>
      <w:r>
        <w:t>; array_position возвращает строки в порядке входных ID. Скрипт должен сравнить результаты обоих вариантов и 300 последовательных строк keyset без пропусков/дубликатов.</w:t>
      </w:r>
    </w:p>
    <w:p>
      <w:pPr/>
      <w:r>
        <w:rPr>
          <w:b/>
        </w:rPr>
        <w:t>EXPLAIN (ANALYZE, BUFFERS) до/после не запускался: нет аутентифицированного подключения.</w:t>
      </w:r>
      <w:r>
        <w:t xml:space="preserve"> Seq Scan/Index Scan, Execution Time и BUFFERS пока не получены. Скрипт снимет планы OFFSET/keyset, полнотекстового поиска и одиночного/батч-запроса перед нагрузкой и после неё.</w:t>
      </w:r>
    </w:p>
    <w:p>
      <w:pPr>
        <w:pStyle w:val="Heading1"/>
      </w:pPr>
      <w:r>
        <w:t>Пул и транзакции</w:t>
      </w:r>
    </w:p>
    <w:p>
      <w:pPr/>
      <w:r>
        <w:t xml:space="preserve">Настройки реализации: MaxOpenConns=MaxIdleConns=1 или 8, ConnMaxLifetime=30 минут, ConnMaxIdleTime=5 минут. Значение 1 предназначено для выявления очереди при восьми клиентах, 8 — для сравнения с числом клиентов. Это экспериментальные настройки, </w:t>
      </w:r>
      <w:r>
        <w:rPr>
          <w:b/>
        </w:rPr>
        <w:t>не измеренный выбор оптимального пула</w:t>
      </w:r>
      <w:r>
        <w:t>. GET /stats выдаёт DBStats; нагрузчик рассчитывает дельты WaitCount/WaitDuration и фиксирует OpenConnections/Idle/InUse.</w:t>
      </w:r>
    </w:p>
    <w:p>
      <w:pPr/>
      <w:r>
        <w:t>Подготовлены параметризованные INSERT и SELECT по ID. CreateMany в одной транзакции ReadCommitted сохраняет заметки вместе с audit-записями. Валидация каждого элемента выполняется внутри транзакции, поэтому ошибка второй заметки должна откатить первую вставку. defer Rollback покрывает ошибку; Commit выполняется только после всех вставок. Реальные commit/rollback ещё требуют запуска. Пропуски последовательности ID при rollback нормальны и не считаются оставшейся заметкой.</w:t>
      </w:r>
    </w:p>
    <w:p>
      <w:pPr/>
      <w:r>
        <w:t>pg_stat_statements пока не проверено. Скрипт сначала прочитает shared_preload_libraries. Если preload отсутствует, укажет точную причину и не изменит глобальную конфигурацию. При доступности создаст расширение только в учебной БД и использует актуальные total_exec_time/mean_exec_time. До реального запуска доступность расширения утверждать нельзя.</w:t>
      </w:r>
    </w:p>
    <w:p>
      <w:pPr>
        <w:pStyle w:val="Heading1"/>
      </w:pPr>
      <w:r>
        <w:t>Проверки и запланированная нагрузка</w:t>
      </w:r>
    </w:p>
    <w:p>
      <w:pPr/>
      <w:r>
        <w:t xml:space="preserve">Фактически успешно выполнены go fmt ./..., go vet ./..., go test ./..., go build ./..., go mod verify; последняя команда вывела all modules verified. </w:t>
      </w:r>
      <w:hyperlink r:id="rId9">
        <w:r>
          <w:rPr>
            <w:color w:val="195A85"/>
          </w:rPr>
          <w:t>Подлинный вывод</w:t>
        </w:r>
      </w:hyperlink>
      <w:r>
        <w:t>. После последней правки декодирования и проверки ошибок SQL эти команды также повторно прошли. Unit-тесты проверяют запрет неизвестных схем, неверный JSON и параметры маршрутов. PowerShell-скрипт проверен парсером: синтаксических ошибок нет.</w:t>
      </w:r>
    </w:p>
    <w:p>
      <w:pPr/>
      <w:r>
        <w:t xml:space="preserve">Реальный запуск API с PostgreSQL, HTTP CRUD, схемы, транзакции, планы и нагрузка </w:t>
      </w:r>
      <w:r>
        <w:rPr>
          <w:b/>
        </w:rPr>
        <w:t>не проверены</w:t>
      </w:r>
      <w:r>
        <w:t>. Загрузка данных не запускалась. Ниже конфигурация подготовленного эксперимента, а не результаты: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/>
        </w:trPr>
        <w:tc>
          <w:tcPr>
            <w:tcW w:type="dxa" w:w="1973"/>
            <w:shd w:fill="E9EDF0"/>
          </w:tcPr>
          <w:p>
            <w:pPr>
              <w:spacing w:after="0"/>
            </w:pPr>
            <w:r>
              <w:rPr>
                <w:b/>
                <w:sz w:val="18"/>
              </w:rPr>
              <w:t>Вариант</w:t>
            </w:r>
          </w:p>
        </w:tc>
        <w:tc>
          <w:tcPr>
            <w:tcW w:type="dxa" w:w="1973"/>
            <w:shd w:fill="E9EDF0"/>
          </w:tcPr>
          <w:p>
            <w:pPr>
              <w:spacing w:after="0"/>
            </w:pPr>
            <w:r>
              <w:rPr>
                <w:b/>
                <w:sz w:val="18"/>
              </w:rPr>
              <w:t>MaxOpen/MaxIdle</w:t>
            </w:r>
          </w:p>
        </w:tc>
        <w:tc>
          <w:tcPr>
            <w:tcW w:type="dxa" w:w="1973"/>
            <w:shd w:fill="E9EDF0"/>
          </w:tcPr>
          <w:p>
            <w:pPr>
              <w:spacing w:after="0"/>
            </w:pPr>
            <w:r>
              <w:rPr>
                <w:b/>
                <w:sz w:val="18"/>
              </w:rPr>
              <w:t>Сценарии</w:t>
            </w:r>
          </w:p>
        </w:tc>
        <w:tc>
          <w:tcPr>
            <w:tcW w:type="dxa" w:w="1973"/>
            <w:shd w:fill="E9EDF0"/>
          </w:tcPr>
          <w:p>
            <w:pPr>
              <w:spacing w:after="0"/>
            </w:pPr>
            <w:r>
              <w:rPr>
                <w:b/>
                <w:sz w:val="18"/>
              </w:rPr>
              <w:t>Число запросов</w:t>
            </w:r>
          </w:p>
        </w:tc>
        <w:tc>
          <w:tcPr>
            <w:tcW w:type="dxa" w:w="1973"/>
            <w:shd w:fill="E9EDF0"/>
          </w:tcPr>
          <w:p>
            <w:pPr>
              <w:spacing w:after="0"/>
            </w:pPr>
            <w:r>
              <w:rPr>
                <w:b/>
                <w:sz w:val="18"/>
              </w:rPr>
              <w:t>Измеренные метрики</w:t>
            </w:r>
          </w:p>
        </w:tc>
      </w:tr>
      <w:tr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Baseline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1/1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list/get/batch N+1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по 200, concurrency 8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ещё не получены</w:t>
            </w:r>
          </w:p>
        </w:tc>
      </w:tr>
      <w:tr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Baseline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8/8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те же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те же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ещё не получены</w:t>
            </w:r>
          </w:p>
        </w:tc>
      </w:tr>
      <w:tr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Optimized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1/1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keyset/get/batch ANY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те же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ещё не получены</w:t>
            </w:r>
          </w:p>
        </w:tc>
      </w:tr>
      <w:tr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Optimized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8/8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те же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те же</w:t>
            </w:r>
          </w:p>
        </w:tc>
        <w:tc>
          <w:tcPr>
            <w:tcW w:type="dxa" w:w="1973"/>
          </w:tcPr>
          <w:p>
            <w:pPr>
              <w:spacing w:after="0"/>
            </w:pPr>
            <w:r>
              <w:rPr>
                <w:sz w:val="18"/>
              </w:rPr>
              <w:t>ещё не получены</w:t>
            </w:r>
          </w:p>
        </w:tc>
      </w:tr>
    </w:tbl>
    <w:p>
      <w:pPr>
        <w:spacing w:after="0"/>
      </w:pPr>
    </w:p>
    <w:p>
      <w:pPr/>
      <w:r>
        <w:t>Каждый сценарий предусматривает 10 последовательных warmup-запросов и 200 измеряемых closed-loop запросов без пауз. Список должен возвращать одинаковые ID на логической глубине 80000; get — ID 1; batch — ID 1..20 в одинаковом порядке. Будут сохранены elapsed/RPS/p95/p99/errors/error_rate и ожидание пула. Итоговые таблицы до/после с цифрами будут заполнены только после успешного прогона. При слабом или шумном улучшении вывод будет отражать измерения.</w:t>
      </w:r>
    </w:p>
    <w:p>
      <w:pPr>
        <w:pStyle w:val="Heading1"/>
      </w:pPr>
      <w:r>
        <w:t>Следующее необходимое действие</w:t>
      </w:r>
    </w:p>
    <w:p>
      <w:pPr>
        <w:keepNext/>
      </w:pPr>
      <w:r>
        <w:t>Из любого каталога своего PowerShell запустите:</w:t>
      </w:r>
    </w:p>
    <w:p>
      <w:pPr>
        <w:pStyle w:val="Code"/>
        <w:keepNext w:val="0"/>
      </w:pPr>
      <w:r>
        <w:t>&amp; 'D:\MAG\GO\practic\practices\pz14-notes-db\run-local.ps1'</w:t>
      </w:r>
    </w:p>
    <w:p>
      <w:pPr/>
      <w:r>
        <w:t xml:space="preserve">Скрипт запросит пароль PostgreSQL скрытым вводом. Он не пишет пароль, DSN или аргументы с секретами в логи. По завершении напечатает путь вида </w:t>
      </w:r>
      <w:r>
        <w:rPr>
          <w:rFonts w:ascii="Consolas" w:hAnsi="Consolas"/>
          <w:sz w:val="18"/>
        </w:rPr>
        <w:t>D:\MAG\GO\.local\pz14-results\&lt;UUID&gt;</w:t>
      </w:r>
      <w:r>
        <w:t>. Нужен этот каталог логов, чтобы проверить результаты и обновить Markdown и Word; пароль не нужен. Если возникнет ошибка, собственные процессы и временные файлы очищаются в finally; причина будет рассмотрена до признания практики завершённой.</w:t>
      </w:r>
    </w:p>
    <w:p>
      <w:pPr>
        <w:pStyle w:val="Heading1"/>
      </w:pPr>
      <w:r>
        <w:t>Контрольные вопросы</w:t>
      </w:r>
    </w:p>
    <w:p>
      <w:pPr>
        <w:ind w:left="340" w:hanging="255"/>
      </w:pPr>
      <w:r>
        <w:t xml:space="preserve">1. </w:t>
      </w:r>
      <w:r>
        <w:rPr>
          <w:b/>
        </w:rPr>
        <w:t>Чем keyset лучше OFFSET/LIMIT на больших объёмах?</w:t>
      </w:r>
      <w:r>
        <w:t xml:space="preserve"> OFFSET требует пройти или отсортировать пропускаемые строки; стоимость растёт с глубиной. Keyset с подходящим индексом начинает после последнего ключа и берёт ограниченную страницу. Нужен устойчивый полный порядок, например created_at,id, и курсор; произвольный номер страницы становится менее удобным.</w:t>
      </w:r>
    </w:p>
    <w:p>
      <w:pPr>
        <w:ind w:left="340" w:hanging="255"/>
      </w:pPr>
      <w:r>
        <w:t xml:space="preserve">2. </w:t>
      </w:r>
      <w:r>
        <w:rPr>
          <w:b/>
        </w:rPr>
        <w:t>Когда нужен покрывающий индекс?</w:t>
      </w:r>
      <w:r>
        <w:t xml:space="preserve"> Он хранит ключи поиска/сортировки и дополнительные поля через INCLUDE, чтобы запрос мог получать данные из индекса. Обычный индекс часто требует чтения heap для остальных столбцов. Index Only Scan также зависит от visibility map; покрытие увеличивает размер индекса и цену записей. В данной реализации INCLUDE не добавлен без измеренной необходимости.</w:t>
      </w:r>
    </w:p>
    <w:p>
      <w:pPr>
        <w:ind w:left="340" w:hanging="255"/>
      </w:pPr>
      <w:r>
        <w:t xml:space="preserve">3. </w:t>
      </w:r>
      <w:r>
        <w:rPr>
          <w:b/>
        </w:rPr>
        <w:t>Какие параметры пула настраиваются и почему?</w:t>
      </w:r>
      <w:r>
        <w:t xml:space="preserve"> MaxOpenConns ограничивает параллельные подключения, MaxIdleConns задаёт запас для повторного использования, ConnMaxLifetime и ConnMaxIdleTime ограничивают возраст/простой. Здесь сравниваются 1 и 8 при восьми клиентах; жизненный цикл 30 и 5 минут. Фактические очереди и задержки ещё не измерены.</w:t>
      </w:r>
    </w:p>
    <w:p>
      <w:pPr>
        <w:ind w:left="340" w:hanging="255"/>
      </w:pPr>
      <w:r>
        <w:t xml:space="preserve">4. </w:t>
      </w:r>
      <w:r>
        <w:rPr>
          <w:b/>
        </w:rPr>
        <w:t>Что показывает EXPLAIN (ANALYZE, BUFFERS)?</w:t>
      </w:r>
      <w:r>
        <w:t xml:space="preserve"> План, реальные строки/циклы/времена выполнения и обращения к буферам. Seq Scan читает таблицу последовательно, Index Scan использует индекс и при необходимости heap; Bitmap Scan может сочетать индекс с пакетным чтением страниц. ANALYZE действительно исполняет запрос, поэтому с изменяющими запросами нужна осторожность. Планы этой практики пока не получены.</w:t>
      </w:r>
    </w:p>
    <w:p>
      <w:pPr>
        <w:ind w:left="340" w:hanging="255"/>
      </w:pPr>
      <w:r>
        <w:t xml:space="preserve">5. </w:t>
      </w:r>
      <w:r>
        <w:rPr>
          <w:b/>
        </w:rPr>
        <w:t>Два способа устранить N+1?</w:t>
      </w:r>
      <w:r>
        <w:t xml:space="preserve"> Собрать ID и выполнить один ANY/IN-запрос либо загрузить связанные данные JOIN/предзагрузкой подходящей формы. Нужно сохранить порядок, обработку отсутствующих данных и не создавать лишние дубликаты строк. Здесь выбран один батч ANY вместо цикла SELECT.</w:t>
      </w:r>
    </w:p>
    <w:p>
      <w:pPr>
        <w:ind w:left="340" w:hanging="255"/>
      </w:pPr>
      <w:r>
        <w:t xml:space="preserve">6. </w:t>
      </w:r>
      <w:r>
        <w:rPr>
          <w:b/>
        </w:rPr>
        <w:t>Когда уместны prepared statements?</w:t>
      </w:r>
      <w:r>
        <w:t xml:space="preserve"> Для часто повторяемых параметризованных запросов: можно переиспользовать подготовку и снизить разбор/планирование. Параметры отделены от SQL; значения не вставляются конкатенацией. При неравномерных данных generic plan не всегда выгоден, а statements привязаны к соединениям; эффект нужно измерять. Здесь подготовлены INSERT и SELECT по ID.</w:t>
      </w:r>
    </w:p>
    <w:p>
      <w:pPr>
        <w:ind w:left="340" w:hanging="255"/>
      </w:pPr>
      <w:r>
        <w:t xml:space="preserve">7. </w:t>
      </w:r>
      <w:r>
        <w:rPr>
          <w:b/>
        </w:rPr>
        <w:t>Как выбрать размер пула?</w:t>
      </w:r>
      <w:r>
        <w:t xml:space="preserve"> Ограничить общую сумму соединений экземпляров сервиса доступной мощностью и лимитом PostgreSQL, провести одинаковую нагрузку для нескольких значений, смотреть RPS, p95/p99, ошибки, WaitCount/WaitDuration, InUse/Idle и нагрузку БД. Большой пул может ухудшить конкуренцию и расход памяти. До замеров выбирать 8 как доказанно лучший нельзя.</w:t>
      </w:r>
    </w:p>
    <w:p>
      <w:pPr>
        <w:pStyle w:val="Heading1"/>
      </w:pPr>
      <w:r>
        <w:t>Вывод и оставшиеся пункты</w:t>
      </w:r>
    </w:p>
    <w:p>
      <w:pPr/>
      <w:r>
        <w:t xml:space="preserve">Подготовка завершена; реальный прогон заблокирован паролем. Проверки БД, EXPLAIN и нагрузочные метрики остаются неподтверждёнными. Бонусы Redis и read/write split не выполнялись. </w:t>
      </w:r>
      <w:hyperlink r:id="rId10">
        <w:r>
          <w:rPr>
            <w:color w:val="195A85"/>
          </w:rPr>
          <w:t>Код и команды</w:t>
        </w:r>
      </w:hyperlink>
      <w:r>
        <w:t>.</w:t>
      </w:r>
    </w:p>
    <w:sectPr w:rsidR="00FC693F" w:rsidRPr="0006063C" w:rsidSect="00034616">
      <w:pgSz w:w="11906" w:h="16838"/>
      <w:pgMar w:top="1020" w:right="1020" w:bottom="1020" w:left="1020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 w:cs="Calibr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00"/>
      <w:outlineLvl w:val="2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Calibri" w:hAnsi="Calibri" w:eastAsia="Calibri" w:cs="Calibri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eastAsia="Calibri" w:cs="Calibri"/>
      <w:b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eastAsia="Calibri" w:cs="Calibri"/>
      <w:b w:val="0"/>
      <w:color w:val="00000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0" w:line="240" w:lineRule="auto"/>
      <w:ind w:left="198"/>
    </w:pPr>
    <w:rPr>
      <w:rFonts w:ascii="Consolas" w:hAnsi="Consolas" w:eastAsia="Consolas" w:cs="Consolas"/>
      <w:b w:val="0"/>
      <w:color w:val="000000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Pondaaaaaa/GO/blob/main/reports/logs/pz14/checks.txt" TargetMode="External"/><Relationship Id="rId10" Type="http://schemas.openxmlformats.org/officeDocument/2006/relationships/hyperlink" Target="https://github.com/Pondaaaaaa/GO/blob/main/practices/pz14-notes-db/READM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