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D1AC5" w14:textId="7CC9A64C" w:rsidR="000670CD" w:rsidRDefault="000670CD" w:rsidP="0029653A">
      <w:pPr>
        <w:jc w:val="center"/>
        <w:rPr>
          <w:b/>
        </w:rPr>
      </w:pPr>
      <w:r>
        <w:rPr>
          <w:b/>
        </w:rPr>
        <w:t>ITAM</w:t>
      </w:r>
    </w:p>
    <w:p w14:paraId="68702601" w14:textId="2DEB2042" w:rsidR="00726A8C" w:rsidRPr="00726A8C" w:rsidRDefault="00726A8C" w:rsidP="00726A8C">
      <w:pPr>
        <w:jc w:val="center"/>
        <w:rPr>
          <w:b/>
          <w:lang w:val="es-ES_tradnl"/>
        </w:rPr>
      </w:pPr>
      <w:r w:rsidRPr="00726A8C">
        <w:rPr>
          <w:b/>
          <w:lang w:val="es-ES_tradnl"/>
        </w:rPr>
        <w:t>Ci</w:t>
      </w:r>
      <w:r>
        <w:rPr>
          <w:b/>
          <w:lang w:val="es-ES_tradnl"/>
        </w:rPr>
        <w:t>encia de Datos para Economistas</w:t>
      </w:r>
    </w:p>
    <w:p w14:paraId="788BADF7" w14:textId="59F94EB3" w:rsidR="00564FD7" w:rsidRPr="000F0053" w:rsidRDefault="000670CD" w:rsidP="0029653A">
      <w:pPr>
        <w:jc w:val="center"/>
        <w:rPr>
          <w:b/>
        </w:rPr>
      </w:pPr>
      <w:r>
        <w:rPr>
          <w:b/>
        </w:rPr>
        <w:t>Fall</w:t>
      </w:r>
      <w:r w:rsidR="00564FD7" w:rsidRPr="000F0053">
        <w:rPr>
          <w:b/>
        </w:rPr>
        <w:t xml:space="preserve"> 201</w:t>
      </w:r>
      <w:r>
        <w:rPr>
          <w:b/>
        </w:rPr>
        <w:t>7</w:t>
      </w:r>
    </w:p>
    <w:p w14:paraId="219DDDC2" w14:textId="1716E38E" w:rsidR="00564FD7" w:rsidRPr="000F0053" w:rsidRDefault="000670CD" w:rsidP="0029653A">
      <w:pPr>
        <w:jc w:val="center"/>
        <w:rPr>
          <w:b/>
        </w:rPr>
      </w:pPr>
      <w:r>
        <w:rPr>
          <w:b/>
        </w:rPr>
        <w:t>Midterm Exam</w:t>
      </w:r>
    </w:p>
    <w:p w14:paraId="40512D39" w14:textId="77777777" w:rsidR="000F68AC" w:rsidRPr="000F0053" w:rsidRDefault="000F68AC" w:rsidP="00C25FFD">
      <w:pPr>
        <w:rPr>
          <w:b/>
        </w:rPr>
      </w:pPr>
    </w:p>
    <w:p w14:paraId="0540C412" w14:textId="7B893A17" w:rsidR="00564FD7" w:rsidRPr="000F0053" w:rsidRDefault="00564FD7" w:rsidP="00C25FFD">
      <w:pPr>
        <w:rPr>
          <w:b/>
        </w:rPr>
      </w:pPr>
      <w:r w:rsidRPr="000F0053">
        <w:rPr>
          <w:b/>
        </w:rPr>
        <w:t xml:space="preserve">PART I – </w:t>
      </w:r>
      <w:r w:rsidR="00F253AA">
        <w:rPr>
          <w:b/>
        </w:rPr>
        <w:t>TRUE OR FALSE</w:t>
      </w:r>
      <w:r w:rsidR="007E4652">
        <w:rPr>
          <w:b/>
        </w:rPr>
        <w:t xml:space="preserve"> OR UNCERTAIN</w:t>
      </w:r>
      <w:r w:rsidR="00B36B7A">
        <w:rPr>
          <w:b/>
        </w:rPr>
        <w:t xml:space="preserve"> (x</w:t>
      </w:r>
      <w:r w:rsidR="00CD0EC8" w:rsidRPr="000F0053">
        <w:rPr>
          <w:b/>
        </w:rPr>
        <w:t xml:space="preserve"> points each)</w:t>
      </w:r>
    </w:p>
    <w:p w14:paraId="663E2E22" w14:textId="77777777" w:rsidR="00EE61A6" w:rsidRPr="000F0053" w:rsidRDefault="00EE61A6" w:rsidP="00D352CC">
      <w:pPr>
        <w:spacing w:after="120"/>
      </w:pPr>
    </w:p>
    <w:p w14:paraId="7A7CB29A" w14:textId="5A8CF315" w:rsidR="00C47DAC" w:rsidRPr="000F0053" w:rsidRDefault="009D1EA4" w:rsidP="00C47DAC">
      <w:pPr>
        <w:spacing w:after="120"/>
      </w:pPr>
      <w:r>
        <w:t>1</w:t>
      </w:r>
      <w:r w:rsidR="00EE61A6" w:rsidRPr="000F0053">
        <w:t xml:space="preserve">. </w:t>
      </w:r>
      <w:r w:rsidR="009D45E8">
        <w:t>(</w:t>
      </w:r>
      <w:r w:rsidR="00C31234">
        <w:t>3</w:t>
      </w:r>
      <w:r w:rsidR="009D45E8" w:rsidRPr="000F0053">
        <w:t xml:space="preserve"> points): </w:t>
      </w:r>
      <w:r w:rsidR="00C47DAC" w:rsidRPr="000F0053">
        <w:t>With data on individual workers, you regress daily earnings on years of education, years of education squared, and a constant.  You obtain the following sample regression function:</w:t>
      </w:r>
    </w:p>
    <w:p w14:paraId="1CDCBF80" w14:textId="77777777" w:rsidR="00C47DAC" w:rsidRPr="000F0053" w:rsidRDefault="004536CA" w:rsidP="00C47DAC">
      <w:pPr>
        <w:spacing w:after="120"/>
      </w:pPr>
      <m:oMathPara>
        <m:oMath>
          <m:acc>
            <m:accPr>
              <m:ctrlPr>
                <w:rPr>
                  <w:rFonts w:ascii="Cambria Math" w:hAnsi="Cambria Math"/>
                  <w:i/>
                </w:rPr>
              </m:ctrlPr>
            </m:accPr>
            <m:e>
              <m:r>
                <w:rPr>
                  <w:rFonts w:ascii="Cambria Math" w:hAnsi="Cambria Math" w:cs="STIXGeneral"/>
                </w:rPr>
                <m:t>daily earnings</m:t>
              </m:r>
            </m:e>
          </m:acc>
          <m:r>
            <w:rPr>
              <w:rFonts w:ascii="Cambria Math" w:hAnsi="Cambria Math"/>
            </w:rPr>
            <m:t>= 36+8*</m:t>
          </m:r>
          <m:r>
            <w:rPr>
              <w:rFonts w:ascii="Cambria Math" w:hAnsi="Cambria Math" w:cs="STIXGeneral"/>
            </w:rPr>
            <m:t>education</m:t>
          </m:r>
          <m:r>
            <w:rPr>
              <w:rFonts w:ascii="Cambria Math" w:hAnsi="Cambria Math"/>
            </w:rPr>
            <m:t>+2*</m:t>
          </m:r>
          <m:r>
            <w:rPr>
              <w:rFonts w:ascii="Cambria Math" w:hAnsi="Cambria Math" w:cs="STIXGeneral"/>
            </w:rPr>
            <m:t>education</m:t>
          </m:r>
          <m:r>
            <w:rPr>
              <w:rFonts w:ascii="Cambria Math" w:hAnsi="Cambria Math"/>
            </w:rPr>
            <m:t>^2</m:t>
          </m:r>
        </m:oMath>
      </m:oMathPara>
    </w:p>
    <w:p w14:paraId="5BAB4739" w14:textId="2D25E8EB" w:rsidR="00C47DAC" w:rsidRPr="000F0053" w:rsidRDefault="00FC44AA" w:rsidP="00E859FD">
      <w:pPr>
        <w:spacing w:after="120"/>
        <w:jc w:val="both"/>
      </w:pPr>
      <w:r>
        <w:t>With this information, it is possible to estimate the</w:t>
      </w:r>
      <w:r w:rsidR="00C47DAC" w:rsidRPr="000F0053">
        <w:t xml:space="preserve"> increase in earnings associated with a </w:t>
      </w:r>
      <w:r w:rsidR="004E614B" w:rsidRPr="000F0053">
        <w:t>one-year</w:t>
      </w:r>
      <w:r w:rsidR="00C47DAC" w:rsidRPr="000F0053">
        <w:t xml:space="preserve"> increase in education?</w:t>
      </w:r>
    </w:p>
    <w:p w14:paraId="54D8389D" w14:textId="27548F71" w:rsidR="00D800F6" w:rsidRPr="00E859FD" w:rsidRDefault="00FC44AA" w:rsidP="00E859FD">
      <w:pPr>
        <w:spacing w:after="120"/>
        <w:jc w:val="both"/>
        <w:rPr>
          <w:b/>
          <w:i/>
        </w:rPr>
      </w:pPr>
      <w:r w:rsidRPr="00E859FD">
        <w:rPr>
          <w:b/>
          <w:i/>
        </w:rPr>
        <w:t>A: False, it is impossible to tell without more information.</w:t>
      </w:r>
    </w:p>
    <w:p w14:paraId="41E8694B" w14:textId="77777777" w:rsidR="00CC0A4F" w:rsidRPr="000F0053" w:rsidRDefault="00CC0A4F" w:rsidP="00E859FD">
      <w:pPr>
        <w:spacing w:after="120"/>
        <w:jc w:val="both"/>
      </w:pPr>
    </w:p>
    <w:p w14:paraId="0C1C3F9C" w14:textId="77777777" w:rsidR="00EE61A6" w:rsidRPr="000F0053" w:rsidRDefault="00EE61A6" w:rsidP="00E859FD">
      <w:pPr>
        <w:spacing w:after="120"/>
        <w:jc w:val="both"/>
      </w:pPr>
    </w:p>
    <w:p w14:paraId="31B36902" w14:textId="4516A6F0" w:rsidR="00D800F6" w:rsidRDefault="00075F28" w:rsidP="00E859FD">
      <w:pPr>
        <w:spacing w:after="120"/>
        <w:jc w:val="both"/>
      </w:pPr>
      <w:r>
        <w:t>2</w:t>
      </w:r>
      <w:r w:rsidR="00EE61A6" w:rsidRPr="000F0053">
        <w:t>.</w:t>
      </w:r>
      <w:r>
        <w:t xml:space="preserve"> </w:t>
      </w:r>
      <w:r w:rsidR="009D45E8">
        <w:t>(</w:t>
      </w:r>
      <w:r w:rsidR="00C31234">
        <w:t>3</w:t>
      </w:r>
      <w:r w:rsidR="009D45E8" w:rsidRPr="000F0053">
        <w:t xml:space="preserve"> points): </w:t>
      </w:r>
      <w:r>
        <w:t xml:space="preserve">With </w:t>
      </w:r>
      <w:r w:rsidR="00BC4624">
        <w:t>estimated coefficients</w:t>
      </w:r>
      <w:r>
        <w:t xml:space="preserve"> from a probit regression, it is possible to lea</w:t>
      </w:r>
      <w:r w:rsidR="00407888">
        <w:t>rn the statistical significance and</w:t>
      </w:r>
      <w:r>
        <w:t xml:space="preserve"> sign </w:t>
      </w:r>
      <w:r w:rsidR="00407888">
        <w:t>only</w:t>
      </w:r>
      <w:r>
        <w:t>.</w:t>
      </w:r>
    </w:p>
    <w:p w14:paraId="7268D4A4" w14:textId="64A6A598" w:rsidR="00407888" w:rsidRPr="00E859FD" w:rsidRDefault="00407888" w:rsidP="00E859FD">
      <w:pPr>
        <w:spacing w:after="120"/>
        <w:jc w:val="both"/>
        <w:rPr>
          <w:b/>
          <w:i/>
        </w:rPr>
      </w:pPr>
      <w:r w:rsidRPr="00E859FD">
        <w:rPr>
          <w:b/>
          <w:i/>
        </w:rPr>
        <w:t>A: Tr</w:t>
      </w:r>
      <w:r w:rsidR="00FC0DD3" w:rsidRPr="00E859FD">
        <w:rPr>
          <w:b/>
          <w:i/>
        </w:rPr>
        <w:t>ue, magnitude it´s not possible in probit regression.</w:t>
      </w:r>
    </w:p>
    <w:p w14:paraId="23A40DA8" w14:textId="071F13C1" w:rsidR="00FA6DFA" w:rsidRPr="000F0053" w:rsidRDefault="00FA6DFA" w:rsidP="00E859FD">
      <w:pPr>
        <w:spacing w:after="120"/>
        <w:jc w:val="both"/>
      </w:pPr>
    </w:p>
    <w:p w14:paraId="67ACA498" w14:textId="77777777" w:rsidR="00FA6DFA" w:rsidRPr="000F0053" w:rsidRDefault="00FA6DFA" w:rsidP="00E859FD">
      <w:pPr>
        <w:spacing w:after="120"/>
        <w:jc w:val="both"/>
      </w:pPr>
    </w:p>
    <w:p w14:paraId="65334EC2" w14:textId="11028D33" w:rsidR="004C507F" w:rsidRPr="000F0053" w:rsidRDefault="00C31234" w:rsidP="00E859FD">
      <w:pPr>
        <w:spacing w:after="120"/>
        <w:jc w:val="both"/>
      </w:pPr>
      <w:r>
        <w:t>3</w:t>
      </w:r>
      <w:r w:rsidR="00CB4E01" w:rsidRPr="000F0053">
        <w:t xml:space="preserve">. </w:t>
      </w:r>
      <w:r w:rsidR="009D45E8">
        <w:t>(</w:t>
      </w:r>
      <w:r>
        <w:t>3</w:t>
      </w:r>
      <w:r w:rsidR="009D45E8" w:rsidRPr="000F0053">
        <w:t xml:space="preserve"> points): </w:t>
      </w:r>
      <w:r w:rsidR="00C8711E">
        <w:t>Mexico</w:t>
      </w:r>
      <w:r w:rsidR="00D800F6" w:rsidRPr="000F0053">
        <w:t>'s government</w:t>
      </w:r>
      <w:r w:rsidR="004E33D7" w:rsidRPr="000F0053">
        <w:t xml:space="preserve"> </w:t>
      </w:r>
      <w:r w:rsidR="004C507F" w:rsidRPr="000F0053">
        <w:t xml:space="preserve">asks you to evaluate </w:t>
      </w:r>
      <w:r w:rsidR="00D800F6" w:rsidRPr="000F0053">
        <w:t xml:space="preserve">the impact of </w:t>
      </w:r>
      <w:r w:rsidR="004C507F" w:rsidRPr="000F0053">
        <w:t xml:space="preserve">a cash transfer program on poverty outcomes. Households with </w:t>
      </w:r>
      <w:r w:rsidR="00B0099E" w:rsidRPr="000F0053">
        <w:t>less than</w:t>
      </w:r>
      <w:r w:rsidR="004C507F" w:rsidRPr="000F0053">
        <w:t xml:space="preserve"> 5 acres of land </w:t>
      </w:r>
      <w:r w:rsidR="00382B4D" w:rsidRPr="000F0053">
        <w:t>receive cash transfers</w:t>
      </w:r>
      <w:r w:rsidR="004C507F" w:rsidRPr="000F0053">
        <w:t xml:space="preserve">, while those with </w:t>
      </w:r>
      <w:r w:rsidR="00B0099E" w:rsidRPr="000F0053">
        <w:t>more than</w:t>
      </w:r>
      <w:r w:rsidR="004C507F" w:rsidRPr="000F0053">
        <w:t xml:space="preserve"> 5 acres do not. </w:t>
      </w:r>
      <w:r w:rsidR="00B0099E" w:rsidRPr="000F0053">
        <w:t xml:space="preserve">The government </w:t>
      </w:r>
      <w:r w:rsidR="006F7578" w:rsidRPr="000F0053">
        <w:t xml:space="preserve">only </w:t>
      </w:r>
      <w:r w:rsidR="00D800F6" w:rsidRPr="000F0053">
        <w:t xml:space="preserve">has </w:t>
      </w:r>
      <w:r w:rsidR="00B66D34" w:rsidRPr="000F0053">
        <w:t xml:space="preserve">data on poverty outcomes one year after the intervention. </w:t>
      </w:r>
      <w:r w:rsidR="00BA5F02">
        <w:t xml:space="preserve">In this context, to evaluate this program, </w:t>
      </w:r>
      <w:r w:rsidR="00BA5F02" w:rsidRPr="000F0053">
        <w:t>Difference-in-difference</w:t>
      </w:r>
      <w:r w:rsidR="00BA5F02">
        <w:t xml:space="preserve"> is preferred t</w:t>
      </w:r>
      <w:r w:rsidR="006C1542">
        <w:t xml:space="preserve">o </w:t>
      </w:r>
      <w:r w:rsidR="00BA5F02" w:rsidRPr="000F0053">
        <w:t>Regression discontinuity</w:t>
      </w:r>
      <w:r w:rsidR="00B415BB">
        <w:t xml:space="preserve"> and Fixed effects</w:t>
      </w:r>
      <w:r w:rsidR="00BA5F02">
        <w:t>.</w:t>
      </w:r>
    </w:p>
    <w:p w14:paraId="7C6145C2" w14:textId="58C35ED2" w:rsidR="00D800F6" w:rsidRPr="00E859FD" w:rsidRDefault="000C49F7" w:rsidP="00E859FD">
      <w:pPr>
        <w:spacing w:after="120"/>
        <w:jc w:val="both"/>
        <w:rPr>
          <w:b/>
          <w:i/>
        </w:rPr>
      </w:pPr>
      <w:r w:rsidRPr="00E859FD">
        <w:rPr>
          <w:b/>
          <w:i/>
        </w:rPr>
        <w:t xml:space="preserve">A: False, </w:t>
      </w:r>
      <w:r w:rsidR="00873753" w:rsidRPr="00E859FD">
        <w:rPr>
          <w:b/>
          <w:i/>
        </w:rPr>
        <w:t>r</w:t>
      </w:r>
      <w:r w:rsidRPr="00E859FD">
        <w:rPr>
          <w:b/>
          <w:i/>
        </w:rPr>
        <w:t>egression discontinuity it`s the best instrument in this case.</w:t>
      </w:r>
    </w:p>
    <w:p w14:paraId="77C860B2" w14:textId="77777777" w:rsidR="000F0053" w:rsidRPr="000F0053" w:rsidRDefault="000F0053" w:rsidP="00E859FD">
      <w:pPr>
        <w:spacing w:after="120"/>
        <w:jc w:val="both"/>
      </w:pPr>
    </w:p>
    <w:p w14:paraId="5D327D21" w14:textId="4EDCA62F" w:rsidR="00C67EB9" w:rsidRDefault="00C31234" w:rsidP="00E859FD">
      <w:pPr>
        <w:spacing w:after="120"/>
        <w:jc w:val="both"/>
      </w:pPr>
      <w:r>
        <w:t>4</w:t>
      </w:r>
      <w:r w:rsidR="009D45E8">
        <w:t xml:space="preserve">. </w:t>
      </w:r>
      <w:r w:rsidR="009D45E8">
        <w:t>(</w:t>
      </w:r>
      <w:r w:rsidR="009D45E8">
        <w:t>3</w:t>
      </w:r>
      <w:r w:rsidR="009D45E8" w:rsidRPr="000F0053">
        <w:t xml:space="preserve"> points): </w:t>
      </w:r>
      <w:r w:rsidR="00497C73" w:rsidRPr="000F0053">
        <w:t>Massachusetts runs advertisements on state-wide television and radio stations to promote safe driving</w:t>
      </w:r>
      <w:r w:rsidR="00C67EB9" w:rsidRPr="000F0053">
        <w:t xml:space="preserve"> and you are asked to evaluate this campaign</w:t>
      </w:r>
      <w:r w:rsidR="00497C73" w:rsidRPr="000F0053">
        <w:t xml:space="preserve">. </w:t>
      </w:r>
      <w:r w:rsidR="006D2772" w:rsidRPr="000F0053">
        <w:t>Legislators then</w:t>
      </w:r>
      <w:r w:rsidR="00497C73" w:rsidRPr="000F0053">
        <w:t xml:space="preserve"> </w:t>
      </w:r>
      <w:r w:rsidR="00B42D59" w:rsidRPr="000F0053">
        <w:t xml:space="preserve">provide you </w:t>
      </w:r>
      <w:r w:rsidR="00C67EB9" w:rsidRPr="000F0053">
        <w:t xml:space="preserve">with </w:t>
      </w:r>
      <w:r w:rsidR="00B42D59" w:rsidRPr="000F0053">
        <w:t>county-level data on accident rates</w:t>
      </w:r>
      <w:r w:rsidR="00C67EB9" w:rsidRPr="000F0053">
        <w:t xml:space="preserve"> for</w:t>
      </w:r>
      <w:r w:rsidR="00B42D59" w:rsidRPr="000F0053">
        <w:t xml:space="preserve"> the year before and the year after the ads ran. </w:t>
      </w:r>
      <w:r w:rsidR="006D2772" w:rsidRPr="000F0053">
        <w:t xml:space="preserve">The legislators </w:t>
      </w:r>
      <w:r w:rsidR="00497C73" w:rsidRPr="000F0053">
        <w:t>ask you to run a county fixed effects model to deter</w:t>
      </w:r>
      <w:r w:rsidR="00114265">
        <w:t>mine the impact of the program. It is valid to e</w:t>
      </w:r>
      <w:r w:rsidR="00114265" w:rsidRPr="00114265">
        <w:t xml:space="preserve">xplain that you cannot run a fixed effects model since </w:t>
      </w:r>
      <w:r w:rsidR="00081265" w:rsidRPr="000F0053">
        <w:t>since you would n</w:t>
      </w:r>
      <w:r w:rsidR="00081265">
        <w:t>eed more than two years of data?</w:t>
      </w:r>
    </w:p>
    <w:p w14:paraId="7572FA85" w14:textId="158C0423" w:rsidR="00081265" w:rsidRPr="00E859FD" w:rsidRDefault="00681854" w:rsidP="00081265">
      <w:pPr>
        <w:spacing w:after="120"/>
        <w:rPr>
          <w:b/>
          <w:i/>
        </w:rPr>
      </w:pPr>
      <w:r w:rsidRPr="00E859FD">
        <w:rPr>
          <w:b/>
          <w:i/>
        </w:rPr>
        <w:t>A: False, y</w:t>
      </w:r>
      <w:r w:rsidR="00081265" w:rsidRPr="00E859FD">
        <w:rPr>
          <w:b/>
          <w:i/>
        </w:rPr>
        <w:t>ou have to explain that you cannot run a fixed effects model since all counties were equally affected by the program.</w:t>
      </w:r>
    </w:p>
    <w:p w14:paraId="388EB6AD" w14:textId="77777777" w:rsidR="001C30BC" w:rsidRDefault="001C30BC" w:rsidP="00081265">
      <w:pPr>
        <w:spacing w:after="120"/>
        <w:rPr>
          <w:b/>
        </w:rPr>
      </w:pPr>
    </w:p>
    <w:p w14:paraId="5602D10E" w14:textId="77777777" w:rsidR="001C30BC" w:rsidRDefault="001C30BC" w:rsidP="00081265">
      <w:pPr>
        <w:spacing w:after="120"/>
        <w:rPr>
          <w:b/>
        </w:rPr>
      </w:pPr>
    </w:p>
    <w:p w14:paraId="033B794C" w14:textId="6132E072" w:rsidR="001C30BC" w:rsidRDefault="00C31234" w:rsidP="001C30BC">
      <w:pPr>
        <w:spacing w:after="120"/>
        <w:rPr>
          <w:lang w:val="es-ES_tradnl"/>
        </w:rPr>
      </w:pPr>
      <w:r>
        <w:lastRenderedPageBreak/>
        <w:t>5</w:t>
      </w:r>
      <w:r w:rsidR="001C30BC">
        <w:t xml:space="preserve">. </w:t>
      </w:r>
      <w:r w:rsidR="009D45E8">
        <w:t>(</w:t>
      </w:r>
      <w:r>
        <w:t>5</w:t>
      </w:r>
      <w:r w:rsidR="009D45E8" w:rsidRPr="000F0053">
        <w:t xml:space="preserve"> points): </w:t>
      </w:r>
      <w:r w:rsidR="001C30BC" w:rsidRPr="001C30BC">
        <w:rPr>
          <w:lang w:val="es-ES_tradnl"/>
        </w:rPr>
        <w:t>Because omitted variables cause bias, it is always recommended to include all available explanatory variables in a re</w:t>
      </w:r>
      <w:r w:rsidR="001C30BC">
        <w:rPr>
          <w:lang w:val="es-ES_tradnl"/>
        </w:rPr>
        <w:t>gression.</w:t>
      </w:r>
    </w:p>
    <w:p w14:paraId="7C544434" w14:textId="65BD5EEA" w:rsidR="001C30BC" w:rsidRDefault="001C30BC" w:rsidP="00765CCC">
      <w:pPr>
        <w:spacing w:after="120"/>
        <w:jc w:val="both"/>
        <w:rPr>
          <w:b/>
          <w:i/>
          <w:lang w:val="es-ES_tradnl"/>
        </w:rPr>
      </w:pPr>
      <w:r w:rsidRPr="00E67D88">
        <w:rPr>
          <w:b/>
          <w:lang w:val="es-ES_tradnl"/>
        </w:rPr>
        <w:br/>
      </w:r>
      <w:r w:rsidRPr="00E67D88">
        <w:rPr>
          <w:b/>
          <w:i/>
        </w:rPr>
        <w:t>A: False, first of all, omitted variables do not always cause bias. Omitting a variable only causes bias when the omitted variable is correlated with the included variables. Second, there are reasons that some variables should not be included in a regression. One reason is that some variable may be an intermediate variable between the important explanatory variable and the dependent variable.</w:t>
      </w:r>
      <w:r w:rsidRPr="00E67D88">
        <w:rPr>
          <w:b/>
          <w:i/>
          <w:lang w:val="es-ES_tradnl"/>
        </w:rPr>
        <w:t xml:space="preserve"> </w:t>
      </w:r>
    </w:p>
    <w:p w14:paraId="0A42E312" w14:textId="77777777" w:rsidR="00B14D7A" w:rsidRDefault="00B14D7A" w:rsidP="00765CCC">
      <w:pPr>
        <w:spacing w:after="120"/>
        <w:jc w:val="both"/>
        <w:rPr>
          <w:b/>
          <w:i/>
          <w:lang w:val="es-ES_tradnl"/>
        </w:rPr>
      </w:pPr>
    </w:p>
    <w:p w14:paraId="1DC57937" w14:textId="4BD60319" w:rsidR="00B14D7A" w:rsidRPr="00F07BFC" w:rsidRDefault="004B532F" w:rsidP="00B14D7A">
      <w:pPr>
        <w:spacing w:after="120"/>
        <w:jc w:val="both"/>
        <w:rPr>
          <w:lang w:val="es-ES_tradnl"/>
        </w:rPr>
      </w:pPr>
      <w:r>
        <w:rPr>
          <w:lang w:val="es-ES_tradnl"/>
        </w:rPr>
        <w:t>6</w:t>
      </w:r>
      <w:bookmarkStart w:id="0" w:name="_GoBack"/>
      <w:bookmarkEnd w:id="0"/>
      <w:r w:rsidR="00087938">
        <w:rPr>
          <w:lang w:val="es-ES_tradnl"/>
        </w:rPr>
        <w:t>.-(i-iii)</w:t>
      </w:r>
      <w:r w:rsidR="009D45E8" w:rsidRPr="000F0053">
        <w:t xml:space="preserve"> </w:t>
      </w:r>
      <w:r w:rsidR="00F07BFC">
        <w:rPr>
          <w:lang w:val="es-ES_tradnl"/>
        </w:rPr>
        <w:t>We have a c</w:t>
      </w:r>
      <w:r w:rsidR="00C84822">
        <w:rPr>
          <w:lang w:val="es-ES_tradnl"/>
        </w:rPr>
        <w:t>lassic example</w:t>
      </w:r>
      <w:r w:rsidR="00B14D7A" w:rsidRPr="00F07BFC">
        <w:rPr>
          <w:lang w:val="es-ES_tradnl"/>
        </w:rPr>
        <w:t xml:space="preserve"> using race (black=1) and gender (female=1) dummies: </w:t>
      </w:r>
    </w:p>
    <w:p w14:paraId="3BC7E422" w14:textId="3AF13888" w:rsidR="00B14D7A" w:rsidRDefault="00B14D7A" w:rsidP="0033484A">
      <w:pPr>
        <w:spacing w:after="120"/>
        <w:jc w:val="center"/>
        <w:rPr>
          <w:lang w:val="es-ES_tradnl"/>
        </w:rPr>
      </w:pPr>
      <w:r w:rsidRPr="00F07BFC">
        <w:rPr>
          <w:lang w:val="es-ES_tradnl"/>
        </w:rPr>
        <w:t>Log(wage) = β0 + β1</w:t>
      </w:r>
      <w:r w:rsidR="00994614">
        <w:rPr>
          <w:lang w:val="es-ES_tradnl"/>
        </w:rPr>
        <w:t>F</w:t>
      </w:r>
      <w:r w:rsidRPr="00F07BFC">
        <w:rPr>
          <w:lang w:val="es-ES_tradnl"/>
        </w:rPr>
        <w:t>emale + β2Black + β12(</w:t>
      </w:r>
      <w:r w:rsidR="00F07BFC" w:rsidRPr="00F07BFC">
        <w:rPr>
          <w:lang w:val="es-ES_tradnl"/>
        </w:rPr>
        <w:t>f</w:t>
      </w:r>
      <w:r w:rsidRPr="00F07BFC">
        <w:rPr>
          <w:lang w:val="es-ES_tradnl"/>
        </w:rPr>
        <w:t xml:space="preserve">emale </w:t>
      </w:r>
      <w:r w:rsidRPr="00F07BFC">
        <w:rPr>
          <w:rFonts w:ascii="MS Mincho" w:eastAsia="MS Mincho" w:hAnsi="MS Mincho" w:cs="MS Mincho"/>
          <w:lang w:val="es-ES_tradnl"/>
        </w:rPr>
        <w:t>∗</w:t>
      </w:r>
      <w:r w:rsidRPr="00F07BFC">
        <w:rPr>
          <w:lang w:val="es-ES_tradnl"/>
        </w:rPr>
        <w:t xml:space="preserve"> Black) +  </w:t>
      </w:r>
      <w:r w:rsidR="00F07BFC" w:rsidRPr="00F07BFC">
        <w:rPr>
          <w:lang w:val="es-ES_tradnl"/>
        </w:rPr>
        <w:t>e</w:t>
      </w:r>
    </w:p>
    <w:p w14:paraId="2984C908" w14:textId="77777777" w:rsidR="0033484A" w:rsidRPr="00F07BFC" w:rsidRDefault="0033484A" w:rsidP="0033484A">
      <w:pPr>
        <w:spacing w:after="120"/>
        <w:jc w:val="center"/>
        <w:rPr>
          <w:lang w:val="es-ES_tradnl"/>
        </w:rPr>
      </w:pPr>
    </w:p>
    <w:p w14:paraId="66210C59" w14:textId="77777777" w:rsidR="0033484A" w:rsidRPr="0073567F" w:rsidRDefault="00B14D7A" w:rsidP="00B14D7A">
      <w:pPr>
        <w:spacing w:after="120"/>
        <w:jc w:val="both"/>
        <w:rPr>
          <w:lang w:val="es-ES_tradnl"/>
        </w:rPr>
      </w:pPr>
      <w:r w:rsidRPr="00F07BFC">
        <w:rPr>
          <w:lang w:val="es-ES_tradnl"/>
        </w:rPr>
        <w:t>Then we have:</w:t>
      </w:r>
      <w:r w:rsidRPr="0073567F">
        <w:rPr>
          <w:lang w:val="es-ES_tradnl"/>
        </w:rPr>
        <w:t> </w:t>
      </w:r>
    </w:p>
    <w:p w14:paraId="6498B6B6" w14:textId="4786FB97" w:rsidR="0033484A" w:rsidRPr="0073567F" w:rsidRDefault="005E21F3" w:rsidP="0033484A">
      <w:pPr>
        <w:pStyle w:val="Prrafodelista"/>
        <w:numPr>
          <w:ilvl w:val="0"/>
          <w:numId w:val="35"/>
        </w:numPr>
        <w:spacing w:after="120"/>
        <w:jc w:val="both"/>
        <w:rPr>
          <w:lang w:val="es-ES_tradnl"/>
        </w:rPr>
      </w:pPr>
      <w:r>
        <w:t>(5</w:t>
      </w:r>
      <w:r w:rsidRPr="000F0053">
        <w:t xml:space="preserve"> points): </w:t>
      </w:r>
      <w:r w:rsidR="00B14D7A" w:rsidRPr="0033484A">
        <w:rPr>
          <w:lang w:val="es-ES_tradnl"/>
        </w:rPr>
        <w:t>β0 represents</w:t>
      </w:r>
      <w:r w:rsidR="00994614">
        <w:rPr>
          <w:lang w:val="es-ES_tradnl"/>
        </w:rPr>
        <w:t xml:space="preserve"> the expected log wage of a </w:t>
      </w:r>
      <w:r w:rsidR="00B14D7A" w:rsidRPr="0033484A">
        <w:rPr>
          <w:lang w:val="es-ES_tradnl"/>
        </w:rPr>
        <w:t>black male (Female=0, Black=0).</w:t>
      </w:r>
      <w:r w:rsidR="00B14D7A" w:rsidRPr="0073567F">
        <w:rPr>
          <w:lang w:val="es-ES_tradnl"/>
        </w:rPr>
        <w:t> </w:t>
      </w:r>
    </w:p>
    <w:p w14:paraId="7CE52D88" w14:textId="2E068DB1" w:rsidR="00994614" w:rsidRPr="002B40F6" w:rsidRDefault="00994614" w:rsidP="00994614">
      <w:pPr>
        <w:pStyle w:val="Prrafodelista"/>
        <w:spacing w:after="120"/>
        <w:ind w:left="1080"/>
        <w:jc w:val="both"/>
        <w:rPr>
          <w:b/>
          <w:lang w:val="es-ES_tradnl"/>
        </w:rPr>
      </w:pPr>
      <w:r w:rsidRPr="002B40F6">
        <w:rPr>
          <w:b/>
          <w:lang w:val="es-ES_tradnl"/>
        </w:rPr>
        <w:t>A:False, it represents log wage for non-black male</w:t>
      </w:r>
    </w:p>
    <w:p w14:paraId="642080F7" w14:textId="206EA2CE" w:rsidR="0033484A" w:rsidRDefault="005E21F3" w:rsidP="0033484A">
      <w:pPr>
        <w:pStyle w:val="Prrafodelista"/>
        <w:numPr>
          <w:ilvl w:val="0"/>
          <w:numId w:val="35"/>
        </w:numPr>
        <w:spacing w:after="120"/>
        <w:jc w:val="both"/>
        <w:rPr>
          <w:lang w:val="es-ES_tradnl"/>
        </w:rPr>
      </w:pPr>
      <w:r>
        <w:t>(5</w:t>
      </w:r>
      <w:r w:rsidRPr="000F0053">
        <w:t xml:space="preserve"> points): </w:t>
      </w:r>
      <w:r w:rsidR="00B14D7A" w:rsidRPr="0033484A">
        <w:rPr>
          <w:lang w:val="es-ES_tradnl"/>
        </w:rPr>
        <w:t>(ii) Expected log wage for non-black female is β0 + β1</w:t>
      </w:r>
      <w:r w:rsidR="00247C99">
        <w:rPr>
          <w:lang w:val="es-ES_tradnl"/>
        </w:rPr>
        <w:t xml:space="preserve"> and</w:t>
      </w:r>
      <w:r w:rsidR="00B14D7A" w:rsidRPr="0033484A">
        <w:rPr>
          <w:lang w:val="es-ES_tradnl"/>
        </w:rPr>
        <w:t xml:space="preserve"> for black female is β0 +β1 +β2 +β3.</w:t>
      </w:r>
      <w:r w:rsidR="00B14D7A" w:rsidRPr="0073567F">
        <w:rPr>
          <w:lang w:val="es-ES_tradnl"/>
        </w:rPr>
        <w:t> </w:t>
      </w:r>
    </w:p>
    <w:p w14:paraId="4D9C8CED" w14:textId="09D74362" w:rsidR="002B40F6" w:rsidRPr="002B40F6" w:rsidRDefault="002B40F6" w:rsidP="002B40F6">
      <w:pPr>
        <w:pStyle w:val="Prrafodelista"/>
        <w:spacing w:after="120"/>
        <w:ind w:left="1080"/>
        <w:jc w:val="both"/>
        <w:rPr>
          <w:b/>
          <w:lang w:val="es-ES_tradnl"/>
        </w:rPr>
      </w:pPr>
      <w:r w:rsidRPr="002B40F6">
        <w:rPr>
          <w:b/>
          <w:lang w:val="es-ES_tradnl"/>
        </w:rPr>
        <w:t>A: True.</w:t>
      </w:r>
    </w:p>
    <w:p w14:paraId="7E87CC2E" w14:textId="4F686F3C" w:rsidR="00B14D7A" w:rsidRDefault="005E21F3" w:rsidP="0033484A">
      <w:pPr>
        <w:pStyle w:val="Prrafodelista"/>
        <w:numPr>
          <w:ilvl w:val="0"/>
          <w:numId w:val="35"/>
        </w:numPr>
        <w:spacing w:after="120"/>
        <w:jc w:val="both"/>
        <w:rPr>
          <w:lang w:val="es-ES_tradnl"/>
        </w:rPr>
      </w:pPr>
      <w:r>
        <w:t>(5</w:t>
      </w:r>
      <w:r w:rsidRPr="000F0053">
        <w:t xml:space="preserve"> points): </w:t>
      </w:r>
      <w:r w:rsidR="00B14D7A" w:rsidRPr="0033484A">
        <w:rPr>
          <w:lang w:val="es-ES_tradnl"/>
        </w:rPr>
        <w:t>(iii)</w:t>
      </w:r>
      <w:r w:rsidR="0033484A">
        <w:rPr>
          <w:lang w:val="es-ES_tradnl"/>
        </w:rPr>
        <w:t xml:space="preserve"> </w:t>
      </w:r>
      <w:r w:rsidR="00B14D7A" w:rsidRPr="0033484A">
        <w:rPr>
          <w:lang w:val="es-ES_tradnl"/>
        </w:rPr>
        <w:t>β1 represents the wage difference between non-black ma</w:t>
      </w:r>
      <w:r w:rsidR="00F87433">
        <w:rPr>
          <w:lang w:val="es-ES_tradnl"/>
        </w:rPr>
        <w:t>les and non-black females and</w:t>
      </w:r>
      <w:r w:rsidR="00B14D7A" w:rsidRPr="0033484A">
        <w:rPr>
          <w:lang w:val="es-ES_tradnl"/>
        </w:rPr>
        <w:t xml:space="preserve"> β2 represents the wage difference between white females and black females. </w:t>
      </w:r>
    </w:p>
    <w:p w14:paraId="3F584D07" w14:textId="6032434C" w:rsidR="002643E1" w:rsidRPr="002643E1" w:rsidRDefault="002643E1" w:rsidP="002643E1">
      <w:pPr>
        <w:pStyle w:val="Prrafodelista"/>
        <w:spacing w:after="120"/>
        <w:ind w:left="1080"/>
        <w:jc w:val="both"/>
        <w:rPr>
          <w:b/>
          <w:lang w:val="es-ES_tradnl"/>
        </w:rPr>
      </w:pPr>
      <w:r w:rsidRPr="002643E1">
        <w:rPr>
          <w:b/>
          <w:lang w:val="es-ES_tradnl"/>
        </w:rPr>
        <w:t>A: True</w:t>
      </w:r>
      <w:r w:rsidR="00A74CD2">
        <w:rPr>
          <w:b/>
          <w:lang w:val="es-ES_tradnl"/>
        </w:rPr>
        <w:t>.</w:t>
      </w:r>
    </w:p>
    <w:p w14:paraId="4EE40721" w14:textId="77777777" w:rsidR="000F0053" w:rsidRDefault="000F0053" w:rsidP="0028255B">
      <w:pPr>
        <w:rPr>
          <w:b/>
        </w:rPr>
      </w:pPr>
    </w:p>
    <w:p w14:paraId="1CF26285" w14:textId="29A9842C" w:rsidR="0028255B" w:rsidRPr="000F0053" w:rsidRDefault="0028255B" w:rsidP="0028255B">
      <w:pPr>
        <w:rPr>
          <w:b/>
        </w:rPr>
      </w:pPr>
      <w:r w:rsidRPr="000F0053">
        <w:rPr>
          <w:b/>
        </w:rPr>
        <w:t>PART II</w:t>
      </w:r>
      <w:r w:rsidR="001C1DEB" w:rsidRPr="000F0053">
        <w:rPr>
          <w:b/>
        </w:rPr>
        <w:t xml:space="preserve"> </w:t>
      </w:r>
    </w:p>
    <w:p w14:paraId="19BA4084" w14:textId="77777777" w:rsidR="0028255B" w:rsidRPr="000F0053" w:rsidRDefault="0028255B" w:rsidP="0028255B"/>
    <w:p w14:paraId="1949C446" w14:textId="41DFD8E2" w:rsidR="0028255B" w:rsidRPr="000F0053" w:rsidRDefault="005725EE" w:rsidP="0028255B">
      <w:pPr>
        <w:numPr>
          <w:ilvl w:val="0"/>
          <w:numId w:val="25"/>
        </w:numPr>
      </w:pPr>
      <w:r>
        <w:t>(10</w:t>
      </w:r>
      <w:r w:rsidR="0028255B" w:rsidRPr="000F0053">
        <w:t xml:space="preserve"> points): </w:t>
      </w:r>
      <w:r w:rsidR="00FF02C9" w:rsidRPr="000F0053">
        <w:t xml:space="preserve">Whether an individual has a college degree is clearly not random. </w:t>
      </w:r>
      <w:r w:rsidR="0028255B" w:rsidRPr="000F0053">
        <w:t xml:space="preserve">To identify the causal impact of </w:t>
      </w:r>
      <w:r w:rsidR="006E0FD9" w:rsidRPr="000F0053">
        <w:t>a college degree on wages, researchers</w:t>
      </w:r>
      <w:r w:rsidR="0028255B" w:rsidRPr="000F0053">
        <w:t xml:space="preserve"> decide to use father’s college </w:t>
      </w:r>
      <w:r w:rsidR="006E0FD9" w:rsidRPr="000F0053">
        <w:t>degree status</w:t>
      </w:r>
      <w:r w:rsidR="0028255B" w:rsidRPr="000F0053">
        <w:t xml:space="preserve"> as an instrument for an individual's college </w:t>
      </w:r>
      <w:r w:rsidR="006E0FD9" w:rsidRPr="000F0053">
        <w:t>degree status</w:t>
      </w:r>
      <w:r w:rsidR="0028255B" w:rsidRPr="000F0053">
        <w:t>. Assuming there is a strong correlation between fathers' a</w:t>
      </w:r>
      <w:r w:rsidR="006E0FD9" w:rsidRPr="000F0053">
        <w:t xml:space="preserve">nd children's college degree </w:t>
      </w:r>
      <w:r w:rsidR="0028255B" w:rsidRPr="000F0053">
        <w:t>statuses, would this instrumental variable approach successfully estimate the causal effect of college education on wages? Explain. [</w:t>
      </w:r>
      <w:r w:rsidR="00407E05" w:rsidRPr="000F0053">
        <w:t>4</w:t>
      </w:r>
      <w:r w:rsidR="0028255B" w:rsidRPr="000F0053">
        <w:t xml:space="preserve"> sentences]   </w:t>
      </w:r>
    </w:p>
    <w:p w14:paraId="3DFB6D5F" w14:textId="77777777" w:rsidR="0028255B" w:rsidRPr="000F0053" w:rsidRDefault="0028255B" w:rsidP="0028255B"/>
    <w:p w14:paraId="719FBB56" w14:textId="77777777" w:rsidR="0028255B" w:rsidRPr="000F0053" w:rsidRDefault="0028255B" w:rsidP="0028255B"/>
    <w:p w14:paraId="17E2CCAE" w14:textId="1895ED11" w:rsidR="0028255B" w:rsidRPr="00E67D88" w:rsidRDefault="00E67D88" w:rsidP="00E859FD">
      <w:pPr>
        <w:jc w:val="both"/>
        <w:rPr>
          <w:b/>
          <w:i/>
        </w:rPr>
      </w:pPr>
      <w:r w:rsidRPr="00E67D88">
        <w:rPr>
          <w:b/>
          <w:i/>
        </w:rPr>
        <w:t>No. This instrument is almost certainly not exogenous and thus not valid. Having a college-educated father may affect a child's wages through many channels other than the child's own college status. For example, college-educated fathers may have extensive social networks that help their children find better jobs regardless of whether the children are college-educated.</w:t>
      </w:r>
    </w:p>
    <w:p w14:paraId="020681A6" w14:textId="77777777" w:rsidR="00FF02C9" w:rsidRPr="000F0053" w:rsidRDefault="00FF02C9" w:rsidP="00302347">
      <w:pPr>
        <w:rPr>
          <w:b/>
        </w:rPr>
      </w:pPr>
    </w:p>
    <w:p w14:paraId="4EA8635E" w14:textId="77777777" w:rsidR="00252881" w:rsidRPr="000F0053" w:rsidRDefault="00252881" w:rsidP="00302347">
      <w:pPr>
        <w:rPr>
          <w:b/>
        </w:rPr>
      </w:pPr>
    </w:p>
    <w:p w14:paraId="2CF8F17B" w14:textId="7C33ED04" w:rsidR="00FF02C9" w:rsidRPr="000F0053" w:rsidRDefault="005725EE" w:rsidP="00FF02C9">
      <w:pPr>
        <w:numPr>
          <w:ilvl w:val="0"/>
          <w:numId w:val="25"/>
        </w:numPr>
      </w:pPr>
      <w:r>
        <w:lastRenderedPageBreak/>
        <w:t>(10</w:t>
      </w:r>
      <w:r w:rsidR="006E0FD9" w:rsidRPr="000F0053">
        <w:t xml:space="preserve"> points): </w:t>
      </w:r>
      <w:r w:rsidR="003437E4">
        <w:t xml:space="preserve">Some </w:t>
      </w:r>
      <w:r w:rsidR="006E0FD9" w:rsidRPr="000F0053">
        <w:t xml:space="preserve">researchers tried to estimate the impact of a higher minimum wage on employment. </w:t>
      </w:r>
      <w:r w:rsidR="00FF02C9" w:rsidRPr="000F0053">
        <w:t>New Jersey had increased its minimum wage and Pennsylvania had not. They ran the following regression</w:t>
      </w:r>
    </w:p>
    <w:p w14:paraId="6554CE7A" w14:textId="77777777" w:rsidR="00FF02C9" w:rsidRPr="000F0053" w:rsidRDefault="00FF02C9" w:rsidP="00FF02C9">
      <w:pPr>
        <w:pStyle w:val="Prrafodelista"/>
        <w:tabs>
          <w:tab w:val="left" w:pos="180"/>
        </w:tabs>
        <w:spacing w:after="120"/>
        <w:ind w:left="810"/>
        <w:rPr>
          <w:i/>
        </w:rPr>
      </w:pPr>
    </w:p>
    <w:p w14:paraId="01821383" w14:textId="77777777" w:rsidR="00FF02C9" w:rsidRPr="000F0053" w:rsidRDefault="00FF02C9" w:rsidP="00FF02C9">
      <w:pPr>
        <w:pStyle w:val="Prrafodelista"/>
        <w:tabs>
          <w:tab w:val="left" w:pos="180"/>
        </w:tabs>
        <w:spacing w:after="120"/>
        <w:ind w:left="810"/>
        <w:jc w:val="center"/>
      </w:pPr>
      <w:r w:rsidRPr="000F0053">
        <w:rPr>
          <w:i/>
        </w:rPr>
        <w:t>Employment</w:t>
      </w:r>
      <w:r w:rsidRPr="000F0053">
        <w:t xml:space="preserve"> = </w:t>
      </w:r>
      <w:r w:rsidRPr="000F0053">
        <w:sym w:font="Symbol" w:char="F062"/>
      </w:r>
      <w:r w:rsidRPr="000F0053">
        <w:rPr>
          <w:vertAlign w:val="subscript"/>
        </w:rPr>
        <w:t>0</w:t>
      </w:r>
      <w:r w:rsidRPr="000F0053">
        <w:t xml:space="preserve"> + </w:t>
      </w:r>
      <w:r w:rsidRPr="000F0053">
        <w:sym w:font="Symbol" w:char="F062"/>
      </w:r>
      <w:r w:rsidRPr="000F0053">
        <w:rPr>
          <w:vertAlign w:val="subscript"/>
        </w:rPr>
        <w:t>1</w:t>
      </w:r>
      <w:r w:rsidRPr="000F0053">
        <w:rPr>
          <w:i/>
        </w:rPr>
        <w:t xml:space="preserve">NJ </w:t>
      </w:r>
      <w:r w:rsidRPr="000F0053">
        <w:t xml:space="preserve">+ </w:t>
      </w:r>
      <w:r w:rsidRPr="000F0053">
        <w:sym w:font="Symbol" w:char="F062"/>
      </w:r>
      <w:r w:rsidRPr="000F0053">
        <w:rPr>
          <w:vertAlign w:val="subscript"/>
        </w:rPr>
        <w:t>2</w:t>
      </w:r>
      <w:r w:rsidRPr="000F0053">
        <w:rPr>
          <w:i/>
        </w:rPr>
        <w:t>After</w:t>
      </w:r>
      <w:r w:rsidRPr="000F0053">
        <w:t xml:space="preserve"> + </w:t>
      </w:r>
      <w:r w:rsidRPr="000F0053">
        <w:sym w:font="Symbol" w:char="F062"/>
      </w:r>
      <w:r w:rsidRPr="000F0053">
        <w:rPr>
          <w:vertAlign w:val="subscript"/>
        </w:rPr>
        <w:t xml:space="preserve">3 </w:t>
      </w:r>
      <w:r w:rsidRPr="000F0053">
        <w:rPr>
          <w:i/>
        </w:rPr>
        <w:t>NJ*After</w:t>
      </w:r>
      <w:r w:rsidRPr="000F0053">
        <w:t xml:space="preserve"> + u</w:t>
      </w:r>
    </w:p>
    <w:p w14:paraId="76333F5C" w14:textId="77777777" w:rsidR="00FF02C9" w:rsidRPr="000F0053" w:rsidRDefault="00FF02C9" w:rsidP="00FF02C9">
      <w:pPr>
        <w:ind w:left="810"/>
      </w:pPr>
    </w:p>
    <w:p w14:paraId="2712A429" w14:textId="77777777" w:rsidR="00252881" w:rsidRPr="000F0053" w:rsidRDefault="00FF02C9" w:rsidP="00FF02C9">
      <w:pPr>
        <w:ind w:left="810"/>
      </w:pPr>
      <w:r w:rsidRPr="000F0053">
        <w:t xml:space="preserve">and found that the interaction coefficient was positive, suggesting that the minimum wage increase had actually increased employment in fast food restaurants. </w:t>
      </w:r>
    </w:p>
    <w:p w14:paraId="113081F4" w14:textId="77777777" w:rsidR="00252881" w:rsidRPr="000F0053" w:rsidRDefault="00252881" w:rsidP="00FF02C9">
      <w:pPr>
        <w:ind w:left="810"/>
      </w:pPr>
    </w:p>
    <w:p w14:paraId="0CF624F1" w14:textId="77777777" w:rsidR="00FF02C9" w:rsidRPr="000F0053" w:rsidRDefault="00FF02C9" w:rsidP="00FF02C9">
      <w:pPr>
        <w:ind w:left="810"/>
      </w:pPr>
      <w:r w:rsidRPr="000F0053">
        <w:t xml:space="preserve">Critic 1 of this study argues that the estimate is biased </w:t>
      </w:r>
      <w:r w:rsidR="00252881" w:rsidRPr="000F0053">
        <w:t>due to the fact that New Jersey’s workforce is less educated (and thus more likely to work in low paid jobs) than Pennsylvania’s workforce. Critic 2 argues that the estimate is biased due to the fact that Pennsylvania experienced a worse recession than New Jersey around the time the minimum wage law was passed.</w:t>
      </w:r>
    </w:p>
    <w:p w14:paraId="59F3E6F9" w14:textId="77777777" w:rsidR="00252881" w:rsidRPr="000F0053" w:rsidRDefault="00252881" w:rsidP="00FF02C9">
      <w:pPr>
        <w:ind w:left="810"/>
      </w:pPr>
    </w:p>
    <w:p w14:paraId="7CF0CBD9" w14:textId="77777777" w:rsidR="00252881" w:rsidRPr="000F0053" w:rsidRDefault="00252881" w:rsidP="00FF02C9">
      <w:pPr>
        <w:ind w:left="810"/>
      </w:pPr>
      <w:r w:rsidRPr="000F0053">
        <w:t>Does either of these critics have a valid argument? Explain. [5 sentences]</w:t>
      </w:r>
    </w:p>
    <w:p w14:paraId="3CC94B87" w14:textId="77777777" w:rsidR="00FF02C9" w:rsidRPr="000F0053" w:rsidRDefault="00FF02C9" w:rsidP="00302347">
      <w:pPr>
        <w:rPr>
          <w:b/>
        </w:rPr>
      </w:pPr>
    </w:p>
    <w:p w14:paraId="11635216" w14:textId="77777777" w:rsidR="0028255B" w:rsidRPr="00A377F2" w:rsidRDefault="0028255B" w:rsidP="00A377F2">
      <w:pPr>
        <w:jc w:val="both"/>
        <w:rPr>
          <w:i/>
        </w:rPr>
      </w:pPr>
    </w:p>
    <w:p w14:paraId="2A50D9E1" w14:textId="3B6B4B0F" w:rsidR="0028255B" w:rsidRPr="00E67D88" w:rsidRDefault="00E67D88" w:rsidP="00A377F2">
      <w:pPr>
        <w:jc w:val="both"/>
        <w:rPr>
          <w:b/>
          <w:i/>
        </w:rPr>
      </w:pPr>
      <w:r w:rsidRPr="00E67D88">
        <w:rPr>
          <w:b/>
          <w:i/>
        </w:rPr>
        <w:t xml:space="preserve">Critic 1 does not have a valid argument. The difference in education levels between nj and pa don't change over time (at least in this short time period). The nj dummy thus successfully controls for any such difference between the two states that is constant over time. </w:t>
      </w:r>
    </w:p>
    <w:p w14:paraId="7AC355F1" w14:textId="77777777" w:rsidR="0028255B" w:rsidRPr="00E67D88" w:rsidRDefault="0028255B" w:rsidP="00A377F2">
      <w:pPr>
        <w:jc w:val="both"/>
        <w:rPr>
          <w:b/>
          <w:i/>
        </w:rPr>
      </w:pPr>
    </w:p>
    <w:p w14:paraId="32C4EA26" w14:textId="39537CD1" w:rsidR="00CB3692" w:rsidRDefault="00E67D88" w:rsidP="00A377F2">
      <w:pPr>
        <w:jc w:val="both"/>
        <w:rPr>
          <w:b/>
          <w:i/>
        </w:rPr>
      </w:pPr>
      <w:r w:rsidRPr="00E67D88">
        <w:rPr>
          <w:b/>
          <w:i/>
        </w:rPr>
        <w:t xml:space="preserve">Critic 2 does have a valid argument. </w:t>
      </w:r>
      <w:r w:rsidR="0055059C" w:rsidRPr="00E67D88">
        <w:rPr>
          <w:b/>
          <w:i/>
        </w:rPr>
        <w:t>This difference-in-difference regression</w:t>
      </w:r>
      <w:r w:rsidRPr="00E67D88">
        <w:rPr>
          <w:b/>
          <w:i/>
        </w:rPr>
        <w:t xml:space="preserve"> does not control for other factors that affect nj and pa in ways that change differentially over time. We thus may be confusing the impact of the law change with the impact of a differential economic shock.</w:t>
      </w:r>
    </w:p>
    <w:p w14:paraId="7206A520" w14:textId="77777777" w:rsidR="0031296D" w:rsidRDefault="0031296D" w:rsidP="00A377F2">
      <w:pPr>
        <w:jc w:val="both"/>
        <w:rPr>
          <w:b/>
          <w:i/>
        </w:rPr>
      </w:pPr>
    </w:p>
    <w:p w14:paraId="6E066F1C" w14:textId="42B0DC03" w:rsidR="001E1778" w:rsidRDefault="005725EE" w:rsidP="001E1778">
      <w:pPr>
        <w:pStyle w:val="Prrafodelista"/>
        <w:numPr>
          <w:ilvl w:val="0"/>
          <w:numId w:val="25"/>
        </w:numPr>
        <w:jc w:val="both"/>
      </w:pPr>
      <w:r>
        <w:t>(10</w:t>
      </w:r>
      <w:r w:rsidRPr="000F0053">
        <w:t xml:space="preserve"> points): </w:t>
      </w:r>
      <w:r w:rsidR="001E1778">
        <w:t xml:space="preserve">A standard “money demand” function used by macroeconomist has the form: </w:t>
      </w:r>
    </w:p>
    <w:p w14:paraId="1CB7A7BF" w14:textId="2BFF39DE" w:rsidR="00762614" w:rsidRDefault="001E1778" w:rsidP="001E1778">
      <w:pPr>
        <w:pStyle w:val="Prrafodelista"/>
        <w:ind w:left="810"/>
        <w:jc w:val="both"/>
      </w:pPr>
      <w:r>
        <w:rPr>
          <w:i/>
        </w:rPr>
        <w:t>ln(m)</w:t>
      </w:r>
      <w:r>
        <w:t xml:space="preserve"> = </w:t>
      </w:r>
      <w:r w:rsidRPr="000F0053">
        <w:sym w:font="Symbol" w:char="F062"/>
      </w:r>
      <w:r w:rsidRPr="000F0053">
        <w:rPr>
          <w:vertAlign w:val="subscript"/>
        </w:rPr>
        <w:t>0</w:t>
      </w:r>
      <w:r w:rsidRPr="000F0053">
        <w:t xml:space="preserve"> + </w:t>
      </w:r>
      <w:r w:rsidRPr="000F0053">
        <w:sym w:font="Symbol" w:char="F062"/>
      </w:r>
      <w:r w:rsidRPr="000F0053">
        <w:rPr>
          <w:vertAlign w:val="subscript"/>
        </w:rPr>
        <w:t>1</w:t>
      </w:r>
      <w:r>
        <w:rPr>
          <w:i/>
        </w:rPr>
        <w:t>ln(GDP)</w:t>
      </w:r>
      <w:r w:rsidRPr="000F0053">
        <w:rPr>
          <w:i/>
        </w:rPr>
        <w:t xml:space="preserve"> </w:t>
      </w:r>
      <w:r w:rsidRPr="000F0053">
        <w:t xml:space="preserve">+ </w:t>
      </w:r>
      <w:r w:rsidRPr="000F0053">
        <w:sym w:font="Symbol" w:char="F062"/>
      </w:r>
      <w:r w:rsidRPr="000F0053">
        <w:rPr>
          <w:vertAlign w:val="subscript"/>
        </w:rPr>
        <w:t>2</w:t>
      </w:r>
      <w:r>
        <w:rPr>
          <w:i/>
        </w:rPr>
        <w:t>R</w:t>
      </w:r>
      <w:r>
        <w:t xml:space="preserve"> +</w:t>
      </w:r>
      <w:r w:rsidRPr="000F0053">
        <w:t xml:space="preserve"> u</w:t>
      </w:r>
    </w:p>
    <w:p w14:paraId="795BC972" w14:textId="194B4C59" w:rsidR="001E1778" w:rsidRDefault="001E1778" w:rsidP="001E1778">
      <w:pPr>
        <w:pStyle w:val="Prrafodelista"/>
        <w:ind w:left="810"/>
        <w:jc w:val="both"/>
      </w:pPr>
      <w:r>
        <w:t xml:space="preserve">where m is the quantity of (real) money, GDP is the value of (real) gross domestic product, and R is the value of the nominal interest rate measured in percent per year. Suppose that </w:t>
      </w:r>
      <w:r w:rsidRPr="000F0053">
        <w:sym w:font="Symbol" w:char="F062"/>
      </w:r>
      <w:r w:rsidRPr="000F0053">
        <w:rPr>
          <w:vertAlign w:val="subscript"/>
        </w:rPr>
        <w:t>1</w:t>
      </w:r>
      <w:r>
        <w:rPr>
          <w:vertAlign w:val="subscript"/>
        </w:rPr>
        <w:t xml:space="preserve"> </w:t>
      </w:r>
      <w:r>
        <w:t xml:space="preserve"> = 1.0 and  </w:t>
      </w:r>
      <w:r w:rsidRPr="000F0053">
        <w:sym w:font="Symbol" w:char="F062"/>
      </w:r>
      <w:r>
        <w:rPr>
          <w:vertAlign w:val="subscript"/>
        </w:rPr>
        <w:t xml:space="preserve">2    </w:t>
      </w:r>
      <w:r>
        <w:t>= -0.02. What will happen to m if the interest rate increase from 4% to 5%?</w:t>
      </w:r>
    </w:p>
    <w:p w14:paraId="5EBF3F18" w14:textId="77777777" w:rsidR="002D5659" w:rsidRDefault="002D5659" w:rsidP="001E1778">
      <w:pPr>
        <w:pStyle w:val="Prrafodelista"/>
        <w:ind w:left="810"/>
        <w:jc w:val="both"/>
      </w:pPr>
    </w:p>
    <w:p w14:paraId="262059BA" w14:textId="77777777" w:rsidR="002D5659" w:rsidRPr="002D5659" w:rsidRDefault="002D5659" w:rsidP="002D5659">
      <w:pPr>
        <w:spacing w:before="100" w:beforeAutospacing="1" w:after="100" w:afterAutospacing="1"/>
        <w:jc w:val="both"/>
        <w:rPr>
          <w:b/>
          <w:i/>
          <w:lang w:val="es-ES_tradnl" w:eastAsia="es-ES_tradnl"/>
        </w:rPr>
      </w:pPr>
      <w:r w:rsidRPr="002D5659">
        <w:rPr>
          <w:rFonts w:ascii="TimesNewRomanPSMT" w:hAnsi="TimesNewRomanPSMT" w:cs="TimesNewRomanPSMT"/>
          <w:b/>
          <w:i/>
          <w:lang w:val="es-ES_tradnl" w:eastAsia="es-ES_tradnl"/>
        </w:rPr>
        <w:t xml:space="preserve">A 2% increase in </w:t>
      </w:r>
      <w:r w:rsidRPr="002D5659">
        <w:rPr>
          <w:rFonts w:ascii="TimesNewRomanPS" w:hAnsi="TimesNewRomanPS"/>
          <w:b/>
          <w:i/>
          <w:iCs/>
          <w:lang w:val="es-ES_tradnl" w:eastAsia="es-ES_tradnl"/>
        </w:rPr>
        <w:t xml:space="preserve">GDP </w:t>
      </w:r>
      <w:r w:rsidRPr="002D5659">
        <w:rPr>
          <w:rFonts w:ascii="TimesNewRomanPSMT" w:hAnsi="TimesNewRomanPSMT" w:cs="TimesNewRomanPSMT"/>
          <w:b/>
          <w:i/>
          <w:lang w:val="es-ES_tradnl" w:eastAsia="es-ES_tradnl"/>
        </w:rPr>
        <w:t>means that ln(</w:t>
      </w:r>
      <w:r w:rsidRPr="002D5659">
        <w:rPr>
          <w:rFonts w:ascii="TimesNewRomanPS" w:hAnsi="TimesNewRomanPS"/>
          <w:b/>
          <w:i/>
          <w:iCs/>
          <w:lang w:val="es-ES_tradnl" w:eastAsia="es-ES_tradnl"/>
        </w:rPr>
        <w:t>GDP</w:t>
      </w:r>
      <w:r w:rsidRPr="002D5659">
        <w:rPr>
          <w:rFonts w:ascii="TimesNewRomanPSMT" w:hAnsi="TimesNewRomanPSMT" w:cs="TimesNewRomanPSMT"/>
          <w:b/>
          <w:i/>
          <w:lang w:val="es-ES_tradnl" w:eastAsia="es-ES_tradnl"/>
        </w:rPr>
        <w:t>) increases by 0.02. The implied change in ln(</w:t>
      </w:r>
      <w:r w:rsidRPr="002D5659">
        <w:rPr>
          <w:rFonts w:ascii="TimesNewRomanPS" w:hAnsi="TimesNewRomanPS"/>
          <w:b/>
          <w:i/>
          <w:iCs/>
          <w:lang w:val="es-ES_tradnl" w:eastAsia="es-ES_tradnl"/>
        </w:rPr>
        <w:t>m</w:t>
      </w:r>
      <w:r w:rsidRPr="002D5659">
        <w:rPr>
          <w:rFonts w:ascii="TimesNewRomanPSMT" w:hAnsi="TimesNewRomanPSMT" w:cs="TimesNewRomanPSMT"/>
          <w:b/>
          <w:i/>
          <w:lang w:val="es-ES_tradnl" w:eastAsia="es-ES_tradnl"/>
        </w:rPr>
        <w:t xml:space="preserve">) is 1.0 × 0.02 = 0.02, which corresponds to a 2% increase in </w:t>
      </w:r>
      <w:r w:rsidRPr="002D5659">
        <w:rPr>
          <w:rFonts w:ascii="TimesNewRomanPS" w:hAnsi="TimesNewRomanPS"/>
          <w:b/>
          <w:i/>
          <w:iCs/>
          <w:lang w:val="es-ES_tradnl" w:eastAsia="es-ES_tradnl"/>
        </w:rPr>
        <w:t>m</w:t>
      </w:r>
      <w:r w:rsidRPr="002D5659">
        <w:rPr>
          <w:rFonts w:ascii="TimesNewRomanPSMT" w:hAnsi="TimesNewRomanPSMT" w:cs="TimesNewRomanPSMT"/>
          <w:b/>
          <w:i/>
          <w:lang w:val="es-ES_tradnl" w:eastAsia="es-ES_tradnl"/>
        </w:rPr>
        <w:t xml:space="preserve">. With </w:t>
      </w:r>
      <w:r w:rsidRPr="002D5659">
        <w:rPr>
          <w:rFonts w:ascii="TimesNewRomanPS" w:hAnsi="TimesNewRomanPS"/>
          <w:b/>
          <w:i/>
          <w:iCs/>
          <w:lang w:val="es-ES_tradnl" w:eastAsia="es-ES_tradnl"/>
        </w:rPr>
        <w:t xml:space="preserve">R </w:t>
      </w:r>
      <w:r w:rsidRPr="002D5659">
        <w:rPr>
          <w:rFonts w:ascii="TimesNewRomanPSMT" w:hAnsi="TimesNewRomanPSMT" w:cs="TimesNewRomanPSMT"/>
          <w:b/>
          <w:i/>
          <w:lang w:val="es-ES_tradnl" w:eastAsia="es-ES_tradnl"/>
        </w:rPr>
        <w:t xml:space="preserve">measured in percentage points, the increase in </w:t>
      </w:r>
      <w:r w:rsidRPr="002D5659">
        <w:rPr>
          <w:rFonts w:ascii="TimesNewRomanPS" w:hAnsi="TimesNewRomanPS"/>
          <w:b/>
          <w:i/>
          <w:iCs/>
          <w:lang w:val="es-ES_tradnl" w:eastAsia="es-ES_tradnl"/>
        </w:rPr>
        <w:t xml:space="preserve">R </w:t>
      </w:r>
      <w:r w:rsidRPr="002D5659">
        <w:rPr>
          <w:rFonts w:ascii="TimesNewRomanPSMT" w:hAnsi="TimesNewRomanPSMT" w:cs="TimesNewRomanPSMT"/>
          <w:b/>
          <w:i/>
          <w:lang w:val="es-ES_tradnl" w:eastAsia="es-ES_tradnl"/>
        </w:rPr>
        <w:t>is from 4.0 to 5.0 or 1.0 percentage point. This leads to a change in ln(</w:t>
      </w:r>
      <w:r w:rsidRPr="002D5659">
        <w:rPr>
          <w:rFonts w:ascii="TimesNewRomanPS" w:hAnsi="TimesNewRomanPS"/>
          <w:b/>
          <w:i/>
          <w:iCs/>
          <w:lang w:val="es-ES_tradnl" w:eastAsia="es-ES_tradnl"/>
        </w:rPr>
        <w:t>m</w:t>
      </w:r>
      <w:r w:rsidRPr="002D5659">
        <w:rPr>
          <w:rFonts w:ascii="TimesNewRomanPSMT" w:hAnsi="TimesNewRomanPSMT" w:cs="TimesNewRomanPSMT"/>
          <w:b/>
          <w:i/>
          <w:lang w:val="es-ES_tradnl" w:eastAsia="es-ES_tradnl"/>
        </w:rPr>
        <w:t xml:space="preserve">) of −0.02 × 1.0 = −0.02, which corresponds to a 2% fall in </w:t>
      </w:r>
      <w:r w:rsidRPr="002D5659">
        <w:rPr>
          <w:rFonts w:ascii="TimesNewRomanPS" w:hAnsi="TimesNewRomanPS"/>
          <w:b/>
          <w:i/>
          <w:iCs/>
          <w:lang w:val="es-ES_tradnl" w:eastAsia="es-ES_tradnl"/>
        </w:rPr>
        <w:t>m</w:t>
      </w:r>
      <w:r w:rsidRPr="002D5659">
        <w:rPr>
          <w:rFonts w:ascii="TimesNewRomanPSMT" w:hAnsi="TimesNewRomanPSMT" w:cs="TimesNewRomanPSMT"/>
          <w:b/>
          <w:i/>
          <w:lang w:val="es-ES_tradnl" w:eastAsia="es-ES_tradnl"/>
        </w:rPr>
        <w:t xml:space="preserve">. </w:t>
      </w:r>
    </w:p>
    <w:p w14:paraId="69E465F7" w14:textId="77777777" w:rsidR="002D5659" w:rsidRPr="001E1778" w:rsidRDefault="002D5659" w:rsidP="001E1778">
      <w:pPr>
        <w:pStyle w:val="Prrafodelista"/>
        <w:ind w:left="810"/>
        <w:jc w:val="both"/>
      </w:pPr>
    </w:p>
    <w:p w14:paraId="03F99EA3" w14:textId="77777777" w:rsidR="0031296D" w:rsidRPr="00E67D88" w:rsidRDefault="0031296D" w:rsidP="001E1778">
      <w:pPr>
        <w:jc w:val="both"/>
        <w:rPr>
          <w:b/>
          <w:i/>
        </w:rPr>
      </w:pPr>
    </w:p>
    <w:p w14:paraId="4757875A" w14:textId="77777777" w:rsidR="0028255B" w:rsidRDefault="0028255B" w:rsidP="001E1778">
      <w:pPr>
        <w:jc w:val="both"/>
        <w:rPr>
          <w:b/>
        </w:rPr>
      </w:pPr>
    </w:p>
    <w:p w14:paraId="5ED9521C" w14:textId="77777777" w:rsidR="0072338D" w:rsidRDefault="0072338D" w:rsidP="001E1778">
      <w:pPr>
        <w:jc w:val="both"/>
        <w:rPr>
          <w:b/>
        </w:rPr>
      </w:pPr>
    </w:p>
    <w:p w14:paraId="522FE226" w14:textId="77777777" w:rsidR="0072338D" w:rsidRDefault="0072338D" w:rsidP="001E1778">
      <w:pPr>
        <w:jc w:val="both"/>
        <w:rPr>
          <w:b/>
        </w:rPr>
      </w:pPr>
    </w:p>
    <w:p w14:paraId="1203ADD0" w14:textId="77777777" w:rsidR="0072338D" w:rsidRPr="000F0053" w:rsidRDefault="0072338D" w:rsidP="001E1778">
      <w:pPr>
        <w:jc w:val="both"/>
        <w:rPr>
          <w:b/>
        </w:rPr>
      </w:pPr>
    </w:p>
    <w:p w14:paraId="3525D59C" w14:textId="77777777" w:rsidR="0028255B" w:rsidRPr="000F0053" w:rsidRDefault="0028255B" w:rsidP="00302347">
      <w:pPr>
        <w:rPr>
          <w:b/>
        </w:rPr>
      </w:pPr>
    </w:p>
    <w:p w14:paraId="7D9AD90E" w14:textId="1BDA1177" w:rsidR="006C33A0" w:rsidRDefault="00334698" w:rsidP="00334698">
      <w:pPr>
        <w:rPr>
          <w:b/>
        </w:rPr>
      </w:pPr>
      <w:r w:rsidRPr="00334698">
        <w:rPr>
          <w:b/>
        </w:rPr>
        <w:t>PART III</w:t>
      </w:r>
      <w:r w:rsidR="009469AF">
        <w:rPr>
          <w:b/>
        </w:rPr>
        <w:t xml:space="preserve"> </w:t>
      </w:r>
    </w:p>
    <w:p w14:paraId="3145E084" w14:textId="77777777" w:rsidR="00334698" w:rsidRDefault="00334698" w:rsidP="00CB1F12"/>
    <w:p w14:paraId="0F617F65" w14:textId="77777777" w:rsidR="00334698" w:rsidRDefault="00334698" w:rsidP="00334698">
      <w:pPr>
        <w:widowControl w:val="0"/>
        <w:autoSpaceDE w:val="0"/>
        <w:autoSpaceDN w:val="0"/>
        <w:adjustRightInd w:val="0"/>
        <w:spacing w:after="240"/>
        <w:jc w:val="both"/>
      </w:pPr>
      <w:r>
        <w:t>Now suppose you wanted to do an instrumental variables analysis of the effect of school quality on students’ test scores. Economist Bruce Sacerdote does precisely this in his paper “</w:t>
      </w:r>
      <w:r w:rsidRPr="001E7560">
        <w:t>When the Saints Go Marching Out: Long-Term Outcomes for Student Evacuees from Hurricanes Katrina and Rita</w:t>
      </w:r>
      <w:r>
        <w:t>” (</w:t>
      </w:r>
      <w:r w:rsidRPr="001E7560">
        <w:t>American Economic Journal: Applied Economics, 4(1): 109–35.</w:t>
      </w:r>
      <w:r>
        <w:t xml:space="preserve">). </w:t>
      </w:r>
    </w:p>
    <w:p w14:paraId="2A60EF21" w14:textId="77777777" w:rsidR="00334698" w:rsidRDefault="00334698" w:rsidP="00334698">
      <w:pPr>
        <w:widowControl w:val="0"/>
        <w:autoSpaceDE w:val="0"/>
        <w:autoSpaceDN w:val="0"/>
        <w:adjustRightInd w:val="0"/>
        <w:spacing w:after="240"/>
        <w:jc w:val="both"/>
      </w:pPr>
      <w:r>
        <w:t xml:space="preserve">The paper uses two major natural disasters (Hurricanes Katrina and Rita) as an instrument for school switching. In particular, for people living in the hardest hit areas, entire families were forced to evacuate and relocate to other neighboring states and regions (e.g. eastern Texas). </w:t>
      </w:r>
    </w:p>
    <w:p w14:paraId="63C2899F" w14:textId="77777777" w:rsidR="00334698" w:rsidRDefault="00334698" w:rsidP="00334698">
      <w:pPr>
        <w:widowControl w:val="0"/>
        <w:autoSpaceDE w:val="0"/>
        <w:autoSpaceDN w:val="0"/>
        <w:adjustRightInd w:val="0"/>
        <w:spacing w:after="240"/>
        <w:jc w:val="both"/>
      </w:pPr>
      <w:r>
        <w:t xml:space="preserve">Because schools in areas affected by these natural disasters were disproportionately low performing schools, many students affected were not only forced to switch schools, but also ended up switching to a </w:t>
      </w:r>
      <w:r w:rsidRPr="003E0F73">
        <w:rPr>
          <w:i/>
        </w:rPr>
        <w:t>higher quality school</w:t>
      </w:r>
      <w:r>
        <w:t>. Sacerdote finds initial declines in test scores (likely due to the shock of displacement), but “</w:t>
      </w:r>
      <w:r w:rsidRPr="001E7560">
        <w:t xml:space="preserve">by the third and fourth years after the disaster, evacuees displaced </w:t>
      </w:r>
      <w:r>
        <w:t>[by these natural disasters]</w:t>
      </w:r>
      <w:r w:rsidRPr="001E7560">
        <w:t xml:space="preserve"> see a 0.18 standard deviation improvement in scores.</w:t>
      </w:r>
      <w:r>
        <w:t>” Sacerdote also finds that</w:t>
      </w:r>
      <w:r w:rsidRPr="001E7560">
        <w:t xml:space="preserve"> </w:t>
      </w:r>
      <w:r>
        <w:t>the improvements observed were “</w:t>
      </w:r>
      <w:r w:rsidRPr="001E7560">
        <w:t xml:space="preserve">concentrated among students initially in the lowest quintiles </w:t>
      </w:r>
      <w:r>
        <w:t xml:space="preserve">of the test score distribution.” </w:t>
      </w:r>
    </w:p>
    <w:p w14:paraId="3926814A" w14:textId="212CCC54" w:rsidR="00334698" w:rsidRDefault="00334698" w:rsidP="00334698">
      <w:pPr>
        <w:widowControl w:val="0"/>
        <w:autoSpaceDE w:val="0"/>
        <w:autoSpaceDN w:val="0"/>
        <w:adjustRightInd w:val="0"/>
        <w:spacing w:after="240"/>
        <w:jc w:val="both"/>
      </w:pPr>
      <w:r>
        <w:t xml:space="preserve">1. </w:t>
      </w:r>
      <w:r w:rsidR="007F0EC3">
        <w:t>(10</w:t>
      </w:r>
      <w:r w:rsidR="00F64D58" w:rsidRPr="000F0053">
        <w:t xml:space="preserve"> points): </w:t>
      </w:r>
      <w:r>
        <w:t xml:space="preserve">Define the outcome (Y), the endogenous regressor (X), and the instrument (Z) in the context of this study. </w:t>
      </w:r>
    </w:p>
    <w:p w14:paraId="153AB646" w14:textId="77777777" w:rsidR="00334698" w:rsidRPr="00FF4EDB" w:rsidRDefault="00334698" w:rsidP="00334698">
      <w:pPr>
        <w:pStyle w:val="Prrafodelista"/>
        <w:widowControl w:val="0"/>
        <w:numPr>
          <w:ilvl w:val="0"/>
          <w:numId w:val="33"/>
        </w:numPr>
        <w:autoSpaceDE w:val="0"/>
        <w:autoSpaceDN w:val="0"/>
        <w:adjustRightInd w:val="0"/>
        <w:spacing w:after="240" w:line="276" w:lineRule="auto"/>
        <w:contextualSpacing/>
        <w:jc w:val="both"/>
        <w:rPr>
          <w:b/>
          <w:i/>
        </w:rPr>
      </w:pPr>
      <w:r w:rsidRPr="00FF4EDB">
        <w:rPr>
          <w:b/>
          <w:i/>
        </w:rPr>
        <w:t>Outcome (Y) – students’ test scores</w:t>
      </w:r>
    </w:p>
    <w:p w14:paraId="086F4C5D" w14:textId="77777777" w:rsidR="00334698" w:rsidRPr="00FF4EDB" w:rsidRDefault="00334698" w:rsidP="00334698">
      <w:pPr>
        <w:pStyle w:val="Prrafodelista"/>
        <w:widowControl w:val="0"/>
        <w:numPr>
          <w:ilvl w:val="0"/>
          <w:numId w:val="33"/>
        </w:numPr>
        <w:autoSpaceDE w:val="0"/>
        <w:autoSpaceDN w:val="0"/>
        <w:adjustRightInd w:val="0"/>
        <w:spacing w:after="240" w:line="276" w:lineRule="auto"/>
        <w:contextualSpacing/>
        <w:jc w:val="both"/>
        <w:rPr>
          <w:b/>
          <w:i/>
        </w:rPr>
      </w:pPr>
      <w:r w:rsidRPr="00FF4EDB">
        <w:rPr>
          <w:b/>
          <w:i/>
        </w:rPr>
        <w:t>Endogenous Regressor (X) – school quality</w:t>
      </w:r>
    </w:p>
    <w:p w14:paraId="30D1305A" w14:textId="77777777" w:rsidR="00334698" w:rsidRPr="00FF4EDB" w:rsidRDefault="00334698" w:rsidP="00FF4EDB">
      <w:pPr>
        <w:pStyle w:val="Prrafodelista"/>
        <w:widowControl w:val="0"/>
        <w:numPr>
          <w:ilvl w:val="0"/>
          <w:numId w:val="33"/>
        </w:numPr>
        <w:autoSpaceDE w:val="0"/>
        <w:autoSpaceDN w:val="0"/>
        <w:adjustRightInd w:val="0"/>
        <w:spacing w:after="240" w:line="276" w:lineRule="auto"/>
        <w:contextualSpacing/>
        <w:jc w:val="both"/>
        <w:rPr>
          <w:b/>
          <w:i/>
        </w:rPr>
      </w:pPr>
      <w:r w:rsidRPr="00FF4EDB">
        <w:rPr>
          <w:b/>
          <w:i/>
        </w:rPr>
        <w:t>Instrument (Z) – natural disaster that forces a child to switch to a school of higher quality</w:t>
      </w:r>
    </w:p>
    <w:p w14:paraId="6438B8BF" w14:textId="0D659B87" w:rsidR="00334698" w:rsidRDefault="00334698" w:rsidP="00FF4EDB">
      <w:pPr>
        <w:widowControl w:val="0"/>
        <w:autoSpaceDE w:val="0"/>
        <w:autoSpaceDN w:val="0"/>
        <w:adjustRightInd w:val="0"/>
        <w:spacing w:after="240"/>
        <w:jc w:val="both"/>
      </w:pPr>
      <w:r>
        <w:t xml:space="preserve">2. </w:t>
      </w:r>
      <w:r w:rsidR="00D13CC1">
        <w:t>(5</w:t>
      </w:r>
      <w:r w:rsidR="00F64D58" w:rsidRPr="000F0053">
        <w:t xml:space="preserve"> points): </w:t>
      </w:r>
      <w:r>
        <w:t>Is this instrument relevant? Explain why or why not.</w:t>
      </w:r>
    </w:p>
    <w:p w14:paraId="6F145F3C" w14:textId="77777777" w:rsidR="00334698" w:rsidRPr="00FF4EDB" w:rsidRDefault="00334698" w:rsidP="00FF4EDB">
      <w:pPr>
        <w:widowControl w:val="0"/>
        <w:autoSpaceDE w:val="0"/>
        <w:autoSpaceDN w:val="0"/>
        <w:adjustRightInd w:val="0"/>
        <w:spacing w:after="240"/>
        <w:jc w:val="both"/>
        <w:rPr>
          <w:b/>
          <w:i/>
        </w:rPr>
      </w:pPr>
      <w:r w:rsidRPr="00FF4EDB">
        <w:rPr>
          <w:b/>
          <w:i/>
        </w:rPr>
        <w:t>Yes: it is correlated with switching to a higher quality school</w:t>
      </w:r>
    </w:p>
    <w:p w14:paraId="7B96778E" w14:textId="4B1D74D1" w:rsidR="00334698" w:rsidRDefault="00334698" w:rsidP="00FF4EDB">
      <w:pPr>
        <w:widowControl w:val="0"/>
        <w:autoSpaceDE w:val="0"/>
        <w:autoSpaceDN w:val="0"/>
        <w:adjustRightInd w:val="0"/>
        <w:spacing w:after="240"/>
        <w:jc w:val="both"/>
      </w:pPr>
      <w:r>
        <w:t xml:space="preserve">3. </w:t>
      </w:r>
      <w:r w:rsidR="00752F41">
        <w:t>(10</w:t>
      </w:r>
      <w:r w:rsidR="007F0EC3">
        <w:t xml:space="preserve"> </w:t>
      </w:r>
      <w:r w:rsidR="00F64D58" w:rsidRPr="000F0053">
        <w:t xml:space="preserve">points): </w:t>
      </w:r>
      <w:r>
        <w:t>Is this instrument exogenous? Explain why or why not.</w:t>
      </w:r>
    </w:p>
    <w:p w14:paraId="56757F0A" w14:textId="77777777" w:rsidR="00334698" w:rsidRPr="00FF4EDB" w:rsidRDefault="00334698" w:rsidP="00FF4EDB">
      <w:pPr>
        <w:widowControl w:val="0"/>
        <w:autoSpaceDE w:val="0"/>
        <w:autoSpaceDN w:val="0"/>
        <w:adjustRightInd w:val="0"/>
        <w:spacing w:after="240"/>
        <w:jc w:val="both"/>
        <w:rPr>
          <w:b/>
          <w:i/>
        </w:rPr>
      </w:pPr>
      <w:r w:rsidRPr="00FF4EDB">
        <w:rPr>
          <w:b/>
          <w:i/>
        </w:rPr>
        <w:t>Yes: it was unexpected and the school changes made would almost certainly not have happened in the absence of a natural disaster. Thus there is no “reverse causality” (i.e. it is highly unlikely that students selected schools that would be hit by a natural disaster so as to get placed into better performing schools)</w:t>
      </w:r>
    </w:p>
    <w:p w14:paraId="74979798" w14:textId="4B847916" w:rsidR="00334698" w:rsidRDefault="00334698" w:rsidP="00FF4EDB">
      <w:pPr>
        <w:widowControl w:val="0"/>
        <w:autoSpaceDE w:val="0"/>
        <w:autoSpaceDN w:val="0"/>
        <w:adjustRightInd w:val="0"/>
        <w:spacing w:after="240"/>
        <w:jc w:val="both"/>
      </w:pPr>
      <w:r>
        <w:t xml:space="preserve">4. </w:t>
      </w:r>
      <w:r w:rsidR="00752F41">
        <w:t>(15</w:t>
      </w:r>
      <w:r w:rsidR="00F64D58" w:rsidRPr="000F0053">
        <w:t xml:space="preserve"> points): </w:t>
      </w:r>
      <w:r>
        <w:t xml:space="preserve">For what group of individuals is this study valid? List at least two groups for which this study is unlikely to yield valid estimates. </w:t>
      </w:r>
    </w:p>
    <w:p w14:paraId="769F90CF" w14:textId="77777777" w:rsidR="00334698" w:rsidRPr="00FF4EDB" w:rsidRDefault="00334698" w:rsidP="00FF4EDB">
      <w:pPr>
        <w:widowControl w:val="0"/>
        <w:autoSpaceDE w:val="0"/>
        <w:autoSpaceDN w:val="0"/>
        <w:adjustRightInd w:val="0"/>
        <w:spacing w:after="240"/>
        <w:jc w:val="both"/>
        <w:rPr>
          <w:b/>
        </w:rPr>
      </w:pPr>
      <w:r w:rsidRPr="00FF4EDB">
        <w:rPr>
          <w:b/>
          <w:i/>
        </w:rPr>
        <w:t xml:space="preserve">This study is valid for individuals in low-performing schools in the American south. </w:t>
      </w:r>
      <w:r w:rsidRPr="00FF4EDB">
        <w:rPr>
          <w:b/>
          <w:i/>
        </w:rPr>
        <w:lastRenderedPageBreak/>
        <w:t xml:space="preserve">Specifically, it tells us the effect on students’ test scores when they are unexpectedly placed into better performing schools. It is unlikely to teach us about how test scores would change if students from high-performing schools were placed into schools of differing quality, nor is it likely to tell us about the effects one might observe in another country where there are fewer disparities in educational quality across regions. </w:t>
      </w:r>
    </w:p>
    <w:p w14:paraId="6283594C" w14:textId="77777777" w:rsidR="00334698" w:rsidRDefault="00334698" w:rsidP="00334698"/>
    <w:p w14:paraId="30C1A19B" w14:textId="77777777" w:rsidR="00334698" w:rsidRPr="000F0053" w:rsidRDefault="00334698" w:rsidP="006C33A0">
      <w:pPr>
        <w:pStyle w:val="Prrafodelista"/>
      </w:pPr>
    </w:p>
    <w:p w14:paraId="74EEF032" w14:textId="14F15332" w:rsidR="002572FA" w:rsidRDefault="00883B99" w:rsidP="00A07211">
      <w:pPr>
        <w:jc w:val="both"/>
        <w:rPr>
          <w:b/>
        </w:rPr>
      </w:pPr>
      <w:r w:rsidRPr="00883B99">
        <w:rPr>
          <w:b/>
        </w:rPr>
        <w:t>Part IV</w:t>
      </w:r>
    </w:p>
    <w:p w14:paraId="40F6B997" w14:textId="77777777" w:rsidR="004B5602" w:rsidRDefault="004B5602" w:rsidP="00A07211">
      <w:pPr>
        <w:jc w:val="both"/>
        <w:rPr>
          <w:b/>
        </w:rPr>
      </w:pPr>
    </w:p>
    <w:p w14:paraId="18C46EE3" w14:textId="77777777" w:rsidR="00A81A27" w:rsidRDefault="00A81A27" w:rsidP="00A81A27">
      <w:pPr>
        <w:widowControl w:val="0"/>
        <w:autoSpaceDE w:val="0"/>
        <w:autoSpaceDN w:val="0"/>
        <w:adjustRightInd w:val="0"/>
        <w:spacing w:after="240"/>
        <w:jc w:val="both"/>
      </w:pPr>
      <w:r>
        <w:t>In the paper “</w:t>
      </w:r>
      <w:r w:rsidRPr="000031BD">
        <w:t>Estimating Marginal Returns to Medical Care: Evidence from At-Risk Newborns</w:t>
      </w:r>
      <w:r>
        <w:t xml:space="preserve">,” authors </w:t>
      </w:r>
      <w:r w:rsidRPr="000031BD">
        <w:t>Douglas</w:t>
      </w:r>
      <w:r>
        <w:t xml:space="preserve"> Almond</w:t>
      </w:r>
      <w:r w:rsidRPr="000031BD">
        <w:t>, Joseph J. Doyle Jr., Amanda E. Kowalski, and Heidi Williams</w:t>
      </w:r>
      <w:r>
        <w:t xml:space="preserve"> use discontinuities in how very low birth weight babies are cared for to estimate the marginal returns to medical care for at-risk newborns. In particular, the “treatment” is that below a birth weight of 1500 grams, babies are given much more in-hospital care than similar babies weighing just above 1500 grams. The authors are therefore interested in the effect of additional in-hospital care on the outcomes of low birth weight babies. </w:t>
      </w:r>
    </w:p>
    <w:p w14:paraId="42DEAB9E" w14:textId="77777777" w:rsidR="00A81A27" w:rsidRDefault="00A81A27" w:rsidP="00A81A27">
      <w:pPr>
        <w:widowControl w:val="0"/>
        <w:autoSpaceDE w:val="0"/>
        <w:autoSpaceDN w:val="0"/>
        <w:adjustRightInd w:val="0"/>
        <w:spacing w:after="240"/>
        <w:jc w:val="both"/>
      </w:pPr>
      <w:r>
        <w:t>The full paper has been posted and the abstract is as follows:</w:t>
      </w:r>
    </w:p>
    <w:p w14:paraId="736AAC3B" w14:textId="77777777" w:rsidR="00A81A27" w:rsidRDefault="00A81A27" w:rsidP="00A81A27">
      <w:pPr>
        <w:widowControl w:val="0"/>
        <w:autoSpaceDE w:val="0"/>
        <w:autoSpaceDN w:val="0"/>
        <w:adjustRightInd w:val="0"/>
        <w:spacing w:after="240"/>
        <w:jc w:val="both"/>
        <w:rPr>
          <w:i/>
        </w:rPr>
      </w:pPr>
      <w:r w:rsidRPr="000031BD">
        <w:rPr>
          <w:i/>
        </w:rPr>
        <w:t>We estimate marginal returns to medical care for at-risk newborns by comparing health outcomes and medical treatment provision on either side of common risk classifications, most notably the “very low birth weight” threshold at 1500 grams. First, using data on the census of US births in available years from 1983-2002, we find evidence that newborns with birth weights just below 1500 grams have lower one-year mortality rates than do newborns with birth weights just above this cutoff, even though mortality risk tends to decrease with birth weight. One-year mortality falls by approximately one percentage point as birth weight crosses 1500 grams from above, which is large relative to mean one-year mortality of 5.5% just above 1500 grams. Second, using hospital discharge records for births in five states in available years from 1991-2006, we find evidence that newborns with birth weights just below 1500 grams have discontinuously higher costs and frequencies of specific medical inputs. We estimate a $4,000 increase in hospital costs as birth weight approaches 1500 grams from above, relative to mean hospital costs of $40,000 just above 1500 grams. Taken together, these estimates suggest that the cost of saving a statistical life of a newborn with birth weight near 1500 grams is on the order of $550,000 in 2006 dollars.</w:t>
      </w:r>
    </w:p>
    <w:p w14:paraId="4B768FA5" w14:textId="77777777" w:rsidR="00A25C57" w:rsidRDefault="00A25C57" w:rsidP="00A81A27">
      <w:pPr>
        <w:widowControl w:val="0"/>
        <w:autoSpaceDE w:val="0"/>
        <w:autoSpaceDN w:val="0"/>
        <w:adjustRightInd w:val="0"/>
        <w:spacing w:after="240"/>
      </w:pPr>
    </w:p>
    <w:p w14:paraId="5E5E397C" w14:textId="17519E5E" w:rsidR="00A81A27" w:rsidRDefault="00A81A27" w:rsidP="00A81A27">
      <w:pPr>
        <w:widowControl w:val="0"/>
        <w:autoSpaceDE w:val="0"/>
        <w:autoSpaceDN w:val="0"/>
        <w:adjustRightInd w:val="0"/>
        <w:spacing w:after="240"/>
      </w:pPr>
      <w:r>
        <w:t xml:space="preserve">1. </w:t>
      </w:r>
      <w:r w:rsidR="007F0EC3">
        <w:t>(15</w:t>
      </w:r>
      <w:r w:rsidR="00F64D58" w:rsidRPr="000F0053">
        <w:t xml:space="preserve"> points): </w:t>
      </w:r>
      <w:r>
        <w:t xml:space="preserve">What are the requirements to use regression discontinuity design </w:t>
      </w:r>
      <w:r>
        <w:rPr>
          <w:b/>
          <w:i/>
        </w:rPr>
        <w:t>in this case</w:t>
      </w:r>
      <w:r>
        <w:rPr>
          <w:b/>
        </w:rPr>
        <w:t xml:space="preserve"> </w:t>
      </w:r>
      <w:r>
        <w:t xml:space="preserve">and are they likely to be met? </w:t>
      </w:r>
    </w:p>
    <w:p w14:paraId="5FD0332B" w14:textId="77777777" w:rsidR="00A81A27" w:rsidRPr="008A7CAF" w:rsidRDefault="00A81A27" w:rsidP="00A81A27">
      <w:pPr>
        <w:widowControl w:val="0"/>
        <w:autoSpaceDE w:val="0"/>
        <w:autoSpaceDN w:val="0"/>
        <w:adjustRightInd w:val="0"/>
        <w:spacing w:after="240"/>
        <w:rPr>
          <w:i/>
        </w:rPr>
      </w:pPr>
      <w:r w:rsidRPr="008A7CAF">
        <w:rPr>
          <w:i/>
        </w:rPr>
        <w:t>From the class notes:</w:t>
      </w:r>
    </w:p>
    <w:p w14:paraId="5147F2C1" w14:textId="77777777" w:rsidR="00A81A27" w:rsidRPr="00EF0DED" w:rsidRDefault="00A81A27" w:rsidP="00A81A27">
      <w:pPr>
        <w:pStyle w:val="Prrafodelista"/>
        <w:widowControl w:val="0"/>
        <w:numPr>
          <w:ilvl w:val="0"/>
          <w:numId w:val="34"/>
        </w:numPr>
        <w:autoSpaceDE w:val="0"/>
        <w:autoSpaceDN w:val="0"/>
        <w:adjustRightInd w:val="0"/>
        <w:spacing w:after="240" w:line="276" w:lineRule="auto"/>
        <w:contextualSpacing/>
        <w:rPr>
          <w:b/>
          <w:i/>
        </w:rPr>
      </w:pPr>
      <w:r w:rsidRPr="00EF0DED">
        <w:rPr>
          <w:i/>
        </w:rPr>
        <w:t xml:space="preserve">Assignment to treatment must be based only on the cutoff score. – </w:t>
      </w:r>
      <w:r w:rsidRPr="00EF0DED">
        <w:rPr>
          <w:b/>
          <w:i/>
        </w:rPr>
        <w:t>likely to be met; we know that babies under 1500g are given more care as measured by cost.</w:t>
      </w:r>
    </w:p>
    <w:p w14:paraId="5038B2CD" w14:textId="77777777" w:rsidR="00A81A27" w:rsidRPr="00EF0DED" w:rsidRDefault="00A81A27" w:rsidP="00A81A27">
      <w:pPr>
        <w:pStyle w:val="Prrafodelista"/>
        <w:widowControl w:val="0"/>
        <w:numPr>
          <w:ilvl w:val="0"/>
          <w:numId w:val="34"/>
        </w:numPr>
        <w:autoSpaceDE w:val="0"/>
        <w:autoSpaceDN w:val="0"/>
        <w:adjustRightInd w:val="0"/>
        <w:spacing w:after="240" w:line="276" w:lineRule="auto"/>
        <w:contextualSpacing/>
        <w:rPr>
          <w:b/>
          <w:i/>
        </w:rPr>
      </w:pPr>
      <w:r w:rsidRPr="00EF0DED">
        <w:rPr>
          <w:i/>
        </w:rPr>
        <w:t>The assignment variable cannot be caused by treatment. –</w:t>
      </w:r>
      <w:r w:rsidRPr="00EF0DED">
        <w:rPr>
          <w:b/>
          <w:i/>
        </w:rPr>
        <w:t xml:space="preserve"> likely to be met; birth weight cannot be influenced by care received ex-post.</w:t>
      </w:r>
    </w:p>
    <w:p w14:paraId="2A303066" w14:textId="77777777" w:rsidR="00A81A27" w:rsidRPr="00EF0DED" w:rsidRDefault="00A81A27" w:rsidP="00A81A27">
      <w:pPr>
        <w:pStyle w:val="Prrafodelista"/>
        <w:widowControl w:val="0"/>
        <w:numPr>
          <w:ilvl w:val="0"/>
          <w:numId w:val="34"/>
        </w:numPr>
        <w:autoSpaceDE w:val="0"/>
        <w:autoSpaceDN w:val="0"/>
        <w:adjustRightInd w:val="0"/>
        <w:spacing w:after="240" w:line="276" w:lineRule="auto"/>
        <w:contextualSpacing/>
        <w:rPr>
          <w:b/>
          <w:i/>
        </w:rPr>
      </w:pPr>
      <w:r w:rsidRPr="00EF0DED">
        <w:rPr>
          <w:i/>
        </w:rPr>
        <w:lastRenderedPageBreak/>
        <w:t>The assignment variable can even be totally unrelated to outcome and have no particular substantive meaning. –</w:t>
      </w:r>
      <w:r w:rsidRPr="00EF0DED">
        <w:rPr>
          <w:b/>
          <w:i/>
        </w:rPr>
        <w:t xml:space="preserve"> not of use here</w:t>
      </w:r>
    </w:p>
    <w:p w14:paraId="15BD8F4D" w14:textId="77777777" w:rsidR="00A81A27" w:rsidRPr="00EF0DED" w:rsidRDefault="00A81A27" w:rsidP="00A81A27">
      <w:pPr>
        <w:pStyle w:val="Prrafodelista"/>
        <w:widowControl w:val="0"/>
        <w:numPr>
          <w:ilvl w:val="0"/>
          <w:numId w:val="34"/>
        </w:numPr>
        <w:autoSpaceDE w:val="0"/>
        <w:autoSpaceDN w:val="0"/>
        <w:adjustRightInd w:val="0"/>
        <w:spacing w:after="240" w:line="276" w:lineRule="auto"/>
        <w:contextualSpacing/>
        <w:rPr>
          <w:b/>
          <w:i/>
        </w:rPr>
      </w:pPr>
      <w:r w:rsidRPr="00EF0DED">
        <w:rPr>
          <w:i/>
        </w:rPr>
        <w:t>The ideal assignment variable is a continuous variable. Such variables maximize the chance of correctly modeling the regression line for each group, which is crucial to the success of the RD design. –</w:t>
      </w:r>
      <w:r w:rsidRPr="00EF0DED">
        <w:rPr>
          <w:b/>
          <w:i/>
        </w:rPr>
        <w:t xml:space="preserve"> met: weight is a continuous ariable</w:t>
      </w:r>
    </w:p>
    <w:p w14:paraId="0E13F858" w14:textId="43B4B100" w:rsidR="00A81A27" w:rsidRPr="00A81A27" w:rsidRDefault="00A81A27" w:rsidP="00A81A27">
      <w:pPr>
        <w:pStyle w:val="Prrafodelista"/>
        <w:widowControl w:val="0"/>
        <w:numPr>
          <w:ilvl w:val="0"/>
          <w:numId w:val="34"/>
        </w:numPr>
        <w:autoSpaceDE w:val="0"/>
        <w:autoSpaceDN w:val="0"/>
        <w:adjustRightInd w:val="0"/>
        <w:spacing w:after="240" w:line="276" w:lineRule="auto"/>
        <w:contextualSpacing/>
        <w:rPr>
          <w:b/>
        </w:rPr>
      </w:pPr>
      <w:r w:rsidRPr="00EF0DED">
        <w:rPr>
          <w:i/>
        </w:rPr>
        <w:t>Also important is that individuals cannot perfectly control the value of the assignment variable. In other words, we don't want individuals to be able to control whether they are treated or not. –</w:t>
      </w:r>
      <w:r w:rsidRPr="00EF0DED">
        <w:rPr>
          <w:b/>
          <w:i/>
        </w:rPr>
        <w:t xml:space="preserve"> likely to be met; if we believe that doctors use a rule of thumb, then individuals cannot control treatment.</w:t>
      </w:r>
    </w:p>
    <w:p w14:paraId="05F723B2" w14:textId="77777777" w:rsidR="00A81A27" w:rsidRDefault="00A81A27" w:rsidP="00A81A27">
      <w:pPr>
        <w:pStyle w:val="Prrafodelista"/>
        <w:widowControl w:val="0"/>
        <w:autoSpaceDE w:val="0"/>
        <w:autoSpaceDN w:val="0"/>
        <w:adjustRightInd w:val="0"/>
        <w:spacing w:after="240" w:line="276" w:lineRule="auto"/>
        <w:contextualSpacing/>
        <w:rPr>
          <w:b/>
        </w:rPr>
      </w:pPr>
    </w:p>
    <w:p w14:paraId="33D29D4F" w14:textId="77777777" w:rsidR="004E2905" w:rsidRPr="00A81A27" w:rsidRDefault="004E2905" w:rsidP="00A81A27">
      <w:pPr>
        <w:pStyle w:val="Prrafodelista"/>
        <w:widowControl w:val="0"/>
        <w:autoSpaceDE w:val="0"/>
        <w:autoSpaceDN w:val="0"/>
        <w:adjustRightInd w:val="0"/>
        <w:spacing w:after="240" w:line="276" w:lineRule="auto"/>
        <w:contextualSpacing/>
        <w:rPr>
          <w:b/>
        </w:rPr>
      </w:pPr>
    </w:p>
    <w:p w14:paraId="2F2AFCF2" w14:textId="5D51C91C" w:rsidR="00A81A27" w:rsidRDefault="00A81A27" w:rsidP="00A81A27">
      <w:pPr>
        <w:widowControl w:val="0"/>
        <w:autoSpaceDE w:val="0"/>
        <w:autoSpaceDN w:val="0"/>
        <w:adjustRightInd w:val="0"/>
        <w:spacing w:after="240"/>
      </w:pPr>
      <w:r>
        <w:t xml:space="preserve">2. </w:t>
      </w:r>
      <w:r w:rsidR="007F0EC3">
        <w:t>(5</w:t>
      </w:r>
      <w:r w:rsidR="00F64D58" w:rsidRPr="000F0053">
        <w:t xml:space="preserve"> points): </w:t>
      </w:r>
      <w:r>
        <w:t>Panel 1 of figure 2 is below.</w:t>
      </w:r>
      <w:r w:rsidRPr="00773357">
        <w:t xml:space="preserve"> </w:t>
      </w:r>
      <w:r w:rsidRPr="003E0F73">
        <w:t>Describe the visual evidence for using regression discontinuity design in this case.</w:t>
      </w:r>
      <w:r>
        <w:t xml:space="preserve"> </w:t>
      </w:r>
    </w:p>
    <w:p w14:paraId="1F369380" w14:textId="77777777" w:rsidR="00A81A27" w:rsidRDefault="00A81A27" w:rsidP="00A81A27">
      <w:pPr>
        <w:widowControl w:val="0"/>
        <w:autoSpaceDE w:val="0"/>
        <w:autoSpaceDN w:val="0"/>
        <w:adjustRightInd w:val="0"/>
        <w:spacing w:after="240"/>
        <w:jc w:val="center"/>
      </w:pPr>
      <w:r>
        <w:rPr>
          <w:noProof/>
          <w:lang w:val="es-ES_tradnl" w:eastAsia="es-ES_tradnl"/>
        </w:rPr>
        <w:drawing>
          <wp:inline distT="0" distB="0" distL="0" distR="0" wp14:anchorId="49674826" wp14:editId="1A47AFAD">
            <wp:extent cx="2979281" cy="24221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88706" cy="2429832"/>
                    </a:xfrm>
                    <a:prstGeom prst="rect">
                      <a:avLst/>
                    </a:prstGeom>
                    <a:noFill/>
                    <a:ln w="9525">
                      <a:noFill/>
                      <a:miter lim="800000"/>
                      <a:headEnd/>
                      <a:tailEnd/>
                    </a:ln>
                  </pic:spPr>
                </pic:pic>
              </a:graphicData>
            </a:graphic>
          </wp:inline>
        </w:drawing>
      </w:r>
    </w:p>
    <w:p w14:paraId="0BC56933" w14:textId="77777777" w:rsidR="00A81A27" w:rsidRDefault="00A81A27" w:rsidP="00A81A27">
      <w:pPr>
        <w:widowControl w:val="0"/>
        <w:autoSpaceDE w:val="0"/>
        <w:autoSpaceDN w:val="0"/>
        <w:adjustRightInd w:val="0"/>
        <w:spacing w:after="240"/>
      </w:pPr>
    </w:p>
    <w:p w14:paraId="5D1A602A" w14:textId="21123D1E" w:rsidR="00CC156E" w:rsidRDefault="00A81A27" w:rsidP="00176B78">
      <w:pPr>
        <w:widowControl w:val="0"/>
        <w:autoSpaceDE w:val="0"/>
        <w:autoSpaceDN w:val="0"/>
        <w:adjustRightInd w:val="0"/>
        <w:spacing w:after="240"/>
        <w:rPr>
          <w:b/>
          <w:i/>
        </w:rPr>
      </w:pPr>
      <w:r w:rsidRPr="00CC4B0B">
        <w:rPr>
          <w:b/>
          <w:i/>
        </w:rPr>
        <w:t xml:space="preserve">We see that there is a jump in one-year mortality as we cross the 1500g cutoff, which suggests that there is a discontinuity in treatment at the 1500g threshold. </w:t>
      </w:r>
    </w:p>
    <w:p w14:paraId="53BF6FC1" w14:textId="77777777" w:rsidR="00176B78" w:rsidRPr="00176B78" w:rsidRDefault="00176B78" w:rsidP="00176B78">
      <w:pPr>
        <w:widowControl w:val="0"/>
        <w:autoSpaceDE w:val="0"/>
        <w:autoSpaceDN w:val="0"/>
        <w:adjustRightInd w:val="0"/>
        <w:spacing w:after="240"/>
        <w:rPr>
          <w:b/>
          <w:i/>
        </w:rPr>
      </w:pPr>
    </w:p>
    <w:p w14:paraId="140EEF6F" w14:textId="77777777" w:rsidR="008858CE" w:rsidRDefault="008858CE" w:rsidP="00A07211">
      <w:pPr>
        <w:jc w:val="both"/>
        <w:rPr>
          <w:b/>
        </w:rPr>
      </w:pPr>
    </w:p>
    <w:p w14:paraId="683909F3" w14:textId="77777777" w:rsidR="00C77208" w:rsidRPr="00883B99" w:rsidRDefault="00C77208" w:rsidP="00A07211">
      <w:pPr>
        <w:jc w:val="both"/>
        <w:rPr>
          <w:b/>
        </w:rPr>
      </w:pPr>
    </w:p>
    <w:sectPr w:rsidR="00C77208" w:rsidRPr="00883B99" w:rsidSect="00307F9E">
      <w:footerReference w:type="even" r:id="rId9"/>
      <w:footerReference w:type="default" r:id="rId10"/>
      <w:pgSz w:w="12240" w:h="15840"/>
      <w:pgMar w:top="1440" w:right="1800" w:bottom="1440" w:left="1440" w:header="720" w:footer="720" w:gutter="0"/>
      <w:cols w:space="720"/>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75E83" w14:textId="77777777" w:rsidR="004536CA" w:rsidRDefault="004536CA" w:rsidP="00C73DAE">
      <w:r>
        <w:separator/>
      </w:r>
    </w:p>
  </w:endnote>
  <w:endnote w:type="continuationSeparator" w:id="0">
    <w:p w14:paraId="40960E0D" w14:textId="77777777" w:rsidR="004536CA" w:rsidRDefault="004536CA" w:rsidP="00C7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TIXGeneral">
    <w:panose1 w:val="00000000000000000000"/>
    <w:charset w:val="00"/>
    <w:family w:val="auto"/>
    <w:pitch w:val="variable"/>
    <w:sig w:usb0="A00002FF" w:usb1="4203FDFF" w:usb2="02000020" w:usb3="00000000" w:csb0="800001FF" w:csb1="00000000"/>
  </w:font>
  <w:font w:name="MS Mincho">
    <w:panose1 w:val="02020609040205080304"/>
    <w:charset w:val="80"/>
    <w:family w:val="auto"/>
    <w:pitch w:val="variable"/>
    <w:sig w:usb0="E00002FF" w:usb1="6AC7FDFB" w:usb2="08000012" w:usb3="00000000" w:csb0="0002009F" w:csb1="00000000"/>
  </w:font>
  <w:font w:name="TimesNewRomanPSMT">
    <w:charset w:val="00"/>
    <w:family w:val="auto"/>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145A1" w14:textId="77777777" w:rsidR="006A1A3C" w:rsidRDefault="006A1A3C" w:rsidP="006A1A3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191E35" w14:textId="77777777" w:rsidR="006A1A3C" w:rsidRDefault="006A1A3C" w:rsidP="006A1A3C">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7B26D" w14:textId="77777777" w:rsidR="006A1A3C" w:rsidRDefault="006A1A3C" w:rsidP="006A1A3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532F">
      <w:rPr>
        <w:rStyle w:val="Nmerodepgina"/>
        <w:noProof/>
      </w:rPr>
      <w:t>1</w:t>
    </w:r>
    <w:r>
      <w:rPr>
        <w:rStyle w:val="Nmerodepgina"/>
      </w:rPr>
      <w:fldChar w:fldCharType="end"/>
    </w:r>
  </w:p>
  <w:p w14:paraId="26E4C715" w14:textId="77777777" w:rsidR="006A1A3C" w:rsidRDefault="006A1A3C" w:rsidP="006A1A3C">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7832" w14:textId="77777777" w:rsidR="004536CA" w:rsidRDefault="004536CA" w:rsidP="00C73DAE">
      <w:r>
        <w:separator/>
      </w:r>
    </w:p>
  </w:footnote>
  <w:footnote w:type="continuationSeparator" w:id="0">
    <w:p w14:paraId="4ECD1FB4" w14:textId="77777777" w:rsidR="004536CA" w:rsidRDefault="004536CA" w:rsidP="00C73D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C44847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53397"/>
    <w:multiLevelType w:val="hybridMultilevel"/>
    <w:tmpl w:val="3A0EA5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B7C3A56"/>
    <w:multiLevelType w:val="hybridMultilevel"/>
    <w:tmpl w:val="492C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F55E6"/>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4">
    <w:nsid w:val="17DC792C"/>
    <w:multiLevelType w:val="hybridMultilevel"/>
    <w:tmpl w:val="C1FE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E33B2"/>
    <w:multiLevelType w:val="hybridMultilevel"/>
    <w:tmpl w:val="C8225488"/>
    <w:lvl w:ilvl="0" w:tplc="A7365DB8">
      <w:start w:val="1"/>
      <w:numFmt w:val="lowerLetter"/>
      <w:lvlText w:val="%1)"/>
      <w:lvlJc w:val="left"/>
      <w:pPr>
        <w:ind w:left="990" w:hanging="360"/>
      </w:pPr>
      <w:rPr>
        <w:rFonts w:cs="Times New Roman" w:hint="default"/>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6">
    <w:nsid w:val="1E4B68B7"/>
    <w:multiLevelType w:val="hybridMultilevel"/>
    <w:tmpl w:val="3A703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A5FEF"/>
    <w:multiLevelType w:val="hybridMultilevel"/>
    <w:tmpl w:val="8C4E07EA"/>
    <w:lvl w:ilvl="0" w:tplc="EFBC97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28132846"/>
    <w:multiLevelType w:val="hybridMultilevel"/>
    <w:tmpl w:val="8B9A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B1D82"/>
    <w:multiLevelType w:val="hybridMultilevel"/>
    <w:tmpl w:val="6B901364"/>
    <w:lvl w:ilvl="0" w:tplc="AC163E10">
      <w:start w:val="1"/>
      <w:numFmt w:val="decimal"/>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45509D"/>
    <w:multiLevelType w:val="hybridMultilevel"/>
    <w:tmpl w:val="9DEC1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784A1B"/>
    <w:multiLevelType w:val="hybridMultilevel"/>
    <w:tmpl w:val="83E4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82A90"/>
    <w:multiLevelType w:val="hybridMultilevel"/>
    <w:tmpl w:val="FFAE515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34BF3E2C"/>
    <w:multiLevelType w:val="hybridMultilevel"/>
    <w:tmpl w:val="661A6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C7B09A5"/>
    <w:multiLevelType w:val="hybridMultilevel"/>
    <w:tmpl w:val="99EC6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B77981"/>
    <w:multiLevelType w:val="hybridMultilevel"/>
    <w:tmpl w:val="8FBCC6F2"/>
    <w:lvl w:ilvl="0" w:tplc="444EBD5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E0E576C"/>
    <w:multiLevelType w:val="hybridMultilevel"/>
    <w:tmpl w:val="47BC7A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FAA2BCA"/>
    <w:multiLevelType w:val="hybridMultilevel"/>
    <w:tmpl w:val="DFAEB568"/>
    <w:lvl w:ilvl="0" w:tplc="CE9A7044">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34DE9"/>
    <w:multiLevelType w:val="hybridMultilevel"/>
    <w:tmpl w:val="65D86C1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40D73356"/>
    <w:multiLevelType w:val="hybridMultilevel"/>
    <w:tmpl w:val="A4E4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B6081"/>
    <w:multiLevelType w:val="hybridMultilevel"/>
    <w:tmpl w:val="1C009202"/>
    <w:lvl w:ilvl="0" w:tplc="543E2ACC">
      <w:start w:val="2"/>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AD34F2B"/>
    <w:multiLevelType w:val="hybridMultilevel"/>
    <w:tmpl w:val="A7EA3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13548"/>
    <w:multiLevelType w:val="hybridMultilevel"/>
    <w:tmpl w:val="DD5C9DDA"/>
    <w:lvl w:ilvl="0" w:tplc="0F1AD9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51114DE6"/>
    <w:multiLevelType w:val="hybridMultilevel"/>
    <w:tmpl w:val="93C69602"/>
    <w:lvl w:ilvl="0" w:tplc="6C5EDE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F7F21"/>
    <w:multiLevelType w:val="multilevel"/>
    <w:tmpl w:val="F480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9A1143"/>
    <w:multiLevelType w:val="hybridMultilevel"/>
    <w:tmpl w:val="A4E4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D814A5"/>
    <w:multiLevelType w:val="multilevel"/>
    <w:tmpl w:val="81F4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0071F8"/>
    <w:multiLevelType w:val="hybridMultilevel"/>
    <w:tmpl w:val="A52ADE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E034FB"/>
    <w:multiLevelType w:val="hybridMultilevel"/>
    <w:tmpl w:val="50149BB4"/>
    <w:lvl w:ilvl="0" w:tplc="0409000F">
      <w:start w:val="6"/>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3B30605"/>
    <w:multiLevelType w:val="hybridMultilevel"/>
    <w:tmpl w:val="5688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051DD"/>
    <w:multiLevelType w:val="hybridMultilevel"/>
    <w:tmpl w:val="1182F3E0"/>
    <w:lvl w:ilvl="0" w:tplc="72127A88">
      <w:start w:val="1"/>
      <w:numFmt w:val="lowerRoman"/>
      <w:lvlText w:val="(%1)"/>
      <w:lvlJc w:val="left"/>
      <w:pPr>
        <w:ind w:left="1080" w:hanging="720"/>
      </w:pPr>
      <w:rPr>
        <w:rFonts w:ascii="Times New Roman" w:eastAsia="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6AA62577"/>
    <w:multiLevelType w:val="hybridMultilevel"/>
    <w:tmpl w:val="4C9C74FE"/>
    <w:lvl w:ilvl="0" w:tplc="2BF6F472">
      <w:start w:val="1"/>
      <w:numFmt w:val="decimal"/>
      <w:lvlText w:val="%1."/>
      <w:lvlJc w:val="left"/>
      <w:pPr>
        <w:ind w:left="63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AD54AE2"/>
    <w:multiLevelType w:val="hybridMultilevel"/>
    <w:tmpl w:val="36F6D8F6"/>
    <w:lvl w:ilvl="0" w:tplc="04090017">
      <w:start w:val="1"/>
      <w:numFmt w:val="lowerLetter"/>
      <w:lvlText w:val="%1)"/>
      <w:lvlJc w:val="left"/>
      <w:pPr>
        <w:tabs>
          <w:tab w:val="num" w:pos="720"/>
        </w:tabs>
        <w:ind w:left="720" w:hanging="360"/>
      </w:pPr>
      <w:rPr>
        <w:rFonts w:cs="Times New Roman" w:hint="default"/>
      </w:rPr>
    </w:lvl>
    <w:lvl w:ilvl="1" w:tplc="00190409">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33">
    <w:nsid w:val="7A3346C2"/>
    <w:multiLevelType w:val="hybridMultilevel"/>
    <w:tmpl w:val="058E5984"/>
    <w:lvl w:ilvl="0" w:tplc="DD8CEFD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00244"/>
    <w:multiLevelType w:val="hybridMultilevel"/>
    <w:tmpl w:val="EDC8D9A6"/>
    <w:lvl w:ilvl="0" w:tplc="162CE084">
      <w:start w:val="1"/>
      <w:numFmt w:val="lowerLetter"/>
      <w:lvlText w:val="%1)"/>
      <w:lvlJc w:val="left"/>
      <w:pPr>
        <w:ind w:left="1485" w:hanging="360"/>
      </w:pPr>
      <w:rPr>
        <w:rFonts w:cs="Times New Roman" w:hint="default"/>
      </w:rPr>
    </w:lvl>
    <w:lvl w:ilvl="1" w:tplc="04090019" w:tentative="1">
      <w:start w:val="1"/>
      <w:numFmt w:val="lowerLetter"/>
      <w:lvlText w:val="%2."/>
      <w:lvlJc w:val="left"/>
      <w:pPr>
        <w:ind w:left="2205" w:hanging="360"/>
      </w:pPr>
      <w:rPr>
        <w:rFonts w:cs="Times New Roman"/>
      </w:rPr>
    </w:lvl>
    <w:lvl w:ilvl="2" w:tplc="0409001B" w:tentative="1">
      <w:start w:val="1"/>
      <w:numFmt w:val="lowerRoman"/>
      <w:lvlText w:val="%3."/>
      <w:lvlJc w:val="right"/>
      <w:pPr>
        <w:ind w:left="2925" w:hanging="180"/>
      </w:pPr>
      <w:rPr>
        <w:rFonts w:cs="Times New Roman"/>
      </w:rPr>
    </w:lvl>
    <w:lvl w:ilvl="3" w:tplc="0409000F" w:tentative="1">
      <w:start w:val="1"/>
      <w:numFmt w:val="decimal"/>
      <w:lvlText w:val="%4."/>
      <w:lvlJc w:val="left"/>
      <w:pPr>
        <w:ind w:left="3645" w:hanging="360"/>
      </w:pPr>
      <w:rPr>
        <w:rFonts w:cs="Times New Roman"/>
      </w:rPr>
    </w:lvl>
    <w:lvl w:ilvl="4" w:tplc="04090019" w:tentative="1">
      <w:start w:val="1"/>
      <w:numFmt w:val="lowerLetter"/>
      <w:lvlText w:val="%5."/>
      <w:lvlJc w:val="left"/>
      <w:pPr>
        <w:ind w:left="4365" w:hanging="360"/>
      </w:pPr>
      <w:rPr>
        <w:rFonts w:cs="Times New Roman"/>
      </w:rPr>
    </w:lvl>
    <w:lvl w:ilvl="5" w:tplc="0409001B" w:tentative="1">
      <w:start w:val="1"/>
      <w:numFmt w:val="lowerRoman"/>
      <w:lvlText w:val="%6."/>
      <w:lvlJc w:val="right"/>
      <w:pPr>
        <w:ind w:left="5085" w:hanging="180"/>
      </w:pPr>
      <w:rPr>
        <w:rFonts w:cs="Times New Roman"/>
      </w:rPr>
    </w:lvl>
    <w:lvl w:ilvl="6" w:tplc="0409000F" w:tentative="1">
      <w:start w:val="1"/>
      <w:numFmt w:val="decimal"/>
      <w:lvlText w:val="%7."/>
      <w:lvlJc w:val="left"/>
      <w:pPr>
        <w:ind w:left="5805" w:hanging="360"/>
      </w:pPr>
      <w:rPr>
        <w:rFonts w:cs="Times New Roman"/>
      </w:rPr>
    </w:lvl>
    <w:lvl w:ilvl="7" w:tplc="04090019" w:tentative="1">
      <w:start w:val="1"/>
      <w:numFmt w:val="lowerLetter"/>
      <w:lvlText w:val="%8."/>
      <w:lvlJc w:val="left"/>
      <w:pPr>
        <w:ind w:left="6525" w:hanging="360"/>
      </w:pPr>
      <w:rPr>
        <w:rFonts w:cs="Times New Roman"/>
      </w:rPr>
    </w:lvl>
    <w:lvl w:ilvl="8" w:tplc="0409001B" w:tentative="1">
      <w:start w:val="1"/>
      <w:numFmt w:val="lowerRoman"/>
      <w:lvlText w:val="%9."/>
      <w:lvlJc w:val="right"/>
      <w:pPr>
        <w:ind w:left="7245" w:hanging="180"/>
      </w:pPr>
      <w:rPr>
        <w:rFonts w:cs="Times New Roman"/>
      </w:rPr>
    </w:lvl>
  </w:abstractNum>
  <w:abstractNum w:abstractNumId="35">
    <w:nsid w:val="7F2C2105"/>
    <w:multiLevelType w:val="hybridMultilevel"/>
    <w:tmpl w:val="7938FD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
  </w:num>
  <w:num w:numId="3">
    <w:abstractNumId w:val="27"/>
  </w:num>
  <w:num w:numId="4">
    <w:abstractNumId w:val="31"/>
  </w:num>
  <w:num w:numId="5">
    <w:abstractNumId w:val="22"/>
  </w:num>
  <w:num w:numId="6">
    <w:abstractNumId w:val="34"/>
  </w:num>
  <w:num w:numId="7">
    <w:abstractNumId w:val="15"/>
  </w:num>
  <w:num w:numId="8">
    <w:abstractNumId w:val="28"/>
  </w:num>
  <w:num w:numId="9">
    <w:abstractNumId w:val="18"/>
  </w:num>
  <w:num w:numId="10">
    <w:abstractNumId w:val="5"/>
  </w:num>
  <w:num w:numId="11">
    <w:abstractNumId w:val="20"/>
  </w:num>
  <w:num w:numId="12">
    <w:abstractNumId w:val="7"/>
  </w:num>
  <w:num w:numId="13">
    <w:abstractNumId w:val="8"/>
  </w:num>
  <w:num w:numId="14">
    <w:abstractNumId w:val="16"/>
  </w:num>
  <w:num w:numId="15">
    <w:abstractNumId w:val="2"/>
  </w:num>
  <w:num w:numId="16">
    <w:abstractNumId w:val="17"/>
  </w:num>
  <w:num w:numId="17">
    <w:abstractNumId w:val="4"/>
  </w:num>
  <w:num w:numId="18">
    <w:abstractNumId w:val="0"/>
  </w:num>
  <w:num w:numId="19">
    <w:abstractNumId w:val="12"/>
  </w:num>
  <w:num w:numId="20">
    <w:abstractNumId w:val="1"/>
  </w:num>
  <w:num w:numId="21">
    <w:abstractNumId w:val="23"/>
  </w:num>
  <w:num w:numId="22">
    <w:abstractNumId w:val="33"/>
  </w:num>
  <w:num w:numId="23">
    <w:abstractNumId w:val="19"/>
  </w:num>
  <w:num w:numId="24">
    <w:abstractNumId w:val="35"/>
  </w:num>
  <w:num w:numId="25">
    <w:abstractNumId w:val="9"/>
  </w:num>
  <w:num w:numId="26">
    <w:abstractNumId w:val="14"/>
  </w:num>
  <w:num w:numId="27">
    <w:abstractNumId w:val="25"/>
  </w:num>
  <w:num w:numId="28">
    <w:abstractNumId w:val="10"/>
  </w:num>
  <w:num w:numId="29">
    <w:abstractNumId w:val="21"/>
  </w:num>
  <w:num w:numId="30">
    <w:abstractNumId w:val="13"/>
  </w:num>
  <w:num w:numId="31">
    <w:abstractNumId w:val="6"/>
  </w:num>
  <w:num w:numId="32">
    <w:abstractNumId w:val="26"/>
  </w:num>
  <w:num w:numId="33">
    <w:abstractNumId w:val="11"/>
  </w:num>
  <w:num w:numId="34">
    <w:abstractNumId w:val="29"/>
  </w:num>
  <w:num w:numId="35">
    <w:abstractNumId w:val="3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008"/>
    <w:rsid w:val="00000AF8"/>
    <w:rsid w:val="000014EA"/>
    <w:rsid w:val="000065AB"/>
    <w:rsid w:val="00007FE5"/>
    <w:rsid w:val="000153F6"/>
    <w:rsid w:val="00021981"/>
    <w:rsid w:val="00022A18"/>
    <w:rsid w:val="00023EE8"/>
    <w:rsid w:val="00025437"/>
    <w:rsid w:val="00032DBF"/>
    <w:rsid w:val="00034310"/>
    <w:rsid w:val="00034494"/>
    <w:rsid w:val="0003500F"/>
    <w:rsid w:val="00036F16"/>
    <w:rsid w:val="00044028"/>
    <w:rsid w:val="00052AC9"/>
    <w:rsid w:val="0005673C"/>
    <w:rsid w:val="000633E9"/>
    <w:rsid w:val="00063DEB"/>
    <w:rsid w:val="00064F1C"/>
    <w:rsid w:val="00065203"/>
    <w:rsid w:val="00065986"/>
    <w:rsid w:val="00065E75"/>
    <w:rsid w:val="000670CD"/>
    <w:rsid w:val="00067FF7"/>
    <w:rsid w:val="00071DF0"/>
    <w:rsid w:val="00075F28"/>
    <w:rsid w:val="00081265"/>
    <w:rsid w:val="00081C34"/>
    <w:rsid w:val="00084E33"/>
    <w:rsid w:val="00085B56"/>
    <w:rsid w:val="00086113"/>
    <w:rsid w:val="0008765B"/>
    <w:rsid w:val="00087938"/>
    <w:rsid w:val="00090E82"/>
    <w:rsid w:val="00091BA4"/>
    <w:rsid w:val="0009285B"/>
    <w:rsid w:val="00093C97"/>
    <w:rsid w:val="00096584"/>
    <w:rsid w:val="000A31C0"/>
    <w:rsid w:val="000A5110"/>
    <w:rsid w:val="000A5414"/>
    <w:rsid w:val="000B05FB"/>
    <w:rsid w:val="000B1442"/>
    <w:rsid w:val="000B1C5C"/>
    <w:rsid w:val="000B3C67"/>
    <w:rsid w:val="000C0C7D"/>
    <w:rsid w:val="000C49F7"/>
    <w:rsid w:val="000D2389"/>
    <w:rsid w:val="000D2624"/>
    <w:rsid w:val="000D3AF0"/>
    <w:rsid w:val="000D4158"/>
    <w:rsid w:val="000D6798"/>
    <w:rsid w:val="000D7524"/>
    <w:rsid w:val="000D76ED"/>
    <w:rsid w:val="000D7AF4"/>
    <w:rsid w:val="000E0AF7"/>
    <w:rsid w:val="000E2697"/>
    <w:rsid w:val="000E2AFE"/>
    <w:rsid w:val="000E3F99"/>
    <w:rsid w:val="000E608A"/>
    <w:rsid w:val="000E6EC2"/>
    <w:rsid w:val="000F0053"/>
    <w:rsid w:val="000F0189"/>
    <w:rsid w:val="000F1EA8"/>
    <w:rsid w:val="000F5D50"/>
    <w:rsid w:val="000F68AC"/>
    <w:rsid w:val="00100AD0"/>
    <w:rsid w:val="001015F8"/>
    <w:rsid w:val="0010612A"/>
    <w:rsid w:val="00110B0F"/>
    <w:rsid w:val="00114265"/>
    <w:rsid w:val="00114307"/>
    <w:rsid w:val="00115210"/>
    <w:rsid w:val="00115AD8"/>
    <w:rsid w:val="0012515B"/>
    <w:rsid w:val="001304D1"/>
    <w:rsid w:val="00142FC4"/>
    <w:rsid w:val="00144598"/>
    <w:rsid w:val="00152424"/>
    <w:rsid w:val="0015378A"/>
    <w:rsid w:val="00156A85"/>
    <w:rsid w:val="00157A90"/>
    <w:rsid w:val="00160806"/>
    <w:rsid w:val="001679C6"/>
    <w:rsid w:val="0017020B"/>
    <w:rsid w:val="00170A90"/>
    <w:rsid w:val="00170EE6"/>
    <w:rsid w:val="00170F27"/>
    <w:rsid w:val="0017192B"/>
    <w:rsid w:val="00171A07"/>
    <w:rsid w:val="001755D5"/>
    <w:rsid w:val="00175BD2"/>
    <w:rsid w:val="00176B78"/>
    <w:rsid w:val="001811D4"/>
    <w:rsid w:val="0018496B"/>
    <w:rsid w:val="0018518B"/>
    <w:rsid w:val="00186B93"/>
    <w:rsid w:val="00187262"/>
    <w:rsid w:val="001909D5"/>
    <w:rsid w:val="00194E7E"/>
    <w:rsid w:val="001A2569"/>
    <w:rsid w:val="001A40CB"/>
    <w:rsid w:val="001A4ACC"/>
    <w:rsid w:val="001A6A27"/>
    <w:rsid w:val="001B3859"/>
    <w:rsid w:val="001B47D3"/>
    <w:rsid w:val="001C1DEB"/>
    <w:rsid w:val="001C1E49"/>
    <w:rsid w:val="001C30BC"/>
    <w:rsid w:val="001D1BED"/>
    <w:rsid w:val="001D5665"/>
    <w:rsid w:val="001D6829"/>
    <w:rsid w:val="001D6F58"/>
    <w:rsid w:val="001E0CF5"/>
    <w:rsid w:val="001E1778"/>
    <w:rsid w:val="001E3CE6"/>
    <w:rsid w:val="001F0186"/>
    <w:rsid w:val="001F12FE"/>
    <w:rsid w:val="00200315"/>
    <w:rsid w:val="00201F21"/>
    <w:rsid w:val="002116EB"/>
    <w:rsid w:val="00211B7F"/>
    <w:rsid w:val="00213B5A"/>
    <w:rsid w:val="00214CC6"/>
    <w:rsid w:val="002203E9"/>
    <w:rsid w:val="00222B00"/>
    <w:rsid w:val="0023066F"/>
    <w:rsid w:val="0023202C"/>
    <w:rsid w:val="00234342"/>
    <w:rsid w:val="00235CDB"/>
    <w:rsid w:val="00241D40"/>
    <w:rsid w:val="002429B7"/>
    <w:rsid w:val="00245653"/>
    <w:rsid w:val="00247C99"/>
    <w:rsid w:val="0025279F"/>
    <w:rsid w:val="00252881"/>
    <w:rsid w:val="00255411"/>
    <w:rsid w:val="002572FA"/>
    <w:rsid w:val="0026044A"/>
    <w:rsid w:val="00262E91"/>
    <w:rsid w:val="00263FB3"/>
    <w:rsid w:val="002643E1"/>
    <w:rsid w:val="0026746E"/>
    <w:rsid w:val="00274B6C"/>
    <w:rsid w:val="002810D8"/>
    <w:rsid w:val="00281309"/>
    <w:rsid w:val="0028208A"/>
    <w:rsid w:val="0028255B"/>
    <w:rsid w:val="00282D34"/>
    <w:rsid w:val="00292A13"/>
    <w:rsid w:val="00294BC8"/>
    <w:rsid w:val="00294DB7"/>
    <w:rsid w:val="002958A0"/>
    <w:rsid w:val="0029653A"/>
    <w:rsid w:val="002A32EE"/>
    <w:rsid w:val="002A58F8"/>
    <w:rsid w:val="002A65AD"/>
    <w:rsid w:val="002B00FD"/>
    <w:rsid w:val="002B0382"/>
    <w:rsid w:val="002B3A0E"/>
    <w:rsid w:val="002B40F6"/>
    <w:rsid w:val="002C0D89"/>
    <w:rsid w:val="002C4364"/>
    <w:rsid w:val="002C4595"/>
    <w:rsid w:val="002C4E2D"/>
    <w:rsid w:val="002D09BE"/>
    <w:rsid w:val="002D2EBB"/>
    <w:rsid w:val="002D5526"/>
    <w:rsid w:val="002D5659"/>
    <w:rsid w:val="002D6EF9"/>
    <w:rsid w:val="002D7D96"/>
    <w:rsid w:val="002E5C84"/>
    <w:rsid w:val="002F604B"/>
    <w:rsid w:val="00302347"/>
    <w:rsid w:val="00304EF1"/>
    <w:rsid w:val="00305E90"/>
    <w:rsid w:val="003079EA"/>
    <w:rsid w:val="00307C79"/>
    <w:rsid w:val="00307F9E"/>
    <w:rsid w:val="0031296D"/>
    <w:rsid w:val="00317483"/>
    <w:rsid w:val="0032344C"/>
    <w:rsid w:val="00326DFA"/>
    <w:rsid w:val="00330735"/>
    <w:rsid w:val="00334698"/>
    <w:rsid w:val="0033484A"/>
    <w:rsid w:val="003361C7"/>
    <w:rsid w:val="003422AD"/>
    <w:rsid w:val="003437E4"/>
    <w:rsid w:val="003456E9"/>
    <w:rsid w:val="003456F0"/>
    <w:rsid w:val="00346227"/>
    <w:rsid w:val="0034633A"/>
    <w:rsid w:val="00346A72"/>
    <w:rsid w:val="00360296"/>
    <w:rsid w:val="00360CCF"/>
    <w:rsid w:val="00361DD9"/>
    <w:rsid w:val="00365860"/>
    <w:rsid w:val="00371454"/>
    <w:rsid w:val="00371D56"/>
    <w:rsid w:val="00373939"/>
    <w:rsid w:val="003740B9"/>
    <w:rsid w:val="003743B6"/>
    <w:rsid w:val="003808AD"/>
    <w:rsid w:val="0038242F"/>
    <w:rsid w:val="00382556"/>
    <w:rsid w:val="00382B4D"/>
    <w:rsid w:val="00385EAE"/>
    <w:rsid w:val="003906E3"/>
    <w:rsid w:val="0039799C"/>
    <w:rsid w:val="003A1B74"/>
    <w:rsid w:val="003A3A9C"/>
    <w:rsid w:val="003A7890"/>
    <w:rsid w:val="003B0C7E"/>
    <w:rsid w:val="003B282C"/>
    <w:rsid w:val="003B3BC2"/>
    <w:rsid w:val="003B7778"/>
    <w:rsid w:val="003C20CC"/>
    <w:rsid w:val="003C2BA7"/>
    <w:rsid w:val="003C2C55"/>
    <w:rsid w:val="003D3F73"/>
    <w:rsid w:val="003D4972"/>
    <w:rsid w:val="003E539C"/>
    <w:rsid w:val="003F39B0"/>
    <w:rsid w:val="003F61A7"/>
    <w:rsid w:val="003F6A9F"/>
    <w:rsid w:val="004053A3"/>
    <w:rsid w:val="00405962"/>
    <w:rsid w:val="00407888"/>
    <w:rsid w:val="00407C07"/>
    <w:rsid w:val="00407C0D"/>
    <w:rsid w:val="00407CD4"/>
    <w:rsid w:val="00407E05"/>
    <w:rsid w:val="004146DC"/>
    <w:rsid w:val="004171FB"/>
    <w:rsid w:val="004212E5"/>
    <w:rsid w:val="004239FA"/>
    <w:rsid w:val="00427D85"/>
    <w:rsid w:val="00430767"/>
    <w:rsid w:val="00437F53"/>
    <w:rsid w:val="00440F2A"/>
    <w:rsid w:val="00444107"/>
    <w:rsid w:val="00445045"/>
    <w:rsid w:val="00446FF3"/>
    <w:rsid w:val="0045023B"/>
    <w:rsid w:val="00451FAD"/>
    <w:rsid w:val="004536CA"/>
    <w:rsid w:val="00466E75"/>
    <w:rsid w:val="0046765C"/>
    <w:rsid w:val="00472C42"/>
    <w:rsid w:val="00476BC1"/>
    <w:rsid w:val="00483AC9"/>
    <w:rsid w:val="00485562"/>
    <w:rsid w:val="00487FB8"/>
    <w:rsid w:val="00495956"/>
    <w:rsid w:val="00496008"/>
    <w:rsid w:val="00497C73"/>
    <w:rsid w:val="004A2DD0"/>
    <w:rsid w:val="004A3808"/>
    <w:rsid w:val="004A7BFF"/>
    <w:rsid w:val="004B1528"/>
    <w:rsid w:val="004B2BD3"/>
    <w:rsid w:val="004B4007"/>
    <w:rsid w:val="004B532F"/>
    <w:rsid w:val="004B5602"/>
    <w:rsid w:val="004C0202"/>
    <w:rsid w:val="004C4B94"/>
    <w:rsid w:val="004C507F"/>
    <w:rsid w:val="004C7AFA"/>
    <w:rsid w:val="004C7F79"/>
    <w:rsid w:val="004D03BC"/>
    <w:rsid w:val="004D5239"/>
    <w:rsid w:val="004E2905"/>
    <w:rsid w:val="004E33D7"/>
    <w:rsid w:val="004E614B"/>
    <w:rsid w:val="004E7F41"/>
    <w:rsid w:val="004F1585"/>
    <w:rsid w:val="004F17C1"/>
    <w:rsid w:val="004F2F2D"/>
    <w:rsid w:val="004F5E05"/>
    <w:rsid w:val="00505DDB"/>
    <w:rsid w:val="00512B4B"/>
    <w:rsid w:val="00512CFC"/>
    <w:rsid w:val="0051490B"/>
    <w:rsid w:val="0051713C"/>
    <w:rsid w:val="005179D6"/>
    <w:rsid w:val="0052073C"/>
    <w:rsid w:val="00522673"/>
    <w:rsid w:val="00524749"/>
    <w:rsid w:val="00524D8F"/>
    <w:rsid w:val="00526902"/>
    <w:rsid w:val="0052796D"/>
    <w:rsid w:val="00532E01"/>
    <w:rsid w:val="00535CED"/>
    <w:rsid w:val="00536FB1"/>
    <w:rsid w:val="005371DB"/>
    <w:rsid w:val="0054185B"/>
    <w:rsid w:val="00544628"/>
    <w:rsid w:val="00544D7D"/>
    <w:rsid w:val="00546EFA"/>
    <w:rsid w:val="0055059C"/>
    <w:rsid w:val="00550A5D"/>
    <w:rsid w:val="00553D86"/>
    <w:rsid w:val="00556865"/>
    <w:rsid w:val="0055707E"/>
    <w:rsid w:val="005579D8"/>
    <w:rsid w:val="00564904"/>
    <w:rsid w:val="00564FD7"/>
    <w:rsid w:val="005650F6"/>
    <w:rsid w:val="00571DB2"/>
    <w:rsid w:val="005725EE"/>
    <w:rsid w:val="005742D4"/>
    <w:rsid w:val="00574F73"/>
    <w:rsid w:val="005753D9"/>
    <w:rsid w:val="00576954"/>
    <w:rsid w:val="00580C39"/>
    <w:rsid w:val="00587767"/>
    <w:rsid w:val="00592BA3"/>
    <w:rsid w:val="00593BE2"/>
    <w:rsid w:val="00593DCE"/>
    <w:rsid w:val="00596A4E"/>
    <w:rsid w:val="005A3146"/>
    <w:rsid w:val="005A3854"/>
    <w:rsid w:val="005A50DE"/>
    <w:rsid w:val="005B02B4"/>
    <w:rsid w:val="005B06E6"/>
    <w:rsid w:val="005B09C9"/>
    <w:rsid w:val="005B259B"/>
    <w:rsid w:val="005B60A9"/>
    <w:rsid w:val="005B6370"/>
    <w:rsid w:val="005C00D0"/>
    <w:rsid w:val="005C0A04"/>
    <w:rsid w:val="005C45A0"/>
    <w:rsid w:val="005C4F71"/>
    <w:rsid w:val="005C6760"/>
    <w:rsid w:val="005C723A"/>
    <w:rsid w:val="005C7B84"/>
    <w:rsid w:val="005D6C53"/>
    <w:rsid w:val="005E1894"/>
    <w:rsid w:val="005E206E"/>
    <w:rsid w:val="005E21F3"/>
    <w:rsid w:val="005E3442"/>
    <w:rsid w:val="005E3BB0"/>
    <w:rsid w:val="005E64A5"/>
    <w:rsid w:val="005E6CD8"/>
    <w:rsid w:val="005F38B9"/>
    <w:rsid w:val="005F7A1C"/>
    <w:rsid w:val="00605316"/>
    <w:rsid w:val="00610DC2"/>
    <w:rsid w:val="006215CA"/>
    <w:rsid w:val="00625F4A"/>
    <w:rsid w:val="00633525"/>
    <w:rsid w:val="00634E8D"/>
    <w:rsid w:val="00635534"/>
    <w:rsid w:val="00636B38"/>
    <w:rsid w:val="006479E4"/>
    <w:rsid w:val="00656C1A"/>
    <w:rsid w:val="00657F6C"/>
    <w:rsid w:val="006617EB"/>
    <w:rsid w:val="00661FAB"/>
    <w:rsid w:val="0066356A"/>
    <w:rsid w:val="006647B3"/>
    <w:rsid w:val="00665273"/>
    <w:rsid w:val="006719F5"/>
    <w:rsid w:val="00681854"/>
    <w:rsid w:val="00683E41"/>
    <w:rsid w:val="00684357"/>
    <w:rsid w:val="006911EE"/>
    <w:rsid w:val="006912DB"/>
    <w:rsid w:val="006918F4"/>
    <w:rsid w:val="00693C6D"/>
    <w:rsid w:val="00695492"/>
    <w:rsid w:val="00695CED"/>
    <w:rsid w:val="00696698"/>
    <w:rsid w:val="0069717F"/>
    <w:rsid w:val="006A0D44"/>
    <w:rsid w:val="006A1A3C"/>
    <w:rsid w:val="006A2FBD"/>
    <w:rsid w:val="006A372A"/>
    <w:rsid w:val="006A3DE4"/>
    <w:rsid w:val="006A50FD"/>
    <w:rsid w:val="006A7405"/>
    <w:rsid w:val="006A7ED8"/>
    <w:rsid w:val="006B0342"/>
    <w:rsid w:val="006B3923"/>
    <w:rsid w:val="006B3C02"/>
    <w:rsid w:val="006C152A"/>
    <w:rsid w:val="006C1542"/>
    <w:rsid w:val="006C328B"/>
    <w:rsid w:val="006C33A0"/>
    <w:rsid w:val="006C63DA"/>
    <w:rsid w:val="006C6787"/>
    <w:rsid w:val="006C6AD3"/>
    <w:rsid w:val="006D1407"/>
    <w:rsid w:val="006D2772"/>
    <w:rsid w:val="006E0FD9"/>
    <w:rsid w:val="006E30ED"/>
    <w:rsid w:val="006F1DBE"/>
    <w:rsid w:val="006F2DC4"/>
    <w:rsid w:val="006F4D09"/>
    <w:rsid w:val="006F7578"/>
    <w:rsid w:val="00700B47"/>
    <w:rsid w:val="00703F89"/>
    <w:rsid w:val="007040C4"/>
    <w:rsid w:val="007051A7"/>
    <w:rsid w:val="007055C5"/>
    <w:rsid w:val="00706DD1"/>
    <w:rsid w:val="007104A4"/>
    <w:rsid w:val="0071433F"/>
    <w:rsid w:val="00721FA1"/>
    <w:rsid w:val="00722ACE"/>
    <w:rsid w:val="0072338D"/>
    <w:rsid w:val="00724D85"/>
    <w:rsid w:val="00726A8C"/>
    <w:rsid w:val="007311CC"/>
    <w:rsid w:val="00732CA7"/>
    <w:rsid w:val="00735237"/>
    <w:rsid w:val="0073567F"/>
    <w:rsid w:val="00735B7F"/>
    <w:rsid w:val="0074092B"/>
    <w:rsid w:val="00742674"/>
    <w:rsid w:val="0075016F"/>
    <w:rsid w:val="00752105"/>
    <w:rsid w:val="0075298E"/>
    <w:rsid w:val="00752F41"/>
    <w:rsid w:val="00754B8E"/>
    <w:rsid w:val="00757A18"/>
    <w:rsid w:val="00762614"/>
    <w:rsid w:val="00765169"/>
    <w:rsid w:val="00765CCC"/>
    <w:rsid w:val="00773C9A"/>
    <w:rsid w:val="007762D6"/>
    <w:rsid w:val="0078707F"/>
    <w:rsid w:val="00790528"/>
    <w:rsid w:val="007905CC"/>
    <w:rsid w:val="00794781"/>
    <w:rsid w:val="007A0186"/>
    <w:rsid w:val="007A0230"/>
    <w:rsid w:val="007A3269"/>
    <w:rsid w:val="007A534C"/>
    <w:rsid w:val="007A55D2"/>
    <w:rsid w:val="007A58DB"/>
    <w:rsid w:val="007B399E"/>
    <w:rsid w:val="007C4F80"/>
    <w:rsid w:val="007D0746"/>
    <w:rsid w:val="007D086D"/>
    <w:rsid w:val="007D1D19"/>
    <w:rsid w:val="007D6644"/>
    <w:rsid w:val="007E0DCA"/>
    <w:rsid w:val="007E1200"/>
    <w:rsid w:val="007E1F9E"/>
    <w:rsid w:val="007E4652"/>
    <w:rsid w:val="007F0EC3"/>
    <w:rsid w:val="007F4F00"/>
    <w:rsid w:val="00801618"/>
    <w:rsid w:val="008019D1"/>
    <w:rsid w:val="0080591F"/>
    <w:rsid w:val="00806888"/>
    <w:rsid w:val="00811B37"/>
    <w:rsid w:val="00811F82"/>
    <w:rsid w:val="008124EB"/>
    <w:rsid w:val="008146A3"/>
    <w:rsid w:val="00815C84"/>
    <w:rsid w:val="00816D52"/>
    <w:rsid w:val="00824166"/>
    <w:rsid w:val="00824B0F"/>
    <w:rsid w:val="00825C4F"/>
    <w:rsid w:val="008314A4"/>
    <w:rsid w:val="008347CC"/>
    <w:rsid w:val="00835712"/>
    <w:rsid w:val="0083787B"/>
    <w:rsid w:val="0084603D"/>
    <w:rsid w:val="0085263B"/>
    <w:rsid w:val="008534AC"/>
    <w:rsid w:val="008543FD"/>
    <w:rsid w:val="008548AB"/>
    <w:rsid w:val="00855D6A"/>
    <w:rsid w:val="008572C1"/>
    <w:rsid w:val="0086211D"/>
    <w:rsid w:val="008647EA"/>
    <w:rsid w:val="00865B22"/>
    <w:rsid w:val="008670EA"/>
    <w:rsid w:val="008673FA"/>
    <w:rsid w:val="00871865"/>
    <w:rsid w:val="0087196E"/>
    <w:rsid w:val="00873753"/>
    <w:rsid w:val="00874D8F"/>
    <w:rsid w:val="00883B99"/>
    <w:rsid w:val="008849B5"/>
    <w:rsid w:val="008858CE"/>
    <w:rsid w:val="0088609B"/>
    <w:rsid w:val="0089199D"/>
    <w:rsid w:val="00895C44"/>
    <w:rsid w:val="008A0ADE"/>
    <w:rsid w:val="008A545C"/>
    <w:rsid w:val="008A717A"/>
    <w:rsid w:val="008B322B"/>
    <w:rsid w:val="008B6336"/>
    <w:rsid w:val="008B66C0"/>
    <w:rsid w:val="008C59A1"/>
    <w:rsid w:val="008C721E"/>
    <w:rsid w:val="008D0789"/>
    <w:rsid w:val="008D0C30"/>
    <w:rsid w:val="008D11BA"/>
    <w:rsid w:val="008D1C68"/>
    <w:rsid w:val="008D2746"/>
    <w:rsid w:val="008D3472"/>
    <w:rsid w:val="008D39D2"/>
    <w:rsid w:val="008D58A8"/>
    <w:rsid w:val="008D6A7C"/>
    <w:rsid w:val="008D6B5B"/>
    <w:rsid w:val="008E2542"/>
    <w:rsid w:val="008E3060"/>
    <w:rsid w:val="008E6248"/>
    <w:rsid w:val="008E684A"/>
    <w:rsid w:val="008E7BD7"/>
    <w:rsid w:val="009006A7"/>
    <w:rsid w:val="0090146F"/>
    <w:rsid w:val="00903DE3"/>
    <w:rsid w:val="00903FFD"/>
    <w:rsid w:val="00904A33"/>
    <w:rsid w:val="009057B6"/>
    <w:rsid w:val="00906EB6"/>
    <w:rsid w:val="00912EDF"/>
    <w:rsid w:val="00913CAD"/>
    <w:rsid w:val="00914B4E"/>
    <w:rsid w:val="009200AA"/>
    <w:rsid w:val="009220CE"/>
    <w:rsid w:val="009228BE"/>
    <w:rsid w:val="00927584"/>
    <w:rsid w:val="00933150"/>
    <w:rsid w:val="009469AF"/>
    <w:rsid w:val="0095045E"/>
    <w:rsid w:val="00951F93"/>
    <w:rsid w:val="00952537"/>
    <w:rsid w:val="00952CE2"/>
    <w:rsid w:val="009612AD"/>
    <w:rsid w:val="00964144"/>
    <w:rsid w:val="00964366"/>
    <w:rsid w:val="0096462B"/>
    <w:rsid w:val="00965272"/>
    <w:rsid w:val="009655FB"/>
    <w:rsid w:val="009700EB"/>
    <w:rsid w:val="00970749"/>
    <w:rsid w:val="00971D42"/>
    <w:rsid w:val="009748C4"/>
    <w:rsid w:val="00981AE9"/>
    <w:rsid w:val="00981E64"/>
    <w:rsid w:val="00982881"/>
    <w:rsid w:val="00985F2F"/>
    <w:rsid w:val="009902CE"/>
    <w:rsid w:val="009904F3"/>
    <w:rsid w:val="00992E4F"/>
    <w:rsid w:val="00994614"/>
    <w:rsid w:val="0099498D"/>
    <w:rsid w:val="009A171B"/>
    <w:rsid w:val="009A1F9D"/>
    <w:rsid w:val="009A44CB"/>
    <w:rsid w:val="009A52A9"/>
    <w:rsid w:val="009A746B"/>
    <w:rsid w:val="009B0564"/>
    <w:rsid w:val="009B0DB7"/>
    <w:rsid w:val="009B50C3"/>
    <w:rsid w:val="009D1EA4"/>
    <w:rsid w:val="009D45E8"/>
    <w:rsid w:val="009D5EF5"/>
    <w:rsid w:val="009D6F95"/>
    <w:rsid w:val="009D7217"/>
    <w:rsid w:val="009E2674"/>
    <w:rsid w:val="009E4E07"/>
    <w:rsid w:val="009F5A15"/>
    <w:rsid w:val="00A0310C"/>
    <w:rsid w:val="00A03718"/>
    <w:rsid w:val="00A06C09"/>
    <w:rsid w:val="00A07211"/>
    <w:rsid w:val="00A146AB"/>
    <w:rsid w:val="00A25C57"/>
    <w:rsid w:val="00A339EC"/>
    <w:rsid w:val="00A37098"/>
    <w:rsid w:val="00A3735C"/>
    <w:rsid w:val="00A3747B"/>
    <w:rsid w:val="00A377F2"/>
    <w:rsid w:val="00A44FA6"/>
    <w:rsid w:val="00A5036C"/>
    <w:rsid w:val="00A51D7B"/>
    <w:rsid w:val="00A5211F"/>
    <w:rsid w:val="00A524A0"/>
    <w:rsid w:val="00A569A1"/>
    <w:rsid w:val="00A60E1D"/>
    <w:rsid w:val="00A6434C"/>
    <w:rsid w:val="00A676D6"/>
    <w:rsid w:val="00A73C96"/>
    <w:rsid w:val="00A74CD2"/>
    <w:rsid w:val="00A76701"/>
    <w:rsid w:val="00A77233"/>
    <w:rsid w:val="00A77E94"/>
    <w:rsid w:val="00A80947"/>
    <w:rsid w:val="00A81092"/>
    <w:rsid w:val="00A81A27"/>
    <w:rsid w:val="00A8416C"/>
    <w:rsid w:val="00A841EB"/>
    <w:rsid w:val="00A90647"/>
    <w:rsid w:val="00A90B49"/>
    <w:rsid w:val="00A97AF1"/>
    <w:rsid w:val="00AA1881"/>
    <w:rsid w:val="00AA556B"/>
    <w:rsid w:val="00AA63D4"/>
    <w:rsid w:val="00AB00B8"/>
    <w:rsid w:val="00AB5F2F"/>
    <w:rsid w:val="00AC435C"/>
    <w:rsid w:val="00AC4B97"/>
    <w:rsid w:val="00AC525D"/>
    <w:rsid w:val="00AD2A6C"/>
    <w:rsid w:val="00AE30AF"/>
    <w:rsid w:val="00AE7CF2"/>
    <w:rsid w:val="00AF4D58"/>
    <w:rsid w:val="00AF5FAF"/>
    <w:rsid w:val="00B0099E"/>
    <w:rsid w:val="00B1074B"/>
    <w:rsid w:val="00B14D7A"/>
    <w:rsid w:val="00B16C18"/>
    <w:rsid w:val="00B17196"/>
    <w:rsid w:val="00B202B0"/>
    <w:rsid w:val="00B21D7C"/>
    <w:rsid w:val="00B23A71"/>
    <w:rsid w:val="00B25D63"/>
    <w:rsid w:val="00B3203C"/>
    <w:rsid w:val="00B322FD"/>
    <w:rsid w:val="00B338E2"/>
    <w:rsid w:val="00B36B7A"/>
    <w:rsid w:val="00B415BB"/>
    <w:rsid w:val="00B426D0"/>
    <w:rsid w:val="00B42D59"/>
    <w:rsid w:val="00B45855"/>
    <w:rsid w:val="00B4740E"/>
    <w:rsid w:val="00B4759E"/>
    <w:rsid w:val="00B47836"/>
    <w:rsid w:val="00B5562E"/>
    <w:rsid w:val="00B65E4B"/>
    <w:rsid w:val="00B66204"/>
    <w:rsid w:val="00B66D34"/>
    <w:rsid w:val="00B719A1"/>
    <w:rsid w:val="00B73442"/>
    <w:rsid w:val="00B755B5"/>
    <w:rsid w:val="00B7722F"/>
    <w:rsid w:val="00B77263"/>
    <w:rsid w:val="00B77761"/>
    <w:rsid w:val="00B8166F"/>
    <w:rsid w:val="00B83EDB"/>
    <w:rsid w:val="00B84DF8"/>
    <w:rsid w:val="00B929DF"/>
    <w:rsid w:val="00B95E66"/>
    <w:rsid w:val="00B979E2"/>
    <w:rsid w:val="00BA5F02"/>
    <w:rsid w:val="00BA6AB9"/>
    <w:rsid w:val="00BB5358"/>
    <w:rsid w:val="00BC319C"/>
    <w:rsid w:val="00BC44BA"/>
    <w:rsid w:val="00BC4624"/>
    <w:rsid w:val="00BC6A28"/>
    <w:rsid w:val="00BD0158"/>
    <w:rsid w:val="00BE3A4D"/>
    <w:rsid w:val="00BE513C"/>
    <w:rsid w:val="00BE5465"/>
    <w:rsid w:val="00BE7553"/>
    <w:rsid w:val="00BF2AD3"/>
    <w:rsid w:val="00BF3678"/>
    <w:rsid w:val="00BF3899"/>
    <w:rsid w:val="00BF3DE7"/>
    <w:rsid w:val="00C00A26"/>
    <w:rsid w:val="00C0112F"/>
    <w:rsid w:val="00C01502"/>
    <w:rsid w:val="00C0261C"/>
    <w:rsid w:val="00C035E5"/>
    <w:rsid w:val="00C057A1"/>
    <w:rsid w:val="00C06F2C"/>
    <w:rsid w:val="00C13A34"/>
    <w:rsid w:val="00C16A7B"/>
    <w:rsid w:val="00C17730"/>
    <w:rsid w:val="00C2225D"/>
    <w:rsid w:val="00C25FFD"/>
    <w:rsid w:val="00C31234"/>
    <w:rsid w:val="00C34572"/>
    <w:rsid w:val="00C34FDA"/>
    <w:rsid w:val="00C423DD"/>
    <w:rsid w:val="00C45D50"/>
    <w:rsid w:val="00C47AC7"/>
    <w:rsid w:val="00C47DAB"/>
    <w:rsid w:val="00C47DAC"/>
    <w:rsid w:val="00C5189F"/>
    <w:rsid w:val="00C526AB"/>
    <w:rsid w:val="00C54033"/>
    <w:rsid w:val="00C5433E"/>
    <w:rsid w:val="00C5525A"/>
    <w:rsid w:val="00C55EDB"/>
    <w:rsid w:val="00C67EB9"/>
    <w:rsid w:val="00C70FA8"/>
    <w:rsid w:val="00C73DAE"/>
    <w:rsid w:val="00C76F8D"/>
    <w:rsid w:val="00C77208"/>
    <w:rsid w:val="00C81E8C"/>
    <w:rsid w:val="00C84822"/>
    <w:rsid w:val="00C84ABA"/>
    <w:rsid w:val="00C8711E"/>
    <w:rsid w:val="00C87905"/>
    <w:rsid w:val="00C91A9E"/>
    <w:rsid w:val="00C9363F"/>
    <w:rsid w:val="00C95F50"/>
    <w:rsid w:val="00CA1514"/>
    <w:rsid w:val="00CA45C9"/>
    <w:rsid w:val="00CA6C85"/>
    <w:rsid w:val="00CB12FA"/>
    <w:rsid w:val="00CB1F12"/>
    <w:rsid w:val="00CB3692"/>
    <w:rsid w:val="00CB4742"/>
    <w:rsid w:val="00CB4E01"/>
    <w:rsid w:val="00CB4F8A"/>
    <w:rsid w:val="00CB5165"/>
    <w:rsid w:val="00CB629B"/>
    <w:rsid w:val="00CB70CA"/>
    <w:rsid w:val="00CC0A4F"/>
    <w:rsid w:val="00CC156E"/>
    <w:rsid w:val="00CC18FA"/>
    <w:rsid w:val="00CC4B0B"/>
    <w:rsid w:val="00CC68CC"/>
    <w:rsid w:val="00CD0153"/>
    <w:rsid w:val="00CD0EC8"/>
    <w:rsid w:val="00CD29B6"/>
    <w:rsid w:val="00CE573A"/>
    <w:rsid w:val="00D022B2"/>
    <w:rsid w:val="00D026CC"/>
    <w:rsid w:val="00D11C7B"/>
    <w:rsid w:val="00D12C5A"/>
    <w:rsid w:val="00D13CC1"/>
    <w:rsid w:val="00D205C8"/>
    <w:rsid w:val="00D32D2F"/>
    <w:rsid w:val="00D32D79"/>
    <w:rsid w:val="00D34BD3"/>
    <w:rsid w:val="00D352CC"/>
    <w:rsid w:val="00D364FB"/>
    <w:rsid w:val="00D3711C"/>
    <w:rsid w:val="00D377D7"/>
    <w:rsid w:val="00D422D7"/>
    <w:rsid w:val="00D4325E"/>
    <w:rsid w:val="00D45CA3"/>
    <w:rsid w:val="00D50B1D"/>
    <w:rsid w:val="00D549AD"/>
    <w:rsid w:val="00D619ED"/>
    <w:rsid w:val="00D67ACF"/>
    <w:rsid w:val="00D7124E"/>
    <w:rsid w:val="00D75B43"/>
    <w:rsid w:val="00D77A3D"/>
    <w:rsid w:val="00D800F6"/>
    <w:rsid w:val="00D83B8F"/>
    <w:rsid w:val="00D846BC"/>
    <w:rsid w:val="00D969CB"/>
    <w:rsid w:val="00D972E0"/>
    <w:rsid w:val="00DA080F"/>
    <w:rsid w:val="00DA22E0"/>
    <w:rsid w:val="00DA7AD6"/>
    <w:rsid w:val="00DB0435"/>
    <w:rsid w:val="00DB09C4"/>
    <w:rsid w:val="00DC11D5"/>
    <w:rsid w:val="00DC50C1"/>
    <w:rsid w:val="00DD049D"/>
    <w:rsid w:val="00DD0902"/>
    <w:rsid w:val="00DD33AD"/>
    <w:rsid w:val="00DE15EC"/>
    <w:rsid w:val="00DE2756"/>
    <w:rsid w:val="00DE3C2F"/>
    <w:rsid w:val="00DE6F91"/>
    <w:rsid w:val="00DE763E"/>
    <w:rsid w:val="00DF626A"/>
    <w:rsid w:val="00E06060"/>
    <w:rsid w:val="00E06309"/>
    <w:rsid w:val="00E07D34"/>
    <w:rsid w:val="00E12A95"/>
    <w:rsid w:val="00E16CFE"/>
    <w:rsid w:val="00E178E2"/>
    <w:rsid w:val="00E22F70"/>
    <w:rsid w:val="00E347EA"/>
    <w:rsid w:val="00E36706"/>
    <w:rsid w:val="00E41CFF"/>
    <w:rsid w:val="00E442CF"/>
    <w:rsid w:val="00E4560C"/>
    <w:rsid w:val="00E47FCF"/>
    <w:rsid w:val="00E5038A"/>
    <w:rsid w:val="00E5488C"/>
    <w:rsid w:val="00E558F7"/>
    <w:rsid w:val="00E62CB5"/>
    <w:rsid w:val="00E6371B"/>
    <w:rsid w:val="00E65943"/>
    <w:rsid w:val="00E66ACA"/>
    <w:rsid w:val="00E67B29"/>
    <w:rsid w:val="00E67D88"/>
    <w:rsid w:val="00E74748"/>
    <w:rsid w:val="00E82A36"/>
    <w:rsid w:val="00E859FD"/>
    <w:rsid w:val="00E87267"/>
    <w:rsid w:val="00E876D3"/>
    <w:rsid w:val="00E9464F"/>
    <w:rsid w:val="00EA3023"/>
    <w:rsid w:val="00EA31E0"/>
    <w:rsid w:val="00EA3CA8"/>
    <w:rsid w:val="00EB23CC"/>
    <w:rsid w:val="00EC5BEC"/>
    <w:rsid w:val="00EC6212"/>
    <w:rsid w:val="00EC656B"/>
    <w:rsid w:val="00EC7531"/>
    <w:rsid w:val="00EC7B36"/>
    <w:rsid w:val="00ED5A50"/>
    <w:rsid w:val="00ED5E52"/>
    <w:rsid w:val="00EE0E7E"/>
    <w:rsid w:val="00EE61A6"/>
    <w:rsid w:val="00EE7160"/>
    <w:rsid w:val="00EF189A"/>
    <w:rsid w:val="00EF421C"/>
    <w:rsid w:val="00EF6380"/>
    <w:rsid w:val="00EF70DE"/>
    <w:rsid w:val="00F01F0A"/>
    <w:rsid w:val="00F07714"/>
    <w:rsid w:val="00F07BFC"/>
    <w:rsid w:val="00F203F7"/>
    <w:rsid w:val="00F2127F"/>
    <w:rsid w:val="00F22D94"/>
    <w:rsid w:val="00F252BD"/>
    <w:rsid w:val="00F253AA"/>
    <w:rsid w:val="00F33225"/>
    <w:rsid w:val="00F37720"/>
    <w:rsid w:val="00F41D12"/>
    <w:rsid w:val="00F511D7"/>
    <w:rsid w:val="00F56F47"/>
    <w:rsid w:val="00F64D58"/>
    <w:rsid w:val="00F66588"/>
    <w:rsid w:val="00F734CF"/>
    <w:rsid w:val="00F75EB6"/>
    <w:rsid w:val="00F811BB"/>
    <w:rsid w:val="00F83853"/>
    <w:rsid w:val="00F8473C"/>
    <w:rsid w:val="00F87433"/>
    <w:rsid w:val="00F87C4D"/>
    <w:rsid w:val="00F93398"/>
    <w:rsid w:val="00F9688A"/>
    <w:rsid w:val="00F96FC4"/>
    <w:rsid w:val="00FA1A56"/>
    <w:rsid w:val="00FA6DFA"/>
    <w:rsid w:val="00FB1677"/>
    <w:rsid w:val="00FB3447"/>
    <w:rsid w:val="00FB3692"/>
    <w:rsid w:val="00FB398D"/>
    <w:rsid w:val="00FB5FE2"/>
    <w:rsid w:val="00FB62A8"/>
    <w:rsid w:val="00FB71A4"/>
    <w:rsid w:val="00FC0DD3"/>
    <w:rsid w:val="00FC2DE5"/>
    <w:rsid w:val="00FC3F81"/>
    <w:rsid w:val="00FC44AA"/>
    <w:rsid w:val="00FC6659"/>
    <w:rsid w:val="00FD04F0"/>
    <w:rsid w:val="00FD052F"/>
    <w:rsid w:val="00FD3A09"/>
    <w:rsid w:val="00FE25D7"/>
    <w:rsid w:val="00FF000C"/>
    <w:rsid w:val="00FF02C9"/>
    <w:rsid w:val="00FF0842"/>
    <w:rsid w:val="00FF4EDB"/>
    <w:rsid w:val="00FF7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7C5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407"/>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E06309"/>
    <w:rPr>
      <w:rFonts w:cs="Times New Roman"/>
      <w:color w:val="0000FF"/>
      <w:u w:val="single"/>
    </w:rPr>
  </w:style>
  <w:style w:type="table" w:styleId="Tablaconcuadrcula">
    <w:name w:val="Table Grid"/>
    <w:basedOn w:val="Tablanormal"/>
    <w:uiPriority w:val="99"/>
    <w:rsid w:val="008D11B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TEXT"/>
    <w:uiPriority w:val="99"/>
    <w:rsid w:val="0029653A"/>
    <w:pPr>
      <w:widowControl w:val="0"/>
      <w:tabs>
        <w:tab w:val="left" w:pos="-720"/>
      </w:tabs>
      <w:suppressAutoHyphens/>
      <w:spacing w:line="480" w:lineRule="auto"/>
    </w:pPr>
    <w:rPr>
      <w:sz w:val="24"/>
      <w:szCs w:val="20"/>
    </w:rPr>
  </w:style>
  <w:style w:type="character" w:customStyle="1" w:styleId="SSPACE">
    <w:name w:val="SSPACE"/>
    <w:uiPriority w:val="99"/>
    <w:rsid w:val="0029653A"/>
    <w:rPr>
      <w:rFonts w:ascii="Times New Roman" w:hAnsi="Times New Roman"/>
      <w:sz w:val="24"/>
      <w:lang w:val="en-US"/>
    </w:rPr>
  </w:style>
  <w:style w:type="paragraph" w:styleId="Textosinformato">
    <w:name w:val="Plain Text"/>
    <w:basedOn w:val="Normal"/>
    <w:link w:val="TextosinformatoCar"/>
    <w:uiPriority w:val="99"/>
    <w:rsid w:val="0029653A"/>
    <w:rPr>
      <w:rFonts w:ascii="Courier New" w:hAnsi="Courier New"/>
      <w:sz w:val="20"/>
      <w:szCs w:val="20"/>
    </w:rPr>
  </w:style>
  <w:style w:type="character" w:customStyle="1" w:styleId="TextosinformatoCar">
    <w:name w:val="Texto sin formato Car"/>
    <w:basedOn w:val="Fuentedeprrafopredeter"/>
    <w:link w:val="Textosinformato"/>
    <w:uiPriority w:val="99"/>
    <w:semiHidden/>
    <w:locked/>
    <w:rsid w:val="006E30ED"/>
    <w:rPr>
      <w:rFonts w:ascii="Courier New" w:hAnsi="Courier New" w:cs="Courier New"/>
      <w:sz w:val="20"/>
      <w:szCs w:val="20"/>
    </w:rPr>
  </w:style>
  <w:style w:type="paragraph" w:customStyle="1" w:styleId="ColorfulList-Accent11">
    <w:name w:val="Colorful List - Accent 11"/>
    <w:basedOn w:val="Normal"/>
    <w:uiPriority w:val="99"/>
    <w:rsid w:val="002B0382"/>
    <w:pPr>
      <w:ind w:left="720"/>
    </w:pPr>
  </w:style>
  <w:style w:type="character" w:customStyle="1" w:styleId="apple-style-span">
    <w:name w:val="apple-style-span"/>
    <w:basedOn w:val="Fuentedeprrafopredeter"/>
    <w:uiPriority w:val="99"/>
    <w:rsid w:val="000D7AF4"/>
    <w:rPr>
      <w:rFonts w:cs="Times New Roman"/>
    </w:rPr>
  </w:style>
  <w:style w:type="paragraph" w:styleId="Textodeglobo">
    <w:name w:val="Balloon Text"/>
    <w:basedOn w:val="Normal"/>
    <w:link w:val="TextodegloboCar"/>
    <w:uiPriority w:val="99"/>
    <w:rsid w:val="0078707F"/>
    <w:rPr>
      <w:rFonts w:ascii="Tahoma" w:hAnsi="Tahoma"/>
      <w:sz w:val="16"/>
      <w:szCs w:val="16"/>
    </w:rPr>
  </w:style>
  <w:style w:type="character" w:customStyle="1" w:styleId="TextodegloboCar">
    <w:name w:val="Texto de globo Car"/>
    <w:basedOn w:val="Fuentedeprrafopredeter"/>
    <w:link w:val="Textodeglobo"/>
    <w:uiPriority w:val="99"/>
    <w:locked/>
    <w:rsid w:val="0078707F"/>
    <w:rPr>
      <w:rFonts w:ascii="Tahoma" w:hAnsi="Tahoma" w:cs="Times New Roman"/>
      <w:sz w:val="16"/>
    </w:rPr>
  </w:style>
  <w:style w:type="character" w:styleId="Refdecomentario">
    <w:name w:val="annotation reference"/>
    <w:basedOn w:val="Fuentedeprrafopredeter"/>
    <w:uiPriority w:val="99"/>
    <w:semiHidden/>
    <w:rsid w:val="00234342"/>
    <w:rPr>
      <w:rFonts w:cs="Times New Roman"/>
      <w:sz w:val="16"/>
    </w:rPr>
  </w:style>
  <w:style w:type="paragraph" w:styleId="Textocomentario">
    <w:name w:val="annotation text"/>
    <w:basedOn w:val="Normal"/>
    <w:link w:val="TextocomentarioCar"/>
    <w:uiPriority w:val="99"/>
    <w:semiHidden/>
    <w:rsid w:val="00234342"/>
    <w:rPr>
      <w:sz w:val="20"/>
      <w:szCs w:val="20"/>
    </w:rPr>
  </w:style>
  <w:style w:type="character" w:customStyle="1" w:styleId="TextocomentarioCar">
    <w:name w:val="Texto comentario Car"/>
    <w:basedOn w:val="Fuentedeprrafopredeter"/>
    <w:link w:val="Textocomentario"/>
    <w:uiPriority w:val="99"/>
    <w:semiHidden/>
    <w:locked/>
    <w:rsid w:val="006E30E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234342"/>
    <w:rPr>
      <w:b/>
      <w:bCs/>
    </w:rPr>
  </w:style>
  <w:style w:type="character" w:customStyle="1" w:styleId="AsuntodelcomentarioCar">
    <w:name w:val="Asunto del comentario Car"/>
    <w:basedOn w:val="TextocomentarioCar"/>
    <w:link w:val="Asuntodelcomentario"/>
    <w:uiPriority w:val="99"/>
    <w:semiHidden/>
    <w:locked/>
    <w:rsid w:val="006E30ED"/>
    <w:rPr>
      <w:rFonts w:cs="Times New Roman"/>
      <w:b/>
      <w:bCs/>
      <w:sz w:val="20"/>
      <w:szCs w:val="20"/>
    </w:rPr>
  </w:style>
  <w:style w:type="paragraph" w:styleId="Encabezado">
    <w:name w:val="header"/>
    <w:basedOn w:val="Normal"/>
    <w:link w:val="EncabezadoCar"/>
    <w:uiPriority w:val="99"/>
    <w:rsid w:val="00C73DAE"/>
    <w:pPr>
      <w:tabs>
        <w:tab w:val="center" w:pos="4680"/>
        <w:tab w:val="right" w:pos="9360"/>
      </w:tabs>
    </w:pPr>
  </w:style>
  <w:style w:type="character" w:customStyle="1" w:styleId="EncabezadoCar">
    <w:name w:val="Encabezado Car"/>
    <w:basedOn w:val="Fuentedeprrafopredeter"/>
    <w:link w:val="Encabezado"/>
    <w:uiPriority w:val="99"/>
    <w:locked/>
    <w:rsid w:val="00C73DAE"/>
    <w:rPr>
      <w:rFonts w:cs="Times New Roman"/>
      <w:sz w:val="24"/>
    </w:rPr>
  </w:style>
  <w:style w:type="paragraph" w:styleId="Piedepgina">
    <w:name w:val="footer"/>
    <w:basedOn w:val="Normal"/>
    <w:link w:val="PiedepginaCar"/>
    <w:uiPriority w:val="99"/>
    <w:rsid w:val="00C73DAE"/>
    <w:pPr>
      <w:tabs>
        <w:tab w:val="center" w:pos="4680"/>
        <w:tab w:val="right" w:pos="9360"/>
      </w:tabs>
    </w:pPr>
  </w:style>
  <w:style w:type="character" w:customStyle="1" w:styleId="PiedepginaCar">
    <w:name w:val="Pie de página Car"/>
    <w:basedOn w:val="Fuentedeprrafopredeter"/>
    <w:link w:val="Piedepgina"/>
    <w:uiPriority w:val="99"/>
    <w:locked/>
    <w:rsid w:val="00C73DAE"/>
    <w:rPr>
      <w:rFonts w:cs="Times New Roman"/>
      <w:sz w:val="24"/>
    </w:rPr>
  </w:style>
  <w:style w:type="paragraph" w:styleId="Prrafodelista">
    <w:name w:val="List Paragraph"/>
    <w:basedOn w:val="Normal"/>
    <w:uiPriority w:val="34"/>
    <w:qFormat/>
    <w:rsid w:val="007104A4"/>
    <w:pPr>
      <w:ind w:left="720"/>
    </w:pPr>
  </w:style>
  <w:style w:type="character" w:styleId="Textodelmarcadordeposicin">
    <w:name w:val="Placeholder Text"/>
    <w:basedOn w:val="Fuentedeprrafopredeter"/>
    <w:uiPriority w:val="99"/>
    <w:semiHidden/>
    <w:rsid w:val="000E6EC2"/>
    <w:rPr>
      <w:rFonts w:cs="Times New Roman"/>
      <w:color w:val="808080"/>
    </w:rPr>
  </w:style>
  <w:style w:type="character" w:styleId="Nmerodepgina">
    <w:name w:val="page number"/>
    <w:basedOn w:val="Fuentedeprrafopredeter"/>
    <w:uiPriority w:val="99"/>
    <w:semiHidden/>
    <w:unhideWhenUsed/>
    <w:rsid w:val="006A1A3C"/>
  </w:style>
  <w:style w:type="paragraph" w:styleId="NormalWeb">
    <w:name w:val="Normal (Web)"/>
    <w:basedOn w:val="Normal"/>
    <w:uiPriority w:val="99"/>
    <w:semiHidden/>
    <w:unhideWhenUsed/>
    <w:rsid w:val="001C3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59161">
      <w:bodyDiv w:val="1"/>
      <w:marLeft w:val="0"/>
      <w:marRight w:val="0"/>
      <w:marTop w:val="0"/>
      <w:marBottom w:val="0"/>
      <w:divBdr>
        <w:top w:val="none" w:sz="0" w:space="0" w:color="auto"/>
        <w:left w:val="none" w:sz="0" w:space="0" w:color="auto"/>
        <w:bottom w:val="none" w:sz="0" w:space="0" w:color="auto"/>
        <w:right w:val="none" w:sz="0" w:space="0" w:color="auto"/>
      </w:divBdr>
      <w:divsChild>
        <w:div w:id="1814061641">
          <w:marLeft w:val="0"/>
          <w:marRight w:val="0"/>
          <w:marTop w:val="0"/>
          <w:marBottom w:val="0"/>
          <w:divBdr>
            <w:top w:val="none" w:sz="0" w:space="0" w:color="auto"/>
            <w:left w:val="none" w:sz="0" w:space="0" w:color="auto"/>
            <w:bottom w:val="none" w:sz="0" w:space="0" w:color="auto"/>
            <w:right w:val="none" w:sz="0" w:space="0" w:color="auto"/>
          </w:divBdr>
          <w:divsChild>
            <w:div w:id="579364193">
              <w:marLeft w:val="0"/>
              <w:marRight w:val="0"/>
              <w:marTop w:val="0"/>
              <w:marBottom w:val="0"/>
              <w:divBdr>
                <w:top w:val="none" w:sz="0" w:space="0" w:color="auto"/>
                <w:left w:val="none" w:sz="0" w:space="0" w:color="auto"/>
                <w:bottom w:val="none" w:sz="0" w:space="0" w:color="auto"/>
                <w:right w:val="none" w:sz="0" w:space="0" w:color="auto"/>
              </w:divBdr>
              <w:divsChild>
                <w:div w:id="5343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4499">
      <w:bodyDiv w:val="1"/>
      <w:marLeft w:val="0"/>
      <w:marRight w:val="0"/>
      <w:marTop w:val="0"/>
      <w:marBottom w:val="0"/>
      <w:divBdr>
        <w:top w:val="none" w:sz="0" w:space="0" w:color="auto"/>
        <w:left w:val="none" w:sz="0" w:space="0" w:color="auto"/>
        <w:bottom w:val="none" w:sz="0" w:space="0" w:color="auto"/>
        <w:right w:val="none" w:sz="0" w:space="0" w:color="auto"/>
      </w:divBdr>
      <w:divsChild>
        <w:div w:id="1843161921">
          <w:marLeft w:val="0"/>
          <w:marRight w:val="0"/>
          <w:marTop w:val="0"/>
          <w:marBottom w:val="0"/>
          <w:divBdr>
            <w:top w:val="none" w:sz="0" w:space="0" w:color="auto"/>
            <w:left w:val="none" w:sz="0" w:space="0" w:color="auto"/>
            <w:bottom w:val="none" w:sz="0" w:space="0" w:color="auto"/>
            <w:right w:val="none" w:sz="0" w:space="0" w:color="auto"/>
          </w:divBdr>
          <w:divsChild>
            <w:div w:id="1810856691">
              <w:marLeft w:val="0"/>
              <w:marRight w:val="0"/>
              <w:marTop w:val="0"/>
              <w:marBottom w:val="0"/>
              <w:divBdr>
                <w:top w:val="none" w:sz="0" w:space="0" w:color="auto"/>
                <w:left w:val="none" w:sz="0" w:space="0" w:color="auto"/>
                <w:bottom w:val="none" w:sz="0" w:space="0" w:color="auto"/>
                <w:right w:val="none" w:sz="0" w:space="0" w:color="auto"/>
              </w:divBdr>
              <w:divsChild>
                <w:div w:id="1893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3183">
      <w:marLeft w:val="0"/>
      <w:marRight w:val="0"/>
      <w:marTop w:val="0"/>
      <w:marBottom w:val="0"/>
      <w:divBdr>
        <w:top w:val="none" w:sz="0" w:space="0" w:color="auto"/>
        <w:left w:val="none" w:sz="0" w:space="0" w:color="auto"/>
        <w:bottom w:val="none" w:sz="0" w:space="0" w:color="auto"/>
        <w:right w:val="none" w:sz="0" w:space="0" w:color="auto"/>
      </w:divBdr>
    </w:div>
    <w:div w:id="1573393184">
      <w:marLeft w:val="0"/>
      <w:marRight w:val="0"/>
      <w:marTop w:val="0"/>
      <w:marBottom w:val="0"/>
      <w:divBdr>
        <w:top w:val="none" w:sz="0" w:space="0" w:color="auto"/>
        <w:left w:val="none" w:sz="0" w:space="0" w:color="auto"/>
        <w:bottom w:val="none" w:sz="0" w:space="0" w:color="auto"/>
        <w:right w:val="none" w:sz="0" w:space="0" w:color="auto"/>
      </w:divBdr>
    </w:div>
    <w:div w:id="1772433364">
      <w:bodyDiv w:val="1"/>
      <w:marLeft w:val="0"/>
      <w:marRight w:val="0"/>
      <w:marTop w:val="0"/>
      <w:marBottom w:val="0"/>
      <w:divBdr>
        <w:top w:val="none" w:sz="0" w:space="0" w:color="auto"/>
        <w:left w:val="none" w:sz="0" w:space="0" w:color="auto"/>
        <w:bottom w:val="none" w:sz="0" w:space="0" w:color="auto"/>
        <w:right w:val="none" w:sz="0" w:space="0" w:color="auto"/>
      </w:divBdr>
      <w:divsChild>
        <w:div w:id="846947584">
          <w:marLeft w:val="0"/>
          <w:marRight w:val="0"/>
          <w:marTop w:val="0"/>
          <w:marBottom w:val="0"/>
          <w:divBdr>
            <w:top w:val="none" w:sz="0" w:space="0" w:color="auto"/>
            <w:left w:val="none" w:sz="0" w:space="0" w:color="auto"/>
            <w:bottom w:val="none" w:sz="0" w:space="0" w:color="auto"/>
            <w:right w:val="none" w:sz="0" w:space="0" w:color="auto"/>
          </w:divBdr>
          <w:divsChild>
            <w:div w:id="1130897732">
              <w:marLeft w:val="0"/>
              <w:marRight w:val="0"/>
              <w:marTop w:val="0"/>
              <w:marBottom w:val="0"/>
              <w:divBdr>
                <w:top w:val="none" w:sz="0" w:space="0" w:color="auto"/>
                <w:left w:val="none" w:sz="0" w:space="0" w:color="auto"/>
                <w:bottom w:val="none" w:sz="0" w:space="0" w:color="auto"/>
                <w:right w:val="none" w:sz="0" w:space="0" w:color="auto"/>
              </w:divBdr>
              <w:divsChild>
                <w:div w:id="1694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F6BBC-4298-6A4C-87F7-7DBA1BAF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1896</Words>
  <Characters>10432</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On Feb 17, President Obama signed the American Recovery and Reinvestment Act  of 2009</vt:lpstr>
    </vt:vector>
  </TitlesOfParts>
  <Company>Harvard University</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Feb 17, President Obama signed the American Recovery and Reinvestment Act  of 2009</dc:title>
  <dc:creator>Dan Levy</dc:creator>
  <cp:lastModifiedBy>Usuario de Microsoft Office</cp:lastModifiedBy>
  <cp:revision>111</cp:revision>
  <cp:lastPrinted>2012-04-17T20:32:00Z</cp:lastPrinted>
  <dcterms:created xsi:type="dcterms:W3CDTF">2012-04-27T22:29:00Z</dcterms:created>
  <dcterms:modified xsi:type="dcterms:W3CDTF">2017-10-13T00:21:00Z</dcterms:modified>
</cp:coreProperties>
</file>