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0"/>
        </w:rPr>
        <w:t>VAST Challenge 2023 MC1 非法捕鱼知识图谱可视分析实验报告</w:t>
      </w:r>
    </w:p>
    <w:p>
      <w:pPr>
        <w:jc w:val="center"/>
      </w:pPr>
      <w:r>
        <w:rPr>
          <w:rFonts w:ascii="Calibri" w:hAnsi="Calibri" w:eastAsia="Microsoft YaHei"/>
          <w:color w:val="555555"/>
          <w:sz w:val="24"/>
        </w:rPr>
        <w:t>基于 FishHook 思路的可疑实体扩展、异常评分与多视图分析</w:t>
      </w:r>
    </w:p>
    <w:p>
      <w:pPr>
        <w:pStyle w:val="Heading1"/>
      </w:pPr>
      <w:r>
        <w:t>摘要</w:t>
      </w:r>
    </w:p>
    <w:p>
      <w:r>
        <w:rPr>
          <w:rFonts w:ascii="Calibri" w:hAnsi="Calibri" w:eastAsia="Microsoft YaHei"/>
        </w:rPr>
        <w:t>本实验选择 VAST Challenge 2023 Mini-Challenge 1 作为课程设计题目，围绕非法捕鱼调查任务构建知识图谱可视分析系统。系统参考 FishHook 论文的分析思路，以官方给出的四个可疑实体为调查种子，结合 Ego Net、候选实体扩展、FishHook 风格异常特征、平行坐标对比、证据路径图和共同邻居图，识别更值得 FishEye 继续调查的公司、船只、人物和组织。</w:t>
      </w:r>
    </w:p>
    <w:p>
      <w:pPr>
        <w:pStyle w:val="Heading1"/>
      </w:pPr>
      <w:r>
        <w:t>1. 实验目的</w:t>
      </w:r>
    </w:p>
    <w:p>
      <w:pPr>
        <w:pStyle w:val="ListBullet"/>
      </w:pPr>
      <w:r>
        <w:rPr>
          <w:rFonts w:ascii="Calibri" w:hAnsi="Calibri" w:eastAsia="Microsoft YaHei"/>
        </w:rPr>
        <w:t>理解 VAST 2023 MC1 知识图谱中的节点、边和关系类型。</w:t>
      </w:r>
    </w:p>
    <w:p>
      <w:pPr>
        <w:pStyle w:val="ListBullet"/>
      </w:pPr>
      <w:r>
        <w:rPr>
          <w:rFonts w:ascii="Calibri" w:hAnsi="Calibri" w:eastAsia="Microsoft YaHei"/>
        </w:rPr>
        <w:t>实现一个可交互的非法捕鱼知识图谱可视分析系统。</w:t>
      </w:r>
    </w:p>
    <w:p>
      <w:pPr>
        <w:pStyle w:val="ListBullet"/>
      </w:pPr>
      <w:r>
        <w:rPr>
          <w:rFonts w:ascii="Calibri" w:hAnsi="Calibri" w:eastAsia="Microsoft YaHei"/>
        </w:rPr>
        <w:t>从官方可疑实体出发，发现其他潜在非法捕鱼相关实体。</w:t>
      </w:r>
    </w:p>
    <w:p>
      <w:pPr>
        <w:pStyle w:val="ListBullet"/>
      </w:pPr>
      <w:r>
        <w:rPr>
          <w:rFonts w:ascii="Calibri" w:hAnsi="Calibri" w:eastAsia="Microsoft YaHei"/>
        </w:rPr>
        <w:t>参考 FishHook 论文，将异常评分、短环路、弱连通分量船只比例和平行坐标图引入课程项目。</w:t>
      </w:r>
    </w:p>
    <w:p>
      <w:pPr>
        <w:pStyle w:val="ListBullet"/>
      </w:pPr>
      <w:r>
        <w:rPr>
          <w:rFonts w:ascii="Calibri" w:hAnsi="Calibri" w:eastAsia="Microsoft YaHei"/>
        </w:rPr>
        <w:t>形成可用于报告和课堂展示的证据链、候选实体排序和可视化结论。</w:t>
      </w:r>
    </w:p>
    <w:p>
      <w:pPr>
        <w:pStyle w:val="Heading1"/>
      </w:pPr>
      <w:r>
        <w:t>2. 数据集与属性说明</w:t>
      </w:r>
    </w:p>
    <w:p>
      <w:r>
        <w:rPr>
          <w:rFonts w:ascii="Calibri" w:hAnsi="Calibri" w:eastAsia="Microsoft YaHei"/>
        </w:rPr>
        <w:t>原始数据文件为 MC1/V1/MC1.json，采用 node-link 形式表示有向多重知识图谱。当前项目读取到 3428 个节点和 11069 条边。节点类型包括公司、人物、组织、政治组织、地点、船只、事件等；边类型包括 ownership、membership、partnership 和 family_relationship。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节点类型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数量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person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1022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987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unknown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605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location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393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political_organization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vessel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115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event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74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movement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21</w:t>
            </w:r>
          </w:p>
        </w:tc>
      </w:tr>
    </w:tbl>
    <w:p>
      <w:r>
        <w:rPr>
          <w:rFonts w:ascii="Calibri" w:hAnsi="Calibri" w:eastAsia="Microsoft YaHei"/>
        </w:rPr>
        <w:t>表 1 节点类型统计。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边类型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数量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membership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3777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partnership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2917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family_relationship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2395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ownership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1980</w:t>
            </w:r>
          </w:p>
        </w:tc>
      </w:tr>
    </w:tbl>
    <w:p>
      <w:r>
        <w:rPr>
          <w:rFonts w:ascii="Calibri" w:hAnsi="Calibri" w:eastAsia="Microsoft YaHei"/>
        </w:rPr>
        <w:t>表 2 边类型统计。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关系类型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含义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在非法捕鱼调查中的解释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ownership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所有权或控制关系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用于识别公司、组织和资产背后的控制结构。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membership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成员或隶属关系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用于识别组织网络和实体归属。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partnership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合作关系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用于识别商业往来和合作网络。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family_relationship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家庭或亲属关系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用于发现可能的隐性控制或私人关系网络。</w:t>
            </w:r>
          </w:p>
        </w:tc>
      </w:tr>
    </w:tbl>
    <w:p>
      <w:pPr>
        <w:pStyle w:val="Heading1"/>
      </w:pPr>
      <w:r>
        <w:t>3. 系统设计与功能</w:t>
      </w:r>
    </w:p>
    <w:p>
      <w:pPr>
        <w:pStyle w:val="ListNumber"/>
      </w:pPr>
      <w:r>
        <w:rPr>
          <w:rFonts w:ascii="Calibri" w:hAnsi="Calibri" w:eastAsia="Microsoft YaHei"/>
        </w:rPr>
        <w:t>Ego Net：围绕当前实体展示一跳或二跳关系网络，并高亮官方可疑实体。</w:t>
      </w:r>
    </w:p>
    <w:p>
      <w:pPr>
        <w:pStyle w:val="ListNumber"/>
      </w:pPr>
      <w:r>
        <w:rPr>
          <w:rFonts w:ascii="Calibri" w:hAnsi="Calibri" w:eastAsia="Microsoft YaHei"/>
        </w:rPr>
        <w:t>FishHook 候选排名：综合多个结构特征，对候选实体进行调查优先级排序。</w:t>
      </w:r>
    </w:p>
    <w:p>
      <w:pPr>
        <w:pStyle w:val="ListNumber"/>
      </w:pPr>
      <w:r>
        <w:rPr>
          <w:rFonts w:ascii="Calibri" w:hAnsi="Calibri" w:eastAsia="Microsoft YaHei"/>
        </w:rPr>
        <w:t>平行坐标对比：同时比较多个候选实体在多种异常特征上的表现。</w:t>
      </w:r>
    </w:p>
    <w:p>
      <w:pPr>
        <w:pStyle w:val="ListNumber"/>
      </w:pPr>
      <w:r>
        <w:rPr>
          <w:rFonts w:ascii="Calibri" w:hAnsi="Calibri" w:eastAsia="Microsoft YaHei"/>
        </w:rPr>
        <w:t>从可疑实体扩展：以四个官方可疑实体为种子，寻找 1-3 跳内的候选对象。</w:t>
      </w:r>
    </w:p>
    <w:p>
      <w:pPr>
        <w:pStyle w:val="ListNumber"/>
      </w:pPr>
      <w:r>
        <w:rPr>
          <w:rFonts w:ascii="Calibri" w:hAnsi="Calibri" w:eastAsia="Microsoft YaHei"/>
        </w:rPr>
        <w:t>证据路径图：用 Sankey 图展示当前实体到非法捕鱼关键词相关节点的短路径。</w:t>
      </w:r>
    </w:p>
    <w:p>
      <w:pPr>
        <w:pStyle w:val="ListNumber"/>
      </w:pPr>
      <w:r>
        <w:rPr>
          <w:rFonts w:ascii="Calibri" w:hAnsi="Calibri" w:eastAsia="Microsoft YaHei"/>
        </w:rPr>
        <w:t>共同邻居分析：用热力图和二部网络图展示可疑实体之间共享的中介节点。</w:t>
      </w:r>
    </w:p>
    <w:p>
      <w:pPr>
        <w:pStyle w:val="Heading1"/>
      </w:pPr>
      <w:r>
        <w:t>4. FishHook 风格异常特征</w:t>
      </w:r>
    </w:p>
    <w:p>
      <w:r>
        <w:rPr>
          <w:rFonts w:ascii="Calibri" w:hAnsi="Calibri" w:eastAsia="Microsoft YaHei"/>
        </w:rPr>
        <w:t>FishHook 论文强调通过结构特征和异常模式追踪可疑实体。本项目在课程实现中保留了其核心思想，但采用本地可直接计算的图指标近似实现，包括弱连通分量船只比例、1-2 跳家族关系、1-2 跳政治组织、短环路数量、与官方可疑实体的距离、船只连接、所有权边和成员边等。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指标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计算含义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解释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异常分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综合异常得分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用于整体排序，分数越高越值得优先调查。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船只比例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所在弱连通分量中 vessel 节点占比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反映候选实体所在团簇是否偏渔业供应链。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家族边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1-2 跳范围内 family_relationship 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提示是否存在家族或私人关系网络。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政治组织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1-2 跳范围内政治组织节点数量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提示与政治组织或权力结构的接近程度。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短环路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经过该实体的短有向环路数量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提示复杂控制结构、循环供应链或异常闭环。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关联嫌疑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连接到的官方可疑实体数量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说明该候选实体与已知嫌疑对象的重叠程度。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船只连接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直接相连的 vessel 节点数量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越高越接近非法捕鱼调查场景。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所有权边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直接相关 ownership 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反映控制或所有权结构。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成员边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直接相关 membership 边数量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反映组织归属关系。</w:t>
            </w:r>
          </w:p>
        </w:tc>
      </w:tr>
    </w:tbl>
    <w:p>
      <w:pPr>
        <w:pStyle w:val="Heading1"/>
      </w:pPr>
      <w:r>
        <w:t>5. 平行坐标图解释</w:t>
      </w:r>
    </w:p>
    <w:p>
      <w:r>
        <w:rPr>
          <w:rFonts w:ascii="Calibri" w:hAnsi="Calibri" w:eastAsia="Microsoft YaHei"/>
        </w:rPr>
        <w:t>平行坐标图中的每一根竖轴代表一个特征指标，每一条折线代表一个候选实体。如果某条折线在多个关键轴上都处于较高位置，说明该实体并非单一指标异常，而是在多个结构维度上都具有较强可疑性。因此，平行坐标图适合用于比较候选实体的异常模式和筛选优先调查对象。</w:t>
      </w:r>
    </w:p>
    <w:p>
      <w:r>
        <w:rPr>
          <w:rFonts w:ascii="Calibri" w:hAnsi="Calibri" w:eastAsia="Microsoft YaHei"/>
        </w:rPr>
        <w:t>需要注意的是，平行坐标图不直接证明违法行为。它的作用是帮助分析人员发现“多指标同时偏高”的对象，再结合 Ego Net、证据路径、共同邻居和候选排名进一步解释证据链。</w:t>
      </w:r>
    </w:p>
    <w:p>
      <w:pPr>
        <w:pStyle w:val="Heading1"/>
      </w:pPr>
      <w:r>
        <w:t>6. 实验结果</w:t>
      </w:r>
    </w:p>
    <w:p>
      <w:pPr>
        <w:pStyle w:val="Heading2"/>
      </w:pPr>
      <w:r>
        <w:t>6.1 官方可疑实体分析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实体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FishHook分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船只比例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家族边</w:t>
            </w:r>
          </w:p>
        </w:tc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政治组织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短环路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船只连接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所有权边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成员边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314.609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0.0336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1282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68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68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Oceanfront Oasis Inc Carriers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88.009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0.0336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338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85.409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0.0336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270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8327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76.809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0.0336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221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5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</w:t>
            </w:r>
          </w:p>
        </w:tc>
      </w:tr>
    </w:tbl>
    <w:p>
      <w:r>
        <w:rPr>
          <w:rFonts w:ascii="Calibri" w:hAnsi="Calibri" w:eastAsia="Microsoft YaHei"/>
        </w:rPr>
        <w:t>官方可疑实体统一展示 FishHook 风格异常特征，用于说明其结构异常来源。</w:t>
      </w:r>
    </w:p>
    <w:p>
      <w:pPr>
        <w:pStyle w:val="Heading2"/>
      </w:pPr>
      <w:r>
        <w:t>6.2 FishHook 候选排名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候选实体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FishHook分</w:t>
            </w:r>
          </w:p>
        </w:tc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关联嫌疑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短环路</w:t>
            </w:r>
          </w:p>
        </w:tc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船只连接</w:t>
            </w:r>
          </w:p>
        </w:tc>
        <w:tc>
          <w:tcPr>
            <w:tcW w:type="dxa" w:w="28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路径示例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 Fisheries Llc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unknown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519.909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11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Ocean Fisheries Llc [family_relationship, ownership]; Mar de la Vida OJSC -&gt; âHe -&gt; Ocean Fisheries Ll...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png xi  Line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514.509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png xi  Line [family_relationship, membership]; Mar de la Vida OJSC -&gt; b8567859-bf54-49fd-8332-5775e19c6...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SeaSpray Wave SRL Solutions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unknown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504.309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SeaSpray Wave SRL Solutions [family_relationship, membership]; Mar de la Vida OJSC -&gt; b8567859-bf54-49fd...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903311212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497.309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903311212 [family_relationship, membership]; Mar de la Vida OJSC -&gt; âHe -&gt; 903311212 [membership -&gt; me...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del Oeste Pic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444.009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Mar del Oeste Pic [family_relationship, membership, ownership]; Mar de la Vida OJSC -&gt; b8567859-bf54-49f...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341411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342.609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 -&gt; b8567859-bf54-49fd-8332-5775e19c65af -&gt; 341411 [family_relationship -&gt; family_relationship, me...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Faroe Islands Shrimp Shark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330.009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Faroe Islands Shrimp Shark [family_relationship, partnership]; Mar de la Vida OJSC -&gt; b8567859-bf54-49fd...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Playa del Cielo Kga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company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308.809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 -&gt; b8567859-bf54-49fd-8332-5775e19c65af -&gt; Playa del Cielo Kga [family_relationship -&gt; family_rel...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b8567859-bf54-49fd-8332-5775e19c65af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location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282.409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7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 -&gt; b8567859-bf54-49fd-8332-5775e19c65af [family_relationship]; 979893388 -&gt; b8567859-bf54-49fd-83...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Sonia Fisheries Pvt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unknown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277.709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979893388 -&gt; Sonia Fisheries Pvt [family_relationship]; Mar de la Vida OJSC -&gt; b8567859-bf54-49fd-8332-5775e19c65af -...</w:t>
            </w:r>
          </w:p>
        </w:tc>
      </w:tr>
    </w:tbl>
    <w:p>
      <w:r>
        <w:rPr>
          <w:rFonts w:ascii="Calibri" w:hAnsi="Calibri" w:eastAsia="Microsoft YaHei"/>
        </w:rPr>
        <w:t>排名靠前的对象通常同时满足多个条件：接近多个官方可疑实体、存在较多船只连接、短环路数量较多，并且具有 ownership 或 membership 等结构性关系。</w:t>
      </w:r>
    </w:p>
    <w:p>
      <w:pPr>
        <w:pStyle w:val="Heading2"/>
      </w:pPr>
      <w:r>
        <w:t>6.3 共同邻居分析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实体 A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实体 B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共同邻居数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共同邻居类型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示例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location:1; political_organization:1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9345 (political_organization); b8567859-bf54-49fd-8332-5775e19c65af (location)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Oceanfront Oasis Inc Carriers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organization:1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FishEye International (organization)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8327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organization:1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435054320 (organization)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 la Vida OJSC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8327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979893388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Oceanfront Oasis Inc Carriers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Oceanfront Oasis Inc Carriers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8327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</w:r>
          </w:p>
        </w:tc>
      </w:tr>
    </w:tbl>
    <w:p>
      <w:r>
        <w:rPr>
          <w:rFonts w:ascii="Calibri" w:hAnsi="Calibri" w:eastAsia="Microsoft YaHei"/>
        </w:rPr>
        <w:t>共同邻居越多，说明两个可疑实体越可能共享同一中介、地点、组织或关系团簇。</w:t>
      </w:r>
    </w:p>
    <w:p>
      <w:pPr>
        <w:pStyle w:val="Heading2"/>
      </w:pPr>
      <w:r>
        <w:t>6.4 推荐调查公司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公司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FishHook分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关联嫌疑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短环路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船只连接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png xi  Line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514.509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10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Mar del Oeste Pic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444.009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9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Faroe Islands Shrimp Shark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330.009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Playa del Cielo Kga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308.809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Spanish Shrimp  Carriers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243.709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Benton Ltd. Liability Co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174.809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 xml:space="preserve">Sudd Swamp  Wave AS Freight 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122.909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su y CJSC Canal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119.609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</w:rPr>
              <w:t>0</w:t>
            </w:r>
          </w:p>
        </w:tc>
      </w:tr>
    </w:tbl>
    <w:p>
      <w:pPr>
        <w:pStyle w:val="Heading1"/>
      </w:pPr>
      <w:r>
        <w:t>7. 结论</w:t>
      </w:r>
    </w:p>
    <w:p>
      <w:pPr>
        <w:pStyle w:val="ListBullet"/>
      </w:pPr>
      <w:r>
        <w:rPr>
          <w:rFonts w:ascii="Calibri" w:hAnsi="Calibri" w:eastAsia="Microsoft YaHei"/>
        </w:rPr>
        <w:t>从官方可疑实体出发进行扩展，比单纯关键词匹配更符合 MC1 的调查逻辑。</w:t>
      </w:r>
    </w:p>
    <w:p>
      <w:pPr>
        <w:pStyle w:val="ListBullet"/>
      </w:pPr>
      <w:r>
        <w:rPr>
          <w:rFonts w:ascii="Calibri" w:hAnsi="Calibri" w:eastAsia="Microsoft YaHei"/>
        </w:rPr>
        <w:t>FishHook 风格异常特征能够帮助识别多指标同时异常的候选对象。</w:t>
      </w:r>
    </w:p>
    <w:p>
      <w:pPr>
        <w:pStyle w:val="ListBullet"/>
      </w:pPr>
      <w:r>
        <w:rPr>
          <w:rFonts w:ascii="Calibri" w:hAnsi="Calibri" w:eastAsia="Microsoft YaHei"/>
        </w:rPr>
        <w:t>平行坐标图适合比较候选实体的异常模式，证据路径图适合解释语义线索，共同邻居图适合发现共享中介。</w:t>
      </w:r>
    </w:p>
    <w:p>
      <w:pPr>
        <w:pStyle w:val="ListBullet"/>
      </w:pPr>
      <w:r>
        <w:rPr>
          <w:rFonts w:ascii="Calibri" w:hAnsi="Calibri" w:eastAsia="Microsoft YaHei"/>
        </w:rPr>
        <w:t>当前结果只能表示调查优先级，不能直接证明违法；最终结论仍需要结合原始文本语境进一步验证。</w:t>
      </w:r>
    </w:p>
    <w:p>
      <w:pPr>
        <w:pStyle w:val="Heading1"/>
      </w:pPr>
      <w:r>
        <w:t>8. 不足与改进</w:t>
      </w:r>
    </w:p>
    <w:p>
      <w:pPr>
        <w:pStyle w:val="ListBullet"/>
      </w:pPr>
      <w:r>
        <w:rPr>
          <w:rFonts w:ascii="Calibri" w:hAnsi="Calibri" w:eastAsia="Microsoft YaHei"/>
        </w:rPr>
        <w:t>原始知识图谱由 NLP 自动抽取得到，存在乱码、匿名 ID 和关系噪声。</w:t>
      </w:r>
    </w:p>
    <w:p>
      <w:pPr>
        <w:pStyle w:val="ListBullet"/>
      </w:pPr>
      <w:r>
        <w:rPr>
          <w:rFonts w:ascii="Calibri" w:hAnsi="Calibri" w:eastAsia="Microsoft YaHei"/>
        </w:rPr>
        <w:t>短环路检测采用有界搜索以保证交互速度，不能穷举所有环路。</w:t>
      </w:r>
    </w:p>
    <w:p>
      <w:pPr>
        <w:pStyle w:val="ListBullet"/>
      </w:pPr>
      <w:r>
        <w:rPr>
          <w:rFonts w:ascii="Calibri" w:hAnsi="Calibri" w:eastAsia="Microsoft YaHei"/>
        </w:rPr>
        <w:t>关键词路径属于辅助线索，不能作为直接证据。</w:t>
      </w:r>
    </w:p>
    <w:p>
      <w:pPr>
        <w:pStyle w:val="ListBullet"/>
      </w:pPr>
      <w:r>
        <w:rPr>
          <w:rFonts w:ascii="Calibri" w:hAnsi="Calibri" w:eastAsia="Microsoft YaHei"/>
        </w:rPr>
        <w:t>后续可加入社区发现、图嵌入距离、路径高亮和原文证据关联。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