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Dynamic-Graph Model: Comparison &amp; Serving Decision</w:t>
      </w:r>
    </w:p>
    <w:p>
      <w:pPr>
        <w:jc w:val="center"/>
      </w:pPr>
      <w:r>
        <w:rPr>
          <w:i/>
          <w:iCs/>
          <w:sz w:val="22"/>
          <w:szCs w:val="22"/>
        </w:rPr>
        <w:t xml:space="preserve">Satellite Telemetry Anomaly Detection — Capstone Project</w:t>
      </w:r>
    </w:p>
    <w:p>
      <w:pPr>
        <w:jc w:val="center"/>
      </w:pPr>
      <w:r>
        <w:rPr>
          <w:color w:val="555555"/>
          <w:sz w:val="20"/>
          <w:szCs w:val="20"/>
        </w:rPr>
        <w:t xml:space="preserve">Day 25</w:t>
      </w:r>
    </w:p>
    <w:p>
      <w:pPr>
        <w:spacing w:after="200"/>
      </w:pPr>
    </w:p>
    <w:p>
      <w:pPr>
        <w:pStyle w:val="Heading1"/>
      </w:pPr>
      <w:r>
        <w:t xml:space="preserve">1. Question Investigated</w:t>
      </w:r>
    </w:p>
    <w:p>
      <w:pPr>
        <w:spacing w:after="150"/>
      </w:pPr>
      <w:r>
        <w:rPr>
          <w:sz w:val="22"/>
          <w:szCs w:val="22"/>
        </w:rPr>
        <w:t xml:space="preserve">Day 24 found the dynamic-graph model at F1 = 0.810, just below the baseline's 0.848, with a small training set (53 sequences). Two hypotheses were tested to see if this gap could be closed: (1) finer time windows would provide more training data and improve performance, and (2) adding class-imbalance weighting to the loss function (matching the baseline's approach) would help.</w:t>
      </w:r>
    </w:p>
    <w:p>
      <w:pPr>
        <w:spacing w:after="150"/>
      </w:pPr>
    </w:p>
    <w:p>
      <w:pPr>
        <w:pStyle w:val="Heading1"/>
      </w:pPr>
      <w:r>
        <w:t xml:space="preserve">2.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sequences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 / Recall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1-hour windows (original)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0.689 / 0.981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1-hour windows + class weighting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0.810 (unchanged)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0.689 / 0.981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15-minute windows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0.596 / 1.000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15-minute windows + class weighting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0.747 (unchanged)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0.596 / 1.000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3. Both Hypotheses Rejected — Here Is Why</w:t>
      </w:r>
    </w:p>
    <w:p>
      <w:pPr>
        <w:spacing w:after="150"/>
      </w:pPr>
      <w:r>
        <w:rPr>
          <w:sz w:val="22"/>
          <w:szCs w:val="22"/>
        </w:rPr>
        <w:t xml:space="preserve">Finer windows made results WORSE (0.747 vs 0.810), not better, despite nearly 2.5x more training sequences. Class weighting made no measurable difference in either configuration. Investigating further: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15-minute configuration's recall = 1.000 and precision = 0.596 is the exact signature of a model defaulting to predicting the majority class in the test set, rather than learning a discriminative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root cause is a genuine train/test distribution shift, not a class-weighting problem: the training split's anomaly rate is 51.6%, while the test split's is 72.8%. Since the split is chronological (as it must be for valid time-series evaluation), and the dataset's anomalies are known to concentrate more heavily in later time periods (established back in Week 1's data exploration), this shift is a real property of the data, not an artifact of implementation.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Class weighting did not help because the training set is already close to balanced (51.6% / 46.5% anomaly rate in the two configurations) — the tool applied does not address a train-test distribution shift, only a within-training-set imbalance, which was not the actual problem.</w:t>
      </w:r>
    </w:p>
    <w:p>
      <w:pPr>
        <w:spacing w:after="150"/>
      </w:pPr>
    </w:p>
    <w:p>
      <w:pPr>
        <w:pStyle w:val="Heading1"/>
      </w:pPr>
      <w:r>
        <w:t xml:space="preserve">4. Decision: Serving Model</w:t>
      </w:r>
    </w:p>
    <w:p>
      <w:pPr>
        <w:spacing w:after="150"/>
      </w:pPr>
      <w:r>
        <w:rPr>
          <w:sz w:val="22"/>
          <w:szCs w:val="22"/>
        </w:rPr>
        <w:t xml:space="preserve">The Logistic Regression baseline (F1 = 0.848) remains the model served by backend/model_service.py. The dynamic-graph model has not yet outperformed it and should not replace it based on current evidence.</w:t>
      </w:r>
    </w:p>
    <w:p>
      <w:pPr>
        <w:spacing w:after="150"/>
      </w:pPr>
      <w:r>
        <w:rPr>
          <w:sz w:val="22"/>
          <w:szCs w:val="22"/>
        </w:rPr>
        <w:t xml:space="preserve">Criterion for revisiting this decision: the graph model should be considered for promotion only if it consistently beats the baseline across multiple train/test splits or random initializations, not a single run — given the small dataset size, a single favorable result could easily be noise rather than a genuine improvement.</w:t>
      </w:r>
    </w:p>
    <w:p>
      <w:pPr>
        <w:spacing w:after="150"/>
      </w:pPr>
    </w:p>
    <w:p>
      <w:pPr>
        <w:pStyle w:val="Heading1"/>
      </w:pPr>
      <w:r>
        <w:t xml:space="preserve">5. Recommended Next Steps for the Graph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Investigate the train/test distribution shift directly, e.g. by checking whether a validation split drawn from the SAME time period as training (rather than strictly chronological) narrows the gap — this would confirm the shift, rather than model capacity, is the limiting factor.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Consider whether the graph structure itself (channel correlations) is adding value at all yet, by comparing against a non-graph temporal-only baseline (GRU without the graph convolution layer) using the same data — if performance is similar, the graph component may not yet be contributing meaningfully with this amount of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is a legitimate, still-open research question for the project, not a resolved failure — the honest result here is a genuine finding worth including in the final report, showing the graph approach was tested rigorously rather than assumed to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2026-09-12T06:20:26.026Z</dcterms:created>
  <dcterms:modified xsi:type="dcterms:W3CDTF">2026-09-12T06:20:26.026Z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