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BENEFITS AND INSURANCE POLICY</w:t>
      </w:r>
    </w:p>
    <w:p>
      <w:r>
        <w:t>This policy describes the benefits Acme Technologies Pvt Ltd provides to full-time employees and their families.</w:t>
      </w:r>
    </w:p>
    <w:p>
      <w:pPr>
        <w:pStyle w:val="Heading1"/>
      </w:pPr>
      <w:r>
        <w:t>1. Group health insurance</w:t>
      </w:r>
    </w:p>
    <w:p>
      <w:r>
        <w:t>Every employee is covered from the joining date by group health insurance of 5 lakh rupees a year for the employee, spouse and up to two children. Parents or parents-in-law can be added at the employee's cost. Maternity expenses are covered up to 75,000 rupees.</w:t>
      </w:r>
    </w:p>
    <w:p>
      <w:pPr>
        <w:pStyle w:val="Heading1"/>
      </w:pPr>
      <w:r>
        <w:t>2. Term life and accident cover</w:t>
      </w:r>
    </w:p>
    <w:p>
      <w:r>
        <w:t>Term life cover is three times the annual CTC. Personal accident cover is 25 lakh rupees. Both are paid for by the company.</w:t>
      </w:r>
    </w:p>
    <w:p>
      <w:pPr>
        <w:pStyle w:val="Heading1"/>
      </w:pPr>
      <w:r>
        <w:t>3. Provident fund and gratuity</w:t>
      </w:r>
    </w:p>
    <w:p>
      <w:r>
        <w:t>The company contributes 12 percent of basic salary to the employee's provident fund. Gratuity is paid as per the Payment of Gratuity Act after 5 years of continuous service.</w:t>
      </w:r>
    </w:p>
    <w:p>
      <w:pPr>
        <w:pStyle w:val="Heading1"/>
      </w:pPr>
      <w:r>
        <w:t>4. Wellness</w:t>
      </w:r>
    </w:p>
    <w:p>
      <w:r>
        <w:t>Employees can claim a yearly health check-up and up to 6 free counselling sessions a year through the employee assistance programme. Counselling is confidential.</w:t>
      </w:r>
    </w:p>
    <w:p>
      <w:pPr>
        <w:pStyle w:val="Heading1"/>
      </w:pPr>
      <w:r>
        <w:t>5. Learning allowance</w:t>
      </w:r>
    </w:p>
    <w:p>
      <w:r>
        <w:t>Each employee can claim up to 20,000 rupees a year for courses and certifications related to their role, with their manager's approval before enrolling.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Benefits and Insurance</dc:title>
  <dc:subject/>
  <dc:creator>Acme Technologies Pvt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