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6393" w14:textId="77777777" w:rsidR="009704FE" w:rsidRDefault="00000000">
      <w:pPr>
        <w:spacing w:before="600"/>
        <w:jc w:val="center"/>
        <w:rPr>
          <w:rFonts w:hint="eastAsia"/>
        </w:rPr>
      </w:pPr>
      <w:r>
        <w:rPr>
          <w:rFonts w:ascii="Inter Display" w:hAnsi="Inter Display"/>
          <w:b/>
          <w:sz w:val="60"/>
        </w:rPr>
        <w:t>AI NEWS READING APP</w:t>
      </w:r>
    </w:p>
    <w:p w14:paraId="4CDDC895" w14:textId="77777777" w:rsidR="009704FE" w:rsidRDefault="00000000">
      <w:pPr>
        <w:jc w:val="center"/>
        <w:rPr>
          <w:rFonts w:hint="eastAsia"/>
        </w:rPr>
      </w:pPr>
      <w:r>
        <w:rPr>
          <w:b/>
          <w:sz w:val="40"/>
        </w:rPr>
        <w:t>App Development Blueprint</w:t>
      </w:r>
    </w:p>
    <w:p w14:paraId="7364CF39" w14:textId="77777777" w:rsidR="009704FE" w:rsidRDefault="00000000">
      <w:pPr>
        <w:spacing w:before="160"/>
        <w:jc w:val="center"/>
        <w:rPr>
          <w:rFonts w:hint="eastAsia"/>
        </w:rPr>
      </w:pPr>
      <w:r>
        <w:rPr>
          <w:sz w:val="22"/>
        </w:rPr>
        <w:t>Version 0.1  |  Concept Definition</w:t>
      </w:r>
    </w:p>
    <w:tbl>
      <w:tblPr>
        <w:tblW w:w="0" w:type="auto"/>
        <w:jc w:val="center"/>
        <w:tblLook w:val="04A0" w:firstRow="1" w:lastRow="0" w:firstColumn="1" w:lastColumn="0" w:noHBand="0" w:noVBand="1"/>
      </w:tblPr>
      <w:tblGrid>
        <w:gridCol w:w="9936"/>
      </w:tblGrid>
      <w:tr w:rsidR="009704FE" w14:paraId="193F6A70" w14:textId="77777777">
        <w:trPr>
          <w:jc w:val="center"/>
        </w:trPr>
        <w:tc>
          <w:tcPr>
            <w:tcW w:w="9936" w:type="dxa"/>
            <w:shd w:val="clear" w:color="auto" w:fill="EEF3F8"/>
            <w:tcMar>
              <w:top w:w="150" w:type="dxa"/>
              <w:left w:w="180" w:type="dxa"/>
              <w:bottom w:w="150" w:type="dxa"/>
              <w:right w:w="180" w:type="dxa"/>
            </w:tcMar>
          </w:tcPr>
          <w:p w14:paraId="7D6EA867" w14:textId="77777777" w:rsidR="009704FE" w:rsidRDefault="00000000">
            <w:pPr>
              <w:rPr>
                <w:rFonts w:hint="eastAsia"/>
              </w:rPr>
            </w:pPr>
            <w:r>
              <w:rPr>
                <w:b/>
                <w:sz w:val="22"/>
              </w:rPr>
              <w:t>Core idea</w:t>
            </w:r>
            <w:r>
              <w:rPr>
                <w:b/>
                <w:sz w:val="22"/>
              </w:rPr>
              <w:br/>
            </w:r>
            <w:r>
              <w:rPr>
                <w:sz w:val="20"/>
              </w:rPr>
              <w:t>A curated English-news reading environment that selects meaningful current stories, explains why they matter, prepares learners for authentic reading, and provides targeted AI support without becoming a news publisher.</w:t>
            </w:r>
          </w:p>
        </w:tc>
      </w:tr>
    </w:tbl>
    <w:p w14:paraId="30E2F745" w14:textId="77777777" w:rsidR="009704FE" w:rsidRDefault="009704FE">
      <w:pPr>
        <w:spacing w:after="0"/>
        <w:rPr>
          <w:rFonts w:hint="eastAsia"/>
        </w:rPr>
      </w:pPr>
    </w:p>
    <w:p w14:paraId="0E34EED5" w14:textId="77777777" w:rsidR="009704FE" w:rsidRDefault="00000000">
      <w:pPr>
        <w:rPr>
          <w:rFonts w:hint="eastAsia"/>
        </w:rPr>
      </w:pPr>
      <w:r>
        <w:t>This blueprint records the current product decisions so development can proceed without repeatedly redefining the concept. It is intentionally architecture-first: it separates editorial judgment, copyright-safe source handling, AI learning support, learner-owned glossary data, and optional learning-history records.</w:t>
      </w:r>
    </w:p>
    <w:p w14:paraId="1FBB0FE9" w14:textId="77777777" w:rsidR="009704FE" w:rsidRDefault="00000000">
      <w:pPr>
        <w:pStyle w:val="1"/>
      </w:pPr>
      <w:r>
        <w:t>1. Product Purpose</w:t>
      </w:r>
    </w:p>
    <w:p w14:paraId="665E2FC4" w14:textId="77777777" w:rsidR="009704FE" w:rsidRDefault="00000000">
      <w:pPr>
        <w:rPr>
          <w:rFonts w:hint="eastAsia"/>
        </w:rPr>
      </w:pPr>
      <w:r>
        <w:t>The app is not a general news aggregator and not an AI-generated newspaper. Its purpose is to help English learners approach real, current news with enough linguistic and background support to read authentic reporting successfully.</w:t>
      </w:r>
    </w:p>
    <w:p w14:paraId="465B4F0A" w14:textId="77777777" w:rsidR="009704FE" w:rsidRDefault="00000000">
      <w:pPr>
        <w:pStyle w:val="a0"/>
        <w:spacing w:after="60"/>
        <w:rPr>
          <w:rFonts w:hint="eastAsia"/>
        </w:rPr>
      </w:pPr>
      <w:r>
        <w:t>Select a small number of current stories that are meaningful, educational, and worth discussing.</w:t>
      </w:r>
    </w:p>
    <w:p w14:paraId="37F40E7F" w14:textId="77777777" w:rsidR="009704FE" w:rsidRDefault="00000000">
      <w:pPr>
        <w:pStyle w:val="a0"/>
        <w:spacing w:after="60"/>
        <w:rPr>
          <w:rFonts w:hint="eastAsia"/>
        </w:rPr>
      </w:pPr>
      <w:r>
        <w:t>Explain why each story deserves attention, rather than ranking only by popularity.</w:t>
      </w:r>
    </w:p>
    <w:p w14:paraId="28DCEC24" w14:textId="77777777" w:rsidR="009704FE" w:rsidRDefault="00000000">
      <w:pPr>
        <w:pStyle w:val="a0"/>
        <w:spacing w:after="60"/>
        <w:rPr>
          <w:rFonts w:hint="eastAsia"/>
        </w:rPr>
      </w:pPr>
      <w:r>
        <w:t>Prefer readable authentic articles and publisher-edited learner material when available.</w:t>
      </w:r>
    </w:p>
    <w:p w14:paraId="3E5BD7ED" w14:textId="77777777" w:rsidR="009704FE" w:rsidRDefault="00000000">
      <w:pPr>
        <w:pStyle w:val="a0"/>
        <w:spacing w:after="60"/>
        <w:rPr>
          <w:rFonts w:hint="eastAsia"/>
        </w:rPr>
      </w:pPr>
      <w:r>
        <w:t>Provide AI help at the point of difficulty: vocabulary, translation, pronunciation, sentence explanation, background knowledge, and news-English usage.</w:t>
      </w:r>
    </w:p>
    <w:p w14:paraId="64777770" w14:textId="77777777" w:rsidR="009704FE" w:rsidRDefault="00000000">
      <w:pPr>
        <w:pStyle w:val="a0"/>
        <w:spacing w:after="60"/>
        <w:rPr>
          <w:rFonts w:hint="eastAsia"/>
        </w:rPr>
      </w:pPr>
      <w:r>
        <w:t>Allow learners to build a personal, cumulative glossary across readings.</w:t>
      </w:r>
    </w:p>
    <w:p w14:paraId="562DE372" w14:textId="77777777" w:rsidR="009704FE" w:rsidRDefault="00000000">
      <w:pPr>
        <w:pStyle w:val="1"/>
      </w:pPr>
      <w:r>
        <w:t>2. Editorial Identity: “Why This News?”</w:t>
      </w:r>
    </w:p>
    <w:p w14:paraId="397B6B80" w14:textId="77777777" w:rsidR="009704FE" w:rsidRDefault="00000000">
      <w:pPr>
        <w:rPr>
          <w:rFonts w:hint="eastAsia"/>
        </w:rPr>
      </w:pPr>
      <w:r>
        <w:t>Selection should be original to the app. The app should not simply mirror the front pages of BBC, CNN, ABC, NHK, or another feed. Repeated coverage is useful evidence of importance, but popularity and significance must remain separate judgments.</w:t>
      </w:r>
    </w:p>
    <w:tbl>
      <w:tblPr>
        <w:tblStyle w:val="afe"/>
        <w:tblW w:w="0" w:type="auto"/>
        <w:jc w:val="center"/>
        <w:tblLook w:val="04A0" w:firstRow="1" w:lastRow="0" w:firstColumn="1" w:lastColumn="0" w:noHBand="0" w:noVBand="1"/>
      </w:tblPr>
      <w:tblGrid>
        <w:gridCol w:w="3309"/>
        <w:gridCol w:w="3309"/>
        <w:gridCol w:w="3308"/>
      </w:tblGrid>
      <w:tr w:rsidR="009704FE" w14:paraId="04D1D499" w14:textId="77777777">
        <w:trPr>
          <w:jc w:val="center"/>
        </w:trPr>
        <w:tc>
          <w:tcPr>
            <w:tcW w:w="3312" w:type="dxa"/>
            <w:shd w:val="clear" w:color="auto" w:fill="D9E3F0"/>
          </w:tcPr>
          <w:p w14:paraId="4ED7D43B" w14:textId="77777777" w:rsidR="009704FE" w:rsidRDefault="00000000">
            <w:pPr>
              <w:rPr>
                <w:rFonts w:hint="eastAsia"/>
              </w:rPr>
            </w:pPr>
            <w:r>
              <w:t>Indicator</w:t>
            </w:r>
          </w:p>
        </w:tc>
        <w:tc>
          <w:tcPr>
            <w:tcW w:w="3312" w:type="dxa"/>
            <w:shd w:val="clear" w:color="auto" w:fill="D9E3F0"/>
          </w:tcPr>
          <w:p w14:paraId="48F5C741" w14:textId="77777777" w:rsidR="009704FE" w:rsidRDefault="00000000">
            <w:pPr>
              <w:rPr>
                <w:rFonts w:hint="eastAsia"/>
              </w:rPr>
            </w:pPr>
            <w:r>
              <w:t>What it means</w:t>
            </w:r>
          </w:p>
        </w:tc>
        <w:tc>
          <w:tcPr>
            <w:tcW w:w="3312" w:type="dxa"/>
            <w:shd w:val="clear" w:color="auto" w:fill="D9E3F0"/>
          </w:tcPr>
          <w:p w14:paraId="17E9F111" w14:textId="77777777" w:rsidR="009704FE" w:rsidRDefault="00000000">
            <w:pPr>
              <w:rPr>
                <w:rFonts w:hint="eastAsia"/>
              </w:rPr>
            </w:pPr>
            <w:r>
              <w:t>Possible display</w:t>
            </w:r>
          </w:p>
        </w:tc>
      </w:tr>
      <w:tr w:rsidR="009704FE" w14:paraId="47ECCCA7" w14:textId="77777777">
        <w:trPr>
          <w:jc w:val="center"/>
        </w:trPr>
        <w:tc>
          <w:tcPr>
            <w:tcW w:w="3312" w:type="dxa"/>
            <w:tcMar>
              <w:top w:w="100" w:type="dxa"/>
              <w:left w:w="120" w:type="dxa"/>
              <w:bottom w:w="100" w:type="dxa"/>
              <w:right w:w="120" w:type="dxa"/>
            </w:tcMar>
          </w:tcPr>
          <w:p w14:paraId="00D5A6A3" w14:textId="77777777" w:rsidR="009704FE" w:rsidRDefault="00000000">
            <w:pPr>
              <w:rPr>
                <w:rFonts w:hint="eastAsia"/>
              </w:rPr>
            </w:pPr>
            <w:r>
              <w:t>Trending</w:t>
            </w:r>
          </w:p>
        </w:tc>
        <w:tc>
          <w:tcPr>
            <w:tcW w:w="3312" w:type="dxa"/>
            <w:tcMar>
              <w:top w:w="100" w:type="dxa"/>
              <w:left w:w="120" w:type="dxa"/>
              <w:bottom w:w="100" w:type="dxa"/>
              <w:right w:w="120" w:type="dxa"/>
            </w:tcMar>
          </w:tcPr>
          <w:p w14:paraId="1F665F68" w14:textId="77777777" w:rsidR="009704FE" w:rsidRDefault="00000000">
            <w:pPr>
              <w:rPr>
                <w:rFonts w:hint="eastAsia"/>
              </w:rPr>
            </w:pPr>
            <w:r>
              <w:t>How intensively and repeatedly the story is being reported by credible, independent sources.</w:t>
            </w:r>
          </w:p>
        </w:tc>
        <w:tc>
          <w:tcPr>
            <w:tcW w:w="3312" w:type="dxa"/>
            <w:tcMar>
              <w:top w:w="100" w:type="dxa"/>
              <w:left w:w="120" w:type="dxa"/>
              <w:bottom w:w="100" w:type="dxa"/>
              <w:right w:w="120" w:type="dxa"/>
            </w:tcMar>
          </w:tcPr>
          <w:p w14:paraId="3566E85B" w14:textId="77777777" w:rsidR="009704FE" w:rsidRDefault="00000000">
            <w:pPr>
              <w:rPr>
                <w:rFonts w:hint="eastAsia"/>
              </w:rPr>
            </w:pPr>
            <w:r>
              <w:t>🔥 4/5</w:t>
            </w:r>
          </w:p>
        </w:tc>
      </w:tr>
      <w:tr w:rsidR="009704FE" w14:paraId="2B46D344" w14:textId="77777777">
        <w:trPr>
          <w:jc w:val="center"/>
        </w:trPr>
        <w:tc>
          <w:tcPr>
            <w:tcW w:w="3312" w:type="dxa"/>
            <w:tcMar>
              <w:top w:w="100" w:type="dxa"/>
              <w:left w:w="120" w:type="dxa"/>
              <w:bottom w:w="100" w:type="dxa"/>
              <w:right w:w="120" w:type="dxa"/>
            </w:tcMar>
          </w:tcPr>
          <w:p w14:paraId="6273FFE1" w14:textId="77777777" w:rsidR="009704FE" w:rsidRDefault="00000000">
            <w:pPr>
              <w:rPr>
                <w:rFonts w:hint="eastAsia"/>
              </w:rPr>
            </w:pPr>
            <w:r>
              <w:t>Significance</w:t>
            </w:r>
          </w:p>
        </w:tc>
        <w:tc>
          <w:tcPr>
            <w:tcW w:w="3312" w:type="dxa"/>
            <w:tcMar>
              <w:top w:w="100" w:type="dxa"/>
              <w:left w:w="120" w:type="dxa"/>
              <w:bottom w:w="100" w:type="dxa"/>
              <w:right w:w="120" w:type="dxa"/>
            </w:tcMar>
          </w:tcPr>
          <w:p w14:paraId="172C3315" w14:textId="77777777" w:rsidR="009704FE" w:rsidRDefault="00000000">
            <w:pPr>
              <w:rPr>
                <w:rFonts w:hint="eastAsia"/>
              </w:rPr>
            </w:pPr>
            <w:r>
              <w:t>How consequential the development is beyond the immediate headline.</w:t>
            </w:r>
          </w:p>
        </w:tc>
        <w:tc>
          <w:tcPr>
            <w:tcW w:w="3312" w:type="dxa"/>
            <w:tcMar>
              <w:top w:w="100" w:type="dxa"/>
              <w:left w:w="120" w:type="dxa"/>
              <w:bottom w:w="100" w:type="dxa"/>
              <w:right w:w="120" w:type="dxa"/>
            </w:tcMar>
          </w:tcPr>
          <w:p w14:paraId="15B06607" w14:textId="77777777" w:rsidR="009704FE" w:rsidRDefault="00000000">
            <w:pPr>
              <w:rPr>
                <w:rFonts w:hint="eastAsia"/>
              </w:rPr>
            </w:pPr>
            <w:r>
              <w:t>★ 5/5</w:t>
            </w:r>
          </w:p>
        </w:tc>
      </w:tr>
      <w:tr w:rsidR="009704FE" w14:paraId="7D21679B" w14:textId="77777777">
        <w:trPr>
          <w:jc w:val="center"/>
        </w:trPr>
        <w:tc>
          <w:tcPr>
            <w:tcW w:w="3312" w:type="dxa"/>
            <w:tcMar>
              <w:top w:w="100" w:type="dxa"/>
              <w:left w:w="120" w:type="dxa"/>
              <w:bottom w:w="100" w:type="dxa"/>
              <w:right w:w="120" w:type="dxa"/>
            </w:tcMar>
          </w:tcPr>
          <w:p w14:paraId="57239E6F" w14:textId="77777777" w:rsidR="009704FE" w:rsidRDefault="00000000">
            <w:pPr>
              <w:rPr>
                <w:rFonts w:hint="eastAsia"/>
              </w:rPr>
            </w:pPr>
            <w:r>
              <w:t>Discussion Value</w:t>
            </w:r>
          </w:p>
        </w:tc>
        <w:tc>
          <w:tcPr>
            <w:tcW w:w="3312" w:type="dxa"/>
            <w:tcMar>
              <w:top w:w="100" w:type="dxa"/>
              <w:left w:w="120" w:type="dxa"/>
              <w:bottom w:w="100" w:type="dxa"/>
              <w:right w:w="120" w:type="dxa"/>
            </w:tcMar>
          </w:tcPr>
          <w:p w14:paraId="0C81F426" w14:textId="77777777" w:rsidR="009704FE" w:rsidRDefault="00000000">
            <w:pPr>
              <w:rPr>
                <w:rFonts w:hint="eastAsia"/>
              </w:rPr>
            </w:pPr>
            <w:r>
              <w:t xml:space="preserve">How strongly the story invites meaningful questions, </w:t>
            </w:r>
            <w:r>
              <w:lastRenderedPageBreak/>
              <w:t>perspectives, or debate.</w:t>
            </w:r>
          </w:p>
        </w:tc>
        <w:tc>
          <w:tcPr>
            <w:tcW w:w="3312" w:type="dxa"/>
            <w:tcMar>
              <w:top w:w="100" w:type="dxa"/>
              <w:left w:w="120" w:type="dxa"/>
              <w:bottom w:w="100" w:type="dxa"/>
              <w:right w:w="120" w:type="dxa"/>
            </w:tcMar>
          </w:tcPr>
          <w:p w14:paraId="708017E4" w14:textId="77777777" w:rsidR="009704FE" w:rsidRDefault="00000000">
            <w:pPr>
              <w:rPr>
                <w:rFonts w:hint="eastAsia"/>
              </w:rPr>
            </w:pPr>
            <w:r>
              <w:lastRenderedPageBreak/>
              <w:t>💬 4/5</w:t>
            </w:r>
          </w:p>
        </w:tc>
      </w:tr>
      <w:tr w:rsidR="009704FE" w14:paraId="391D1D83" w14:textId="77777777">
        <w:trPr>
          <w:jc w:val="center"/>
        </w:trPr>
        <w:tc>
          <w:tcPr>
            <w:tcW w:w="3312" w:type="dxa"/>
            <w:tcMar>
              <w:top w:w="100" w:type="dxa"/>
              <w:left w:w="120" w:type="dxa"/>
              <w:bottom w:w="100" w:type="dxa"/>
              <w:right w:w="120" w:type="dxa"/>
            </w:tcMar>
          </w:tcPr>
          <w:p w14:paraId="0590A72A" w14:textId="77777777" w:rsidR="009704FE" w:rsidRDefault="00000000">
            <w:pPr>
              <w:rPr>
                <w:rFonts w:hint="eastAsia"/>
              </w:rPr>
            </w:pPr>
            <w:r>
              <w:t>Knowledge Value</w:t>
            </w:r>
          </w:p>
        </w:tc>
        <w:tc>
          <w:tcPr>
            <w:tcW w:w="3312" w:type="dxa"/>
            <w:tcMar>
              <w:top w:w="100" w:type="dxa"/>
              <w:left w:w="120" w:type="dxa"/>
              <w:bottom w:w="100" w:type="dxa"/>
              <w:right w:w="120" w:type="dxa"/>
            </w:tcMar>
          </w:tcPr>
          <w:p w14:paraId="1969A17E" w14:textId="77777777" w:rsidR="009704FE" w:rsidRDefault="00000000">
            <w:pPr>
              <w:rPr>
                <w:rFonts w:hint="eastAsia"/>
              </w:rPr>
            </w:pPr>
            <w:r>
              <w:t>How much useful background knowledge a learner can gain by reading it.</w:t>
            </w:r>
          </w:p>
        </w:tc>
        <w:tc>
          <w:tcPr>
            <w:tcW w:w="3312" w:type="dxa"/>
            <w:tcMar>
              <w:top w:w="100" w:type="dxa"/>
              <w:left w:w="120" w:type="dxa"/>
              <w:bottom w:w="100" w:type="dxa"/>
              <w:right w:w="120" w:type="dxa"/>
            </w:tcMar>
          </w:tcPr>
          <w:p w14:paraId="04653133" w14:textId="77777777" w:rsidR="009704FE" w:rsidRDefault="00000000">
            <w:pPr>
              <w:rPr>
                <w:rFonts w:hint="eastAsia"/>
              </w:rPr>
            </w:pPr>
            <w:r>
              <w:t>🧠 5/5</w:t>
            </w:r>
          </w:p>
        </w:tc>
      </w:tr>
    </w:tbl>
    <w:p w14:paraId="2D01F5F8" w14:textId="77777777" w:rsidR="009704FE" w:rsidRDefault="009704FE">
      <w:pPr>
        <w:rPr>
          <w:rFonts w:hint="eastAsia"/>
        </w:rPr>
      </w:pPr>
    </w:p>
    <w:tbl>
      <w:tblPr>
        <w:tblW w:w="0" w:type="auto"/>
        <w:jc w:val="center"/>
        <w:tblLook w:val="04A0" w:firstRow="1" w:lastRow="0" w:firstColumn="1" w:lastColumn="0" w:noHBand="0" w:noVBand="1"/>
      </w:tblPr>
      <w:tblGrid>
        <w:gridCol w:w="9936"/>
      </w:tblGrid>
      <w:tr w:rsidR="009704FE" w14:paraId="7AAB6857" w14:textId="77777777">
        <w:trPr>
          <w:jc w:val="center"/>
        </w:trPr>
        <w:tc>
          <w:tcPr>
            <w:tcW w:w="9936" w:type="dxa"/>
            <w:shd w:val="clear" w:color="auto" w:fill="EEF3F8"/>
            <w:tcMar>
              <w:top w:w="150" w:type="dxa"/>
              <w:left w:w="180" w:type="dxa"/>
              <w:bottom w:w="150" w:type="dxa"/>
              <w:right w:w="180" w:type="dxa"/>
            </w:tcMar>
          </w:tcPr>
          <w:p w14:paraId="3F45FA98" w14:textId="77777777" w:rsidR="009704FE" w:rsidRDefault="00000000">
            <w:pPr>
              <w:rPr>
                <w:rFonts w:hint="eastAsia"/>
              </w:rPr>
            </w:pPr>
            <w:r>
              <w:rPr>
                <w:b/>
                <w:sz w:val="22"/>
              </w:rPr>
              <w:t>Editorial principle</w:t>
            </w:r>
            <w:r>
              <w:rPr>
                <w:b/>
                <w:sz w:val="22"/>
              </w:rPr>
              <w:br/>
            </w:r>
            <w:r>
              <w:rPr>
                <w:sz w:val="20"/>
              </w:rPr>
              <w:t>Trending ≠ Significant. Viral ≠ Educational. A lightly reported science or social-development story may deserve selection over a heavily circulated but low-value story.</w:t>
            </w:r>
          </w:p>
        </w:tc>
      </w:tr>
    </w:tbl>
    <w:p w14:paraId="1CCECA9E" w14:textId="77777777" w:rsidR="009704FE" w:rsidRDefault="009704FE">
      <w:pPr>
        <w:spacing w:after="0"/>
        <w:rPr>
          <w:rFonts w:hint="eastAsia"/>
        </w:rPr>
      </w:pPr>
    </w:p>
    <w:p w14:paraId="443FD05D" w14:textId="77777777" w:rsidR="009704FE" w:rsidRDefault="00000000">
      <w:pPr>
        <w:pStyle w:val="1"/>
      </w:pPr>
      <w:r>
        <w:t>3. Weekly News Selection</w:t>
      </w:r>
    </w:p>
    <w:p w14:paraId="5F2945C4" w14:textId="77777777" w:rsidR="009704FE" w:rsidRDefault="00000000">
      <w:pPr>
        <w:rPr>
          <w:rFonts w:hint="eastAsia"/>
        </w:rPr>
      </w:pPr>
      <w:r>
        <w:t>The preferred cadence is a weekly set, refreshed automatically every Monday. The system should examine several days of coverage rather than only Monday-morning headlines, so sustained reporting becomes part of the selection signal.</w:t>
      </w:r>
    </w:p>
    <w:p w14:paraId="4D666311" w14:textId="77777777" w:rsidR="009704FE" w:rsidRDefault="00000000">
      <w:pPr>
        <w:pStyle w:val="a"/>
        <w:spacing w:after="60"/>
        <w:rPr>
          <w:rFonts w:hint="eastAsia"/>
        </w:rPr>
      </w:pPr>
      <w:r>
        <w:t>Collect candidate stories from multiple credible news sources over the previous several days.</w:t>
      </w:r>
    </w:p>
    <w:p w14:paraId="6BF36E79" w14:textId="77777777" w:rsidR="009704FE" w:rsidRDefault="00000000">
      <w:pPr>
        <w:pStyle w:val="a"/>
        <w:spacing w:after="60"/>
        <w:rPr>
          <w:rFonts w:hint="eastAsia"/>
        </w:rPr>
      </w:pPr>
      <w:r>
        <w:t>Cluster reports that describe the same underlying event or issue.</w:t>
      </w:r>
    </w:p>
    <w:p w14:paraId="74E1F5FD" w14:textId="77777777" w:rsidR="009704FE" w:rsidRDefault="00000000">
      <w:pPr>
        <w:pStyle w:val="a"/>
        <w:spacing w:after="60"/>
        <w:rPr>
          <w:rFonts w:hint="eastAsia"/>
        </w:rPr>
      </w:pPr>
      <w:r>
        <w:t>Estimate repeated coverage and source diversity; avoid counting copied or near-duplicate reports as independent evidence.</w:t>
      </w:r>
    </w:p>
    <w:p w14:paraId="1BA6E99E" w14:textId="77777777" w:rsidR="009704FE" w:rsidRDefault="00000000">
      <w:pPr>
        <w:pStyle w:val="a"/>
        <w:spacing w:after="60"/>
        <w:rPr>
          <w:rFonts w:hint="eastAsia"/>
        </w:rPr>
      </w:pPr>
      <w:r>
        <w:t>Score candidate topics for Trending, Significance, Discussion Value, Knowledge Value, English-learning value, readability, and article length.</w:t>
      </w:r>
    </w:p>
    <w:p w14:paraId="6D5D0BDE" w14:textId="77777777" w:rsidR="009704FE" w:rsidRDefault="00000000">
      <w:pPr>
        <w:pStyle w:val="a"/>
        <w:spacing w:after="60"/>
        <w:rPr>
          <w:rFonts w:hint="eastAsia"/>
        </w:rPr>
      </w:pPr>
      <w:r>
        <w:t>Apply diversity rules so one topic category does not dominate the entire weekly set.</w:t>
      </w:r>
    </w:p>
    <w:p w14:paraId="259D29B4" w14:textId="77777777" w:rsidR="009704FE" w:rsidRDefault="00000000">
      <w:pPr>
        <w:pStyle w:val="a"/>
        <w:spacing w:after="60"/>
        <w:rPr>
          <w:rFonts w:hint="eastAsia"/>
        </w:rPr>
      </w:pPr>
      <w:r>
        <w:t>Select a small weekly collection (initial target: about 5–7 stories).</w:t>
      </w:r>
    </w:p>
    <w:p w14:paraId="1955A101" w14:textId="77777777" w:rsidR="009704FE" w:rsidRDefault="00000000">
      <w:pPr>
        <w:pStyle w:val="a"/>
        <w:spacing w:after="60"/>
        <w:rPr>
          <w:rFonts w:hint="eastAsia"/>
        </w:rPr>
      </w:pPr>
      <w:r>
        <w:t>Generate the educational preparation layer and retain an optional teacher/admin override for Keep / Remove / Replace.</w:t>
      </w:r>
    </w:p>
    <w:p w14:paraId="050E6933" w14:textId="77777777" w:rsidR="009704FE" w:rsidRDefault="00000000">
      <w:pPr>
        <w:pStyle w:val="a"/>
        <w:spacing w:after="60"/>
        <w:rPr>
          <w:rFonts w:hint="eastAsia"/>
        </w:rPr>
      </w:pPr>
      <w:r>
        <w:t>Publish the weekly set and archive previous weeks for later access.</w:t>
      </w:r>
    </w:p>
    <w:p w14:paraId="14E68818" w14:textId="77777777" w:rsidR="009704FE" w:rsidRDefault="00000000">
      <w:pPr>
        <w:pStyle w:val="1"/>
      </w:pPr>
      <w:r>
        <w:t>4. Source and Copyright Strategy</w:t>
      </w:r>
    </w:p>
    <w:p w14:paraId="6AFFCDE5" w14:textId="77777777" w:rsidR="009704FE" w:rsidRDefault="00000000">
      <w:pPr>
        <w:rPr>
          <w:rFonts w:hint="eastAsia"/>
        </w:rPr>
      </w:pPr>
      <w:r>
        <w:t>The app should be designed as a bridge to authentic journalism, not as a substitute publisher. Source handling depends on the rights associated with each article.</w:t>
      </w:r>
    </w:p>
    <w:tbl>
      <w:tblPr>
        <w:tblStyle w:val="afe"/>
        <w:tblW w:w="0" w:type="auto"/>
        <w:jc w:val="center"/>
        <w:tblLook w:val="04A0" w:firstRow="1" w:lastRow="0" w:firstColumn="1" w:lastColumn="0" w:noHBand="0" w:noVBand="1"/>
      </w:tblPr>
      <w:tblGrid>
        <w:gridCol w:w="3309"/>
        <w:gridCol w:w="3309"/>
        <w:gridCol w:w="3308"/>
      </w:tblGrid>
      <w:tr w:rsidR="009704FE" w14:paraId="7BA062D7" w14:textId="77777777">
        <w:trPr>
          <w:jc w:val="center"/>
        </w:trPr>
        <w:tc>
          <w:tcPr>
            <w:tcW w:w="3312" w:type="dxa"/>
            <w:shd w:val="clear" w:color="auto" w:fill="D9E3F0"/>
          </w:tcPr>
          <w:p w14:paraId="728AA779" w14:textId="77777777" w:rsidR="009704FE" w:rsidRDefault="00000000">
            <w:pPr>
              <w:rPr>
                <w:rFonts w:hint="eastAsia"/>
              </w:rPr>
            </w:pPr>
            <w:r>
              <w:t>Source status</w:t>
            </w:r>
          </w:p>
        </w:tc>
        <w:tc>
          <w:tcPr>
            <w:tcW w:w="3312" w:type="dxa"/>
            <w:shd w:val="clear" w:color="auto" w:fill="D9E3F0"/>
          </w:tcPr>
          <w:p w14:paraId="4C47D2B4" w14:textId="77777777" w:rsidR="009704FE" w:rsidRDefault="00000000">
            <w:pPr>
              <w:rPr>
                <w:rFonts w:hint="eastAsia"/>
              </w:rPr>
            </w:pPr>
            <w:r>
              <w:t>What the app may show</w:t>
            </w:r>
          </w:p>
        </w:tc>
        <w:tc>
          <w:tcPr>
            <w:tcW w:w="3312" w:type="dxa"/>
            <w:shd w:val="clear" w:color="auto" w:fill="D9E3F0"/>
          </w:tcPr>
          <w:p w14:paraId="7A6B2611" w14:textId="77777777" w:rsidR="009704FE" w:rsidRDefault="00000000">
            <w:pPr>
              <w:rPr>
                <w:rFonts w:hint="eastAsia"/>
              </w:rPr>
            </w:pPr>
            <w:r>
              <w:t>Default behavior</w:t>
            </w:r>
          </w:p>
        </w:tc>
      </w:tr>
      <w:tr w:rsidR="009704FE" w14:paraId="0280997B" w14:textId="77777777">
        <w:trPr>
          <w:jc w:val="center"/>
        </w:trPr>
        <w:tc>
          <w:tcPr>
            <w:tcW w:w="3312" w:type="dxa"/>
            <w:tcMar>
              <w:top w:w="100" w:type="dxa"/>
              <w:left w:w="120" w:type="dxa"/>
              <w:bottom w:w="100" w:type="dxa"/>
              <w:right w:w="120" w:type="dxa"/>
            </w:tcMar>
          </w:tcPr>
          <w:p w14:paraId="52FCDE4C" w14:textId="77777777" w:rsidR="009704FE" w:rsidRDefault="00000000">
            <w:pPr>
              <w:rPr>
                <w:rFonts w:hint="eastAsia"/>
              </w:rPr>
            </w:pPr>
            <w:r>
              <w:t>Reuse explicitly permitted</w:t>
            </w:r>
          </w:p>
        </w:tc>
        <w:tc>
          <w:tcPr>
            <w:tcW w:w="3312" w:type="dxa"/>
            <w:tcMar>
              <w:top w:w="100" w:type="dxa"/>
              <w:left w:w="120" w:type="dxa"/>
              <w:bottom w:w="100" w:type="dxa"/>
              <w:right w:w="120" w:type="dxa"/>
            </w:tcMar>
          </w:tcPr>
          <w:p w14:paraId="49E8DDC1" w14:textId="77777777" w:rsidR="009704FE" w:rsidRDefault="00000000">
            <w:pPr>
              <w:rPr>
                <w:rFonts w:hint="eastAsia"/>
              </w:rPr>
            </w:pPr>
            <w:r>
              <w:t>Full article when the specific terms permit it; interactive highlighting and AI reading tools can be integrated.</w:t>
            </w:r>
          </w:p>
        </w:tc>
        <w:tc>
          <w:tcPr>
            <w:tcW w:w="3312" w:type="dxa"/>
            <w:tcMar>
              <w:top w:w="100" w:type="dxa"/>
              <w:left w:w="120" w:type="dxa"/>
              <w:bottom w:w="100" w:type="dxa"/>
              <w:right w:w="120" w:type="dxa"/>
            </w:tcMar>
          </w:tcPr>
          <w:p w14:paraId="05900E48" w14:textId="77777777" w:rsidR="009704FE" w:rsidRDefault="00000000">
            <w:pPr>
              <w:rPr>
                <w:rFonts w:hint="eastAsia"/>
              </w:rPr>
            </w:pPr>
            <w:r>
              <w:t>Interactive Reading</w:t>
            </w:r>
          </w:p>
        </w:tc>
      </w:tr>
      <w:tr w:rsidR="009704FE" w14:paraId="64671B08" w14:textId="77777777">
        <w:trPr>
          <w:jc w:val="center"/>
        </w:trPr>
        <w:tc>
          <w:tcPr>
            <w:tcW w:w="3312" w:type="dxa"/>
            <w:tcMar>
              <w:top w:w="100" w:type="dxa"/>
              <w:left w:w="120" w:type="dxa"/>
              <w:bottom w:w="100" w:type="dxa"/>
              <w:right w:w="120" w:type="dxa"/>
            </w:tcMar>
          </w:tcPr>
          <w:p w14:paraId="1A8CB570" w14:textId="77777777" w:rsidR="009704FE" w:rsidRDefault="00000000">
            <w:pPr>
              <w:rPr>
                <w:rFonts w:hint="eastAsia"/>
              </w:rPr>
            </w:pPr>
            <w:r>
              <w:t>Normal copyrighted publisher</w:t>
            </w:r>
          </w:p>
        </w:tc>
        <w:tc>
          <w:tcPr>
            <w:tcW w:w="3312" w:type="dxa"/>
            <w:tcMar>
              <w:top w:w="100" w:type="dxa"/>
              <w:left w:w="120" w:type="dxa"/>
              <w:bottom w:w="100" w:type="dxa"/>
              <w:right w:w="120" w:type="dxa"/>
            </w:tcMar>
          </w:tcPr>
          <w:p w14:paraId="2319548C" w14:textId="77777777" w:rsidR="009704FE" w:rsidRDefault="00000000">
            <w:pPr>
              <w:rPr>
                <w:rFonts w:hint="eastAsia"/>
              </w:rPr>
            </w:pPr>
            <w:r>
              <w:t>Headline/source metadata, our educational preparation, limited quotation only when justified for teaching, and a prominent link to the original article.</w:t>
            </w:r>
          </w:p>
        </w:tc>
        <w:tc>
          <w:tcPr>
            <w:tcW w:w="3312" w:type="dxa"/>
            <w:tcMar>
              <w:top w:w="100" w:type="dxa"/>
              <w:left w:w="120" w:type="dxa"/>
              <w:bottom w:w="100" w:type="dxa"/>
              <w:right w:w="120" w:type="dxa"/>
            </w:tcMar>
          </w:tcPr>
          <w:p w14:paraId="1DCD3496" w14:textId="77777777" w:rsidR="009704FE" w:rsidRDefault="00000000">
            <w:pPr>
              <w:rPr>
                <w:rFonts w:hint="eastAsia"/>
              </w:rPr>
            </w:pPr>
            <w:r>
              <w:t>Authentic Reading</w:t>
            </w:r>
          </w:p>
        </w:tc>
      </w:tr>
      <w:tr w:rsidR="009704FE" w14:paraId="2DBA8DD1" w14:textId="77777777">
        <w:trPr>
          <w:jc w:val="center"/>
        </w:trPr>
        <w:tc>
          <w:tcPr>
            <w:tcW w:w="3312" w:type="dxa"/>
            <w:tcMar>
              <w:top w:w="100" w:type="dxa"/>
              <w:left w:w="120" w:type="dxa"/>
              <w:bottom w:w="100" w:type="dxa"/>
              <w:right w:w="120" w:type="dxa"/>
            </w:tcMar>
          </w:tcPr>
          <w:p w14:paraId="6284F91E" w14:textId="77777777" w:rsidR="009704FE" w:rsidRDefault="00000000">
            <w:pPr>
              <w:rPr>
                <w:rFonts w:hint="eastAsia"/>
              </w:rPr>
            </w:pPr>
            <w:r>
              <w:lastRenderedPageBreak/>
              <w:t>Unclear rights</w:t>
            </w:r>
          </w:p>
        </w:tc>
        <w:tc>
          <w:tcPr>
            <w:tcW w:w="3312" w:type="dxa"/>
            <w:tcMar>
              <w:top w:w="100" w:type="dxa"/>
              <w:left w:w="120" w:type="dxa"/>
              <w:bottom w:w="100" w:type="dxa"/>
              <w:right w:w="120" w:type="dxa"/>
            </w:tcMar>
          </w:tcPr>
          <w:p w14:paraId="2255CD5D" w14:textId="77777777" w:rsidR="009704FE" w:rsidRDefault="00000000">
            <w:pPr>
              <w:rPr>
                <w:rFonts w:hint="eastAsia"/>
              </w:rPr>
            </w:pPr>
            <w:r>
              <w:t>Do not copy article text until rights are verified.</w:t>
            </w:r>
          </w:p>
        </w:tc>
        <w:tc>
          <w:tcPr>
            <w:tcW w:w="3312" w:type="dxa"/>
            <w:tcMar>
              <w:top w:w="100" w:type="dxa"/>
              <w:left w:w="120" w:type="dxa"/>
              <w:bottom w:w="100" w:type="dxa"/>
              <w:right w:w="120" w:type="dxa"/>
            </w:tcMar>
          </w:tcPr>
          <w:p w14:paraId="50B43DFA" w14:textId="77777777" w:rsidR="009704FE" w:rsidRDefault="00000000">
            <w:pPr>
              <w:rPr>
                <w:rFonts w:hint="eastAsia"/>
              </w:rPr>
            </w:pPr>
            <w:r>
              <w:t>Link / exclude</w:t>
            </w:r>
          </w:p>
        </w:tc>
      </w:tr>
    </w:tbl>
    <w:p w14:paraId="68DF5747" w14:textId="77777777" w:rsidR="009704FE" w:rsidRDefault="00000000">
      <w:pPr>
        <w:rPr>
          <w:rFonts w:hint="eastAsia"/>
        </w:rPr>
      </w:pPr>
      <w:r>
        <w:t>Cutting a long copyrighted article into a shorter collection of its original paragraphs should not be treated as a “safe summary.” The remaining prose is still the publisher’s text. Small excerpts may be used only when their use is genuinely limited and tied to explanation, quotation, or language teaching, with attribution and source access preserved.</w:t>
      </w:r>
    </w:p>
    <w:p w14:paraId="5B241C27" w14:textId="77777777" w:rsidR="009704FE" w:rsidRDefault="00000000">
      <w:pPr>
        <w:pStyle w:val="1"/>
      </w:pPr>
      <w:r>
        <w:t>5. Student-Facing News Card</w:t>
      </w:r>
    </w:p>
    <w:p w14:paraId="1358EA73" w14:textId="77777777" w:rsidR="009704FE" w:rsidRDefault="00000000">
      <w:pPr>
        <w:rPr>
          <w:rFonts w:hint="eastAsia"/>
        </w:rPr>
      </w:pPr>
      <w:r>
        <w:t>The home screen should look like a curated learning publication, not a bookmark list. A card can prepare the learner before the external reading begins.</w:t>
      </w:r>
    </w:p>
    <w:tbl>
      <w:tblPr>
        <w:tblW w:w="0" w:type="auto"/>
        <w:jc w:val="center"/>
        <w:tblLook w:val="04A0" w:firstRow="1" w:lastRow="0" w:firstColumn="1" w:lastColumn="0" w:noHBand="0" w:noVBand="1"/>
      </w:tblPr>
      <w:tblGrid>
        <w:gridCol w:w="9936"/>
      </w:tblGrid>
      <w:tr w:rsidR="009704FE" w14:paraId="51A9004B" w14:textId="77777777">
        <w:trPr>
          <w:jc w:val="center"/>
        </w:trPr>
        <w:tc>
          <w:tcPr>
            <w:tcW w:w="9936" w:type="dxa"/>
            <w:shd w:val="clear" w:color="auto" w:fill="EEF3F8"/>
            <w:tcMar>
              <w:top w:w="150" w:type="dxa"/>
              <w:left w:w="180" w:type="dxa"/>
              <w:bottom w:w="150" w:type="dxa"/>
              <w:right w:w="180" w:type="dxa"/>
            </w:tcMar>
          </w:tcPr>
          <w:p w14:paraId="5526EEEE" w14:textId="77777777" w:rsidR="009704FE" w:rsidRDefault="00000000">
            <w:pPr>
              <w:rPr>
                <w:rFonts w:hint="eastAsia"/>
              </w:rPr>
            </w:pPr>
            <w:r>
              <w:rPr>
                <w:b/>
                <w:sz w:val="22"/>
              </w:rPr>
              <w:t>Example card</w:t>
            </w:r>
            <w:r>
              <w:rPr>
                <w:b/>
                <w:sz w:val="22"/>
              </w:rPr>
              <w:br/>
            </w:r>
            <w:r>
              <w:rPr>
                <w:sz w:val="20"/>
              </w:rPr>
              <w:t>🔥 Trending 4/5   ★ Significance 5/5   💬 Discussion 4/5   🧠 Knowledge 5/5</w:t>
            </w:r>
            <w:r>
              <w:rPr>
                <w:sz w:val="20"/>
              </w:rPr>
              <w:br/>
            </w:r>
            <w:r>
              <w:rPr>
                <w:sz w:val="20"/>
              </w:rPr>
              <w:br/>
              <w:t>[Headline]</w:t>
            </w:r>
            <w:r>
              <w:rPr>
                <w:sz w:val="20"/>
              </w:rPr>
              <w:br/>
              <w:t>B1+ · About 5 min</w:t>
            </w:r>
            <w:r>
              <w:rPr>
                <w:sz w:val="20"/>
              </w:rPr>
              <w:br/>
            </w:r>
            <w:r>
              <w:rPr>
                <w:sz w:val="20"/>
              </w:rPr>
              <w:br/>
              <w:t>WHY WE CHOSE THIS</w:t>
            </w:r>
            <w:r>
              <w:rPr>
                <w:sz w:val="20"/>
              </w:rPr>
              <w:br/>
              <w:t>One concise explanation of why the story matters.</w:t>
            </w:r>
            <w:r>
              <w:rPr>
                <w:sz w:val="20"/>
              </w:rPr>
              <w:br/>
            </w:r>
            <w:r>
              <w:rPr>
                <w:sz w:val="20"/>
              </w:rPr>
              <w:br/>
              <w:t>KEY ENGLISH</w:t>
            </w:r>
            <w:r>
              <w:rPr>
                <w:sz w:val="20"/>
              </w:rPr>
              <w:br/>
              <w:t>sanctions · negotiations · raise concerns · authorities</w:t>
            </w:r>
            <w:r>
              <w:rPr>
                <w:sz w:val="20"/>
              </w:rPr>
              <w:br/>
            </w:r>
            <w:r>
              <w:rPr>
                <w:sz w:val="20"/>
              </w:rPr>
              <w:br/>
              <w:t>READ THE ORIGINAL →</w:t>
            </w:r>
          </w:p>
        </w:tc>
      </w:tr>
    </w:tbl>
    <w:p w14:paraId="5B7D234C" w14:textId="77777777" w:rsidR="009704FE" w:rsidRDefault="009704FE">
      <w:pPr>
        <w:spacing w:after="0"/>
        <w:rPr>
          <w:rFonts w:hint="eastAsia"/>
        </w:rPr>
      </w:pPr>
    </w:p>
    <w:p w14:paraId="6AC00395" w14:textId="77777777" w:rsidR="009704FE" w:rsidRDefault="00000000">
      <w:pPr>
        <w:pStyle w:val="21"/>
      </w:pPr>
      <w:r>
        <w:t>Reading modes</w:t>
      </w:r>
    </w:p>
    <w:p w14:paraId="63565753" w14:textId="77777777" w:rsidR="009704FE" w:rsidRDefault="00000000">
      <w:pPr>
        <w:pStyle w:val="a0"/>
        <w:spacing w:after="60"/>
        <w:rPr>
          <w:rFonts w:hint="eastAsia"/>
        </w:rPr>
      </w:pPr>
      <w:r>
        <w:t>Authentic Reading: preparation in our app → publisher article → return to the app for AI help, reflection, vocabulary, and discussion.</w:t>
      </w:r>
    </w:p>
    <w:p w14:paraId="0260F016" w14:textId="77777777" w:rsidR="009704FE" w:rsidRDefault="00000000">
      <w:pPr>
        <w:pStyle w:val="a0"/>
        <w:spacing w:after="60"/>
        <w:rPr>
          <w:rFonts w:hint="eastAsia"/>
        </w:rPr>
      </w:pPr>
      <w:r>
        <w:t>Interactive Reading: where reuse rights permit, the article can be displayed inside our reading interface with highlighting, audio, selection-based explanations, and glossary saving.</w:t>
      </w:r>
    </w:p>
    <w:p w14:paraId="5BE722CE" w14:textId="77777777" w:rsidR="009704FE" w:rsidRDefault="00000000">
      <w:pPr>
        <w:pStyle w:val="1"/>
      </w:pPr>
      <w:r>
        <w:t>6. AI Help</w:t>
      </w:r>
    </w:p>
    <w:p w14:paraId="4D2F1620" w14:textId="77777777" w:rsidR="009704FE" w:rsidRDefault="00000000">
      <w:pPr>
        <w:rPr>
          <w:rFonts w:hint="eastAsia"/>
        </w:rPr>
      </w:pPr>
      <w:r>
        <w:t>AI Help should be action-oriented. Rather than relying on a blank prompt box, the interface should expose a small set of teacher-designed actions that solve predictable reading problems.</w:t>
      </w:r>
    </w:p>
    <w:tbl>
      <w:tblPr>
        <w:tblStyle w:val="afe"/>
        <w:tblW w:w="0" w:type="auto"/>
        <w:jc w:val="center"/>
        <w:tblLook w:val="04A0" w:firstRow="1" w:lastRow="0" w:firstColumn="1" w:lastColumn="0" w:noHBand="0" w:noVBand="1"/>
      </w:tblPr>
      <w:tblGrid>
        <w:gridCol w:w="3308"/>
        <w:gridCol w:w="3308"/>
        <w:gridCol w:w="3310"/>
      </w:tblGrid>
      <w:tr w:rsidR="009704FE" w14:paraId="1DD10A29" w14:textId="77777777">
        <w:trPr>
          <w:jc w:val="center"/>
        </w:trPr>
        <w:tc>
          <w:tcPr>
            <w:tcW w:w="3312" w:type="dxa"/>
            <w:shd w:val="clear" w:color="auto" w:fill="D9E3F0"/>
          </w:tcPr>
          <w:p w14:paraId="22709993" w14:textId="77777777" w:rsidR="009704FE" w:rsidRDefault="00000000">
            <w:pPr>
              <w:rPr>
                <w:rFonts w:hint="eastAsia"/>
              </w:rPr>
            </w:pPr>
            <w:r>
              <w:t>AI action</w:t>
            </w:r>
          </w:p>
        </w:tc>
        <w:tc>
          <w:tcPr>
            <w:tcW w:w="3312" w:type="dxa"/>
            <w:shd w:val="clear" w:color="auto" w:fill="D9E3F0"/>
          </w:tcPr>
          <w:p w14:paraId="54C06EF9" w14:textId="77777777" w:rsidR="009704FE" w:rsidRDefault="00000000">
            <w:pPr>
              <w:rPr>
                <w:rFonts w:hint="eastAsia"/>
              </w:rPr>
            </w:pPr>
            <w:r>
              <w:t>Learner need</w:t>
            </w:r>
          </w:p>
        </w:tc>
        <w:tc>
          <w:tcPr>
            <w:tcW w:w="3312" w:type="dxa"/>
            <w:shd w:val="clear" w:color="auto" w:fill="D9E3F0"/>
          </w:tcPr>
          <w:p w14:paraId="756E26BD" w14:textId="77777777" w:rsidR="009704FE" w:rsidRDefault="00000000">
            <w:pPr>
              <w:rPr>
                <w:rFonts w:hint="eastAsia"/>
              </w:rPr>
            </w:pPr>
            <w:r>
              <w:t>Expected behavior</w:t>
            </w:r>
          </w:p>
        </w:tc>
      </w:tr>
      <w:tr w:rsidR="009704FE" w14:paraId="060A2566" w14:textId="77777777">
        <w:trPr>
          <w:jc w:val="center"/>
        </w:trPr>
        <w:tc>
          <w:tcPr>
            <w:tcW w:w="3312" w:type="dxa"/>
            <w:tcMar>
              <w:top w:w="100" w:type="dxa"/>
              <w:left w:w="120" w:type="dxa"/>
              <w:bottom w:w="100" w:type="dxa"/>
              <w:right w:w="120" w:type="dxa"/>
            </w:tcMar>
          </w:tcPr>
          <w:p w14:paraId="777F9724" w14:textId="77777777" w:rsidR="009704FE" w:rsidRDefault="00000000">
            <w:pPr>
              <w:rPr>
                <w:rFonts w:hint="eastAsia"/>
              </w:rPr>
            </w:pPr>
            <w:r>
              <w:t>Translate</w:t>
            </w:r>
          </w:p>
        </w:tc>
        <w:tc>
          <w:tcPr>
            <w:tcW w:w="3312" w:type="dxa"/>
            <w:tcMar>
              <w:top w:w="100" w:type="dxa"/>
              <w:left w:w="120" w:type="dxa"/>
              <w:bottom w:w="100" w:type="dxa"/>
              <w:right w:w="120" w:type="dxa"/>
            </w:tcMar>
          </w:tcPr>
          <w:p w14:paraId="74D62E85" w14:textId="77777777" w:rsidR="009704FE" w:rsidRDefault="00000000">
            <w:pPr>
              <w:rPr>
                <w:rFonts w:hint="eastAsia"/>
              </w:rPr>
            </w:pPr>
            <w:r>
              <w:t>“I understand too little of this sentence.”</w:t>
            </w:r>
          </w:p>
        </w:tc>
        <w:tc>
          <w:tcPr>
            <w:tcW w:w="3312" w:type="dxa"/>
            <w:tcMar>
              <w:top w:w="100" w:type="dxa"/>
              <w:left w:w="120" w:type="dxa"/>
              <w:bottom w:w="100" w:type="dxa"/>
              <w:right w:w="120" w:type="dxa"/>
            </w:tcMar>
          </w:tcPr>
          <w:p w14:paraId="57C39A7A" w14:textId="77777777" w:rsidR="009704FE" w:rsidRDefault="00000000">
            <w:pPr>
              <w:rPr>
                <w:rFonts w:hint="eastAsia"/>
              </w:rPr>
            </w:pPr>
            <w:r>
              <w:t>Translate a selected word, sentence, or permitted text segment. Prefer local translation rather than replacing the whole reading with Japanese.</w:t>
            </w:r>
          </w:p>
        </w:tc>
      </w:tr>
      <w:tr w:rsidR="009704FE" w14:paraId="02CCC20B" w14:textId="77777777">
        <w:trPr>
          <w:jc w:val="center"/>
        </w:trPr>
        <w:tc>
          <w:tcPr>
            <w:tcW w:w="3312" w:type="dxa"/>
            <w:tcMar>
              <w:top w:w="100" w:type="dxa"/>
              <w:left w:w="120" w:type="dxa"/>
              <w:bottom w:w="100" w:type="dxa"/>
              <w:right w:w="120" w:type="dxa"/>
            </w:tcMar>
          </w:tcPr>
          <w:p w14:paraId="4E495CD2" w14:textId="77777777" w:rsidR="009704FE" w:rsidRDefault="00000000">
            <w:pPr>
              <w:rPr>
                <w:rFonts w:hint="eastAsia"/>
              </w:rPr>
            </w:pPr>
            <w:r>
              <w:t>Read Aloud</w:t>
            </w:r>
          </w:p>
        </w:tc>
        <w:tc>
          <w:tcPr>
            <w:tcW w:w="3312" w:type="dxa"/>
            <w:tcMar>
              <w:top w:w="100" w:type="dxa"/>
              <w:left w:w="120" w:type="dxa"/>
              <w:bottom w:w="100" w:type="dxa"/>
              <w:right w:w="120" w:type="dxa"/>
            </w:tcMar>
          </w:tcPr>
          <w:p w14:paraId="6F7AC8EA" w14:textId="77777777" w:rsidR="009704FE" w:rsidRDefault="00000000">
            <w:pPr>
              <w:rPr>
                <w:rFonts w:hint="eastAsia"/>
              </w:rPr>
            </w:pPr>
            <w:r>
              <w:t>“How does this sound?”</w:t>
            </w:r>
          </w:p>
        </w:tc>
        <w:tc>
          <w:tcPr>
            <w:tcW w:w="3312" w:type="dxa"/>
            <w:tcMar>
              <w:top w:w="100" w:type="dxa"/>
              <w:left w:w="120" w:type="dxa"/>
              <w:bottom w:w="100" w:type="dxa"/>
              <w:right w:w="120" w:type="dxa"/>
            </w:tcMar>
          </w:tcPr>
          <w:p w14:paraId="547AB709" w14:textId="77777777" w:rsidR="009704FE" w:rsidRDefault="00000000">
            <w:pPr>
              <w:rPr>
                <w:rFonts w:hint="eastAsia"/>
              </w:rPr>
            </w:pPr>
            <w:r>
              <w:t xml:space="preserve">Natural speech for a word, </w:t>
            </w:r>
            <w:r>
              <w:lastRenderedPageBreak/>
              <w:t>sentence, or paragraph; normal and slower playback where useful.</w:t>
            </w:r>
          </w:p>
        </w:tc>
      </w:tr>
      <w:tr w:rsidR="009704FE" w14:paraId="1B8DCA01" w14:textId="77777777">
        <w:trPr>
          <w:jc w:val="center"/>
        </w:trPr>
        <w:tc>
          <w:tcPr>
            <w:tcW w:w="3312" w:type="dxa"/>
            <w:tcMar>
              <w:top w:w="100" w:type="dxa"/>
              <w:left w:w="120" w:type="dxa"/>
              <w:bottom w:w="100" w:type="dxa"/>
              <w:right w:w="120" w:type="dxa"/>
            </w:tcMar>
          </w:tcPr>
          <w:p w14:paraId="043CD772" w14:textId="77777777" w:rsidR="009704FE" w:rsidRDefault="00000000">
            <w:pPr>
              <w:rPr>
                <w:rFonts w:hint="eastAsia"/>
              </w:rPr>
            </w:pPr>
            <w:r>
              <w:lastRenderedPageBreak/>
              <w:t>Explain Simply</w:t>
            </w:r>
          </w:p>
        </w:tc>
        <w:tc>
          <w:tcPr>
            <w:tcW w:w="3312" w:type="dxa"/>
            <w:tcMar>
              <w:top w:w="100" w:type="dxa"/>
              <w:left w:w="120" w:type="dxa"/>
              <w:bottom w:w="100" w:type="dxa"/>
              <w:right w:w="120" w:type="dxa"/>
            </w:tcMar>
          </w:tcPr>
          <w:p w14:paraId="2D21F3C7" w14:textId="77777777" w:rsidR="009704FE" w:rsidRDefault="00000000">
            <w:pPr>
              <w:rPr>
                <w:rFonts w:hint="eastAsia"/>
              </w:rPr>
            </w:pPr>
            <w:r>
              <w:t>“I know the words but not the meaning.”</w:t>
            </w:r>
          </w:p>
        </w:tc>
        <w:tc>
          <w:tcPr>
            <w:tcW w:w="3312" w:type="dxa"/>
            <w:tcMar>
              <w:top w:w="100" w:type="dxa"/>
              <w:left w:w="120" w:type="dxa"/>
              <w:bottom w:w="100" w:type="dxa"/>
              <w:right w:w="120" w:type="dxa"/>
            </w:tcMar>
          </w:tcPr>
          <w:p w14:paraId="0A91EF16" w14:textId="77777777" w:rsidR="009704FE" w:rsidRDefault="00000000">
            <w:pPr>
              <w:rPr>
                <w:rFonts w:hint="eastAsia"/>
              </w:rPr>
            </w:pPr>
            <w:r>
              <w:t>Restate the selected sentence in easier English without unnecessary grammar terminology.</w:t>
            </w:r>
          </w:p>
        </w:tc>
      </w:tr>
      <w:tr w:rsidR="009704FE" w14:paraId="0CCC59F9" w14:textId="77777777">
        <w:trPr>
          <w:jc w:val="center"/>
        </w:trPr>
        <w:tc>
          <w:tcPr>
            <w:tcW w:w="3312" w:type="dxa"/>
            <w:tcMar>
              <w:top w:w="100" w:type="dxa"/>
              <w:left w:w="120" w:type="dxa"/>
              <w:bottom w:w="100" w:type="dxa"/>
              <w:right w:w="120" w:type="dxa"/>
            </w:tcMar>
          </w:tcPr>
          <w:p w14:paraId="298B45E2" w14:textId="77777777" w:rsidR="009704FE" w:rsidRDefault="00000000">
            <w:pPr>
              <w:rPr>
                <w:rFonts w:hint="eastAsia"/>
              </w:rPr>
            </w:pPr>
            <w:r>
              <w:t>Background</w:t>
            </w:r>
          </w:p>
        </w:tc>
        <w:tc>
          <w:tcPr>
            <w:tcW w:w="3312" w:type="dxa"/>
            <w:tcMar>
              <w:top w:w="100" w:type="dxa"/>
              <w:left w:w="120" w:type="dxa"/>
              <w:bottom w:w="100" w:type="dxa"/>
              <w:right w:w="120" w:type="dxa"/>
            </w:tcMar>
          </w:tcPr>
          <w:p w14:paraId="5F04A772" w14:textId="77777777" w:rsidR="009704FE" w:rsidRDefault="00000000">
            <w:pPr>
              <w:rPr>
                <w:rFonts w:hint="eastAsia"/>
              </w:rPr>
            </w:pPr>
            <w:r>
              <w:t>“I do not know what NATO / IMF / this conflict is.”</w:t>
            </w:r>
          </w:p>
        </w:tc>
        <w:tc>
          <w:tcPr>
            <w:tcW w:w="3312" w:type="dxa"/>
            <w:tcMar>
              <w:top w:w="100" w:type="dxa"/>
              <w:left w:w="120" w:type="dxa"/>
              <w:bottom w:w="100" w:type="dxa"/>
              <w:right w:w="120" w:type="dxa"/>
            </w:tcMar>
          </w:tcPr>
          <w:p w14:paraId="5098B108" w14:textId="77777777" w:rsidR="009704FE" w:rsidRDefault="00000000">
            <w:pPr>
              <w:rPr>
                <w:rFonts w:hint="eastAsia"/>
              </w:rPr>
            </w:pPr>
            <w:r>
              <w:t>Give concise factual context, definitions of people/organizations, or a short timeline.</w:t>
            </w:r>
          </w:p>
        </w:tc>
      </w:tr>
      <w:tr w:rsidR="009704FE" w14:paraId="5E87F2BD" w14:textId="77777777">
        <w:trPr>
          <w:jc w:val="center"/>
        </w:trPr>
        <w:tc>
          <w:tcPr>
            <w:tcW w:w="3312" w:type="dxa"/>
            <w:tcMar>
              <w:top w:w="100" w:type="dxa"/>
              <w:left w:w="120" w:type="dxa"/>
              <w:bottom w:w="100" w:type="dxa"/>
              <w:right w:w="120" w:type="dxa"/>
            </w:tcMar>
          </w:tcPr>
          <w:p w14:paraId="16A465AC" w14:textId="77777777" w:rsidR="009704FE" w:rsidRDefault="00000000">
            <w:pPr>
              <w:rPr>
                <w:rFonts w:hint="eastAsia"/>
              </w:rPr>
            </w:pPr>
            <w:r>
              <w:t>Sentence Structure</w:t>
            </w:r>
          </w:p>
        </w:tc>
        <w:tc>
          <w:tcPr>
            <w:tcW w:w="3312" w:type="dxa"/>
            <w:tcMar>
              <w:top w:w="100" w:type="dxa"/>
              <w:left w:w="120" w:type="dxa"/>
              <w:bottom w:w="100" w:type="dxa"/>
              <w:right w:w="120" w:type="dxa"/>
            </w:tcMar>
          </w:tcPr>
          <w:p w14:paraId="3BDD4483" w14:textId="77777777" w:rsidR="009704FE" w:rsidRDefault="00000000">
            <w:pPr>
              <w:rPr>
                <w:rFonts w:hint="eastAsia"/>
              </w:rPr>
            </w:pPr>
            <w:r>
              <w:t>“This sentence is too complicated.”</w:t>
            </w:r>
          </w:p>
        </w:tc>
        <w:tc>
          <w:tcPr>
            <w:tcW w:w="3312" w:type="dxa"/>
            <w:tcMar>
              <w:top w:w="100" w:type="dxa"/>
              <w:left w:w="120" w:type="dxa"/>
              <w:bottom w:w="100" w:type="dxa"/>
              <w:right w:w="120" w:type="dxa"/>
            </w:tcMar>
          </w:tcPr>
          <w:p w14:paraId="329A24F1" w14:textId="77777777" w:rsidR="009704FE" w:rsidRDefault="00000000">
            <w:pPr>
              <w:rPr>
                <w:rFonts w:hint="eastAsia"/>
              </w:rPr>
            </w:pPr>
            <w:r>
              <w:t>Break the sentence into who / did what / to whom / why, and identify major clauses.</w:t>
            </w:r>
          </w:p>
        </w:tc>
      </w:tr>
      <w:tr w:rsidR="009704FE" w14:paraId="03C60EF1" w14:textId="77777777">
        <w:trPr>
          <w:jc w:val="center"/>
        </w:trPr>
        <w:tc>
          <w:tcPr>
            <w:tcW w:w="3312" w:type="dxa"/>
            <w:tcMar>
              <w:top w:w="100" w:type="dxa"/>
              <w:left w:w="120" w:type="dxa"/>
              <w:bottom w:w="100" w:type="dxa"/>
              <w:right w:w="120" w:type="dxa"/>
            </w:tcMar>
          </w:tcPr>
          <w:p w14:paraId="2078178D" w14:textId="77777777" w:rsidR="009704FE" w:rsidRDefault="00000000">
            <w:pPr>
              <w:rPr>
                <w:rFonts w:hint="eastAsia"/>
              </w:rPr>
            </w:pPr>
            <w:r>
              <w:t>News English</w:t>
            </w:r>
          </w:p>
        </w:tc>
        <w:tc>
          <w:tcPr>
            <w:tcW w:w="3312" w:type="dxa"/>
            <w:tcMar>
              <w:top w:w="100" w:type="dxa"/>
              <w:left w:w="120" w:type="dxa"/>
              <w:bottom w:w="100" w:type="dxa"/>
              <w:right w:w="120" w:type="dxa"/>
            </w:tcMar>
          </w:tcPr>
          <w:p w14:paraId="3A2C3C5D" w14:textId="77777777" w:rsidR="009704FE" w:rsidRDefault="00000000">
            <w:pPr>
              <w:rPr>
                <w:rFonts w:hint="eastAsia"/>
              </w:rPr>
            </w:pPr>
            <w:r>
              <w:t>“What does this expression mean in journalism?”</w:t>
            </w:r>
          </w:p>
        </w:tc>
        <w:tc>
          <w:tcPr>
            <w:tcW w:w="3312" w:type="dxa"/>
            <w:tcMar>
              <w:top w:w="100" w:type="dxa"/>
              <w:left w:w="120" w:type="dxa"/>
              <w:bottom w:w="100" w:type="dxa"/>
              <w:right w:w="120" w:type="dxa"/>
            </w:tcMar>
          </w:tcPr>
          <w:p w14:paraId="4E1481D8" w14:textId="77777777" w:rsidR="009704FE" w:rsidRDefault="00000000">
            <w:pPr>
              <w:rPr>
                <w:rFonts w:hint="eastAsia"/>
              </w:rPr>
            </w:pPr>
            <w:r>
              <w:t>Explain reusable patterns such as raise concerns, call for, be set to, according to officials, amid, and decline to comment.</w:t>
            </w:r>
          </w:p>
        </w:tc>
      </w:tr>
      <w:tr w:rsidR="009704FE" w14:paraId="6D96FAD4" w14:textId="77777777">
        <w:trPr>
          <w:jc w:val="center"/>
        </w:trPr>
        <w:tc>
          <w:tcPr>
            <w:tcW w:w="3312" w:type="dxa"/>
            <w:tcMar>
              <w:top w:w="100" w:type="dxa"/>
              <w:left w:w="120" w:type="dxa"/>
              <w:bottom w:w="100" w:type="dxa"/>
              <w:right w:w="120" w:type="dxa"/>
            </w:tcMar>
          </w:tcPr>
          <w:p w14:paraId="6037F45D" w14:textId="77777777" w:rsidR="009704FE" w:rsidRDefault="00000000">
            <w:pPr>
              <w:rPr>
                <w:rFonts w:hint="eastAsia"/>
              </w:rPr>
            </w:pPr>
            <w:r>
              <w:t>Key Vocabulary</w:t>
            </w:r>
          </w:p>
        </w:tc>
        <w:tc>
          <w:tcPr>
            <w:tcW w:w="3312" w:type="dxa"/>
            <w:tcMar>
              <w:top w:w="100" w:type="dxa"/>
              <w:left w:w="120" w:type="dxa"/>
              <w:bottom w:w="100" w:type="dxa"/>
              <w:right w:w="120" w:type="dxa"/>
            </w:tcMar>
          </w:tcPr>
          <w:p w14:paraId="5DA67231" w14:textId="77777777" w:rsidR="009704FE" w:rsidRDefault="00000000">
            <w:pPr>
              <w:rPr>
                <w:rFonts w:hint="eastAsia"/>
              </w:rPr>
            </w:pPr>
            <w:r>
              <w:t>“Which words are worth learning?”</w:t>
            </w:r>
          </w:p>
        </w:tc>
        <w:tc>
          <w:tcPr>
            <w:tcW w:w="3312" w:type="dxa"/>
            <w:tcMar>
              <w:top w:w="100" w:type="dxa"/>
              <w:left w:w="120" w:type="dxa"/>
              <w:bottom w:w="100" w:type="dxa"/>
              <w:right w:w="120" w:type="dxa"/>
            </w:tcMar>
          </w:tcPr>
          <w:p w14:paraId="5577BCE8" w14:textId="77777777" w:rsidR="009704FE" w:rsidRDefault="00000000">
            <w:pPr>
              <w:rPr>
                <w:rFonts w:hint="eastAsia"/>
              </w:rPr>
            </w:pPr>
            <w:r>
              <w:t>Prioritize reusable vocabulary and chunks, not merely the rarest words.</w:t>
            </w:r>
          </w:p>
        </w:tc>
      </w:tr>
      <w:tr w:rsidR="009704FE" w14:paraId="407DF02F" w14:textId="77777777">
        <w:trPr>
          <w:jc w:val="center"/>
        </w:trPr>
        <w:tc>
          <w:tcPr>
            <w:tcW w:w="3312" w:type="dxa"/>
            <w:tcMar>
              <w:top w:w="100" w:type="dxa"/>
              <w:left w:w="120" w:type="dxa"/>
              <w:bottom w:w="100" w:type="dxa"/>
              <w:right w:w="120" w:type="dxa"/>
            </w:tcMar>
          </w:tcPr>
          <w:p w14:paraId="54217C18" w14:textId="77777777" w:rsidR="009704FE" w:rsidRDefault="00000000">
            <w:pPr>
              <w:rPr>
                <w:rFonts w:hint="eastAsia"/>
              </w:rPr>
            </w:pPr>
            <w:r>
              <w:t>Ask My Own Question</w:t>
            </w:r>
          </w:p>
        </w:tc>
        <w:tc>
          <w:tcPr>
            <w:tcW w:w="3312" w:type="dxa"/>
            <w:tcMar>
              <w:top w:w="100" w:type="dxa"/>
              <w:left w:w="120" w:type="dxa"/>
              <w:bottom w:w="100" w:type="dxa"/>
              <w:right w:w="120" w:type="dxa"/>
            </w:tcMar>
          </w:tcPr>
          <w:p w14:paraId="23A27FE9" w14:textId="77777777" w:rsidR="009704FE" w:rsidRDefault="00000000">
            <w:pPr>
              <w:rPr>
                <w:rFonts w:hint="eastAsia"/>
              </w:rPr>
            </w:pPr>
            <w:r>
              <w:t>“My problem is different.”</w:t>
            </w:r>
          </w:p>
        </w:tc>
        <w:tc>
          <w:tcPr>
            <w:tcW w:w="3312" w:type="dxa"/>
            <w:tcMar>
              <w:top w:w="100" w:type="dxa"/>
              <w:left w:w="120" w:type="dxa"/>
              <w:bottom w:w="100" w:type="dxa"/>
              <w:right w:w="120" w:type="dxa"/>
            </w:tcMar>
          </w:tcPr>
          <w:p w14:paraId="2C11C34B" w14:textId="77777777" w:rsidR="009704FE" w:rsidRDefault="00000000">
            <w:pPr>
              <w:rPr>
                <w:rFonts w:hint="eastAsia"/>
              </w:rPr>
            </w:pPr>
            <w:r>
              <w:t>Optional open question after the structured help choices.</w:t>
            </w:r>
          </w:p>
        </w:tc>
      </w:tr>
    </w:tbl>
    <w:p w14:paraId="3A74100B" w14:textId="77777777" w:rsidR="009704FE" w:rsidRDefault="00000000">
      <w:pPr>
        <w:pStyle w:val="1"/>
      </w:pPr>
      <w:r>
        <w:t>7. Vocabulary and Glossary System</w:t>
      </w:r>
    </w:p>
    <w:p w14:paraId="11984F17" w14:textId="77777777" w:rsidR="009704FE" w:rsidRDefault="00000000">
      <w:pPr>
        <w:rPr>
          <w:rFonts w:hint="eastAsia"/>
        </w:rPr>
      </w:pPr>
      <w:r>
        <w:t>Glossary building should be cumulative but learner-controlled. Looking up a word does not have to create a permanent record; the learner chooses what is worth saving.</w:t>
      </w:r>
    </w:p>
    <w:p w14:paraId="1B1ED7B6" w14:textId="77777777" w:rsidR="009704FE" w:rsidRDefault="00000000">
      <w:pPr>
        <w:pStyle w:val="a0"/>
        <w:spacing w:after="60"/>
        <w:rPr>
          <w:rFonts w:hint="eastAsia"/>
        </w:rPr>
      </w:pPr>
      <w:r>
        <w:t>Save both individual words and useful chunks / news expressions.</w:t>
      </w:r>
    </w:p>
    <w:p w14:paraId="094616FF" w14:textId="77777777" w:rsidR="009704FE" w:rsidRDefault="00000000">
      <w:pPr>
        <w:pStyle w:val="a0"/>
        <w:spacing w:after="60"/>
        <w:rPr>
          <w:rFonts w:hint="eastAsia"/>
        </w:rPr>
      </w:pPr>
      <w:r>
        <w:t>Record the article/topic context in which an item was encountered.</w:t>
      </w:r>
    </w:p>
    <w:p w14:paraId="60ECD8C0" w14:textId="77777777" w:rsidR="009704FE" w:rsidRDefault="00000000">
      <w:pPr>
        <w:pStyle w:val="a0"/>
        <w:spacing w:after="60"/>
        <w:rPr>
          <w:rFonts w:hint="eastAsia"/>
        </w:rPr>
      </w:pPr>
      <w:r>
        <w:t>Track repeated encounters so the app can show “You have seen this expression before.”</w:t>
      </w:r>
    </w:p>
    <w:p w14:paraId="79442CB7" w14:textId="77777777" w:rsidR="009704FE" w:rsidRDefault="00000000">
      <w:pPr>
        <w:pStyle w:val="a0"/>
        <w:spacing w:after="60"/>
        <w:rPr>
          <w:rFonts w:hint="eastAsia"/>
        </w:rPr>
      </w:pPr>
      <w:r>
        <w:t>Allow a “Today’s Glossary” review before long-term saving.</w:t>
      </w:r>
    </w:p>
    <w:p w14:paraId="4774690F" w14:textId="77777777" w:rsidR="009704FE" w:rsidRDefault="00000000">
      <w:pPr>
        <w:pStyle w:val="a0"/>
        <w:spacing w:after="60"/>
        <w:rPr>
          <w:rFonts w:hint="eastAsia"/>
        </w:rPr>
      </w:pPr>
      <w:r>
        <w:t>Keep the working glossary in localStorage for speed and simplicity.</w:t>
      </w:r>
    </w:p>
    <w:p w14:paraId="57EF3299" w14:textId="77777777" w:rsidR="009704FE" w:rsidRDefault="00000000">
      <w:pPr>
        <w:pStyle w:val="1"/>
      </w:pPr>
      <w:r>
        <w:t>8. Google Sheets Vocabulary History</w:t>
      </w:r>
    </w:p>
    <w:p w14:paraId="0E7502BC" w14:textId="77777777" w:rsidR="009704FE" w:rsidRDefault="00000000">
      <w:pPr>
        <w:rPr>
          <w:rFonts w:hint="eastAsia"/>
        </w:rPr>
      </w:pPr>
      <w:r>
        <w:t>For long-term history, the preferred architecture is one master Google Spreadsheet rather than one spreadsheet per learner. Each saved row is tagged with a student identifier. The app can request only that learner’s rows when displaying personal history.</w:t>
      </w:r>
    </w:p>
    <w:tbl>
      <w:tblPr>
        <w:tblStyle w:val="afe"/>
        <w:tblW w:w="0" w:type="auto"/>
        <w:jc w:val="center"/>
        <w:tblLook w:val="04A0" w:firstRow="1" w:lastRow="0" w:firstColumn="1" w:lastColumn="0" w:noHBand="0" w:noVBand="1"/>
      </w:tblPr>
      <w:tblGrid>
        <w:gridCol w:w="1417"/>
        <w:gridCol w:w="1417"/>
        <w:gridCol w:w="1419"/>
        <w:gridCol w:w="1418"/>
        <w:gridCol w:w="1418"/>
        <w:gridCol w:w="1419"/>
        <w:gridCol w:w="1418"/>
      </w:tblGrid>
      <w:tr w:rsidR="009704FE" w14:paraId="17C13DCA" w14:textId="77777777">
        <w:trPr>
          <w:jc w:val="center"/>
        </w:trPr>
        <w:tc>
          <w:tcPr>
            <w:tcW w:w="1419" w:type="dxa"/>
            <w:shd w:val="clear" w:color="auto" w:fill="D9E3F0"/>
          </w:tcPr>
          <w:p w14:paraId="39F69008" w14:textId="77777777" w:rsidR="009704FE" w:rsidRDefault="00000000">
            <w:pPr>
              <w:rPr>
                <w:rFonts w:hint="eastAsia"/>
              </w:rPr>
            </w:pPr>
            <w:r>
              <w:t>Student ID</w:t>
            </w:r>
          </w:p>
        </w:tc>
        <w:tc>
          <w:tcPr>
            <w:tcW w:w="1419" w:type="dxa"/>
            <w:shd w:val="clear" w:color="auto" w:fill="D9E3F0"/>
          </w:tcPr>
          <w:p w14:paraId="4300636A" w14:textId="77777777" w:rsidR="009704FE" w:rsidRDefault="00000000">
            <w:pPr>
              <w:rPr>
                <w:rFonts w:hint="eastAsia"/>
              </w:rPr>
            </w:pPr>
            <w:r>
              <w:t>Date</w:t>
            </w:r>
          </w:p>
        </w:tc>
        <w:tc>
          <w:tcPr>
            <w:tcW w:w="1419" w:type="dxa"/>
            <w:shd w:val="clear" w:color="auto" w:fill="D9E3F0"/>
          </w:tcPr>
          <w:p w14:paraId="00F2B18D" w14:textId="77777777" w:rsidR="009704FE" w:rsidRDefault="00000000">
            <w:pPr>
              <w:rPr>
                <w:rFonts w:hint="eastAsia"/>
              </w:rPr>
            </w:pPr>
            <w:r>
              <w:t>Word / Expression</w:t>
            </w:r>
          </w:p>
        </w:tc>
        <w:tc>
          <w:tcPr>
            <w:tcW w:w="1419" w:type="dxa"/>
            <w:shd w:val="clear" w:color="auto" w:fill="D9E3F0"/>
          </w:tcPr>
          <w:p w14:paraId="7992321B" w14:textId="77777777" w:rsidR="009704FE" w:rsidRDefault="00000000">
            <w:pPr>
              <w:rPr>
                <w:rFonts w:hint="eastAsia"/>
              </w:rPr>
            </w:pPr>
            <w:r>
              <w:t>Meaning</w:t>
            </w:r>
          </w:p>
        </w:tc>
        <w:tc>
          <w:tcPr>
            <w:tcW w:w="1419" w:type="dxa"/>
            <w:shd w:val="clear" w:color="auto" w:fill="D9E3F0"/>
          </w:tcPr>
          <w:p w14:paraId="78992560" w14:textId="77777777" w:rsidR="009704FE" w:rsidRDefault="00000000">
            <w:pPr>
              <w:rPr>
                <w:rFonts w:hint="eastAsia"/>
              </w:rPr>
            </w:pPr>
            <w:r>
              <w:t>Context</w:t>
            </w:r>
          </w:p>
        </w:tc>
        <w:tc>
          <w:tcPr>
            <w:tcW w:w="1419" w:type="dxa"/>
            <w:shd w:val="clear" w:color="auto" w:fill="D9E3F0"/>
          </w:tcPr>
          <w:p w14:paraId="263BCAF0" w14:textId="77777777" w:rsidR="009704FE" w:rsidRDefault="00000000">
            <w:pPr>
              <w:rPr>
                <w:rFonts w:hint="eastAsia"/>
              </w:rPr>
            </w:pPr>
            <w:r>
              <w:t>Topic</w:t>
            </w:r>
          </w:p>
        </w:tc>
        <w:tc>
          <w:tcPr>
            <w:tcW w:w="1419" w:type="dxa"/>
            <w:shd w:val="clear" w:color="auto" w:fill="D9E3F0"/>
          </w:tcPr>
          <w:p w14:paraId="5EE524CA" w14:textId="77777777" w:rsidR="009704FE" w:rsidRDefault="00000000">
            <w:pPr>
              <w:rPr>
                <w:rFonts w:hint="eastAsia"/>
              </w:rPr>
            </w:pPr>
            <w:r>
              <w:t>Source ID</w:t>
            </w:r>
          </w:p>
        </w:tc>
      </w:tr>
      <w:tr w:rsidR="009704FE" w14:paraId="02BFA4C5" w14:textId="77777777">
        <w:trPr>
          <w:jc w:val="center"/>
        </w:trPr>
        <w:tc>
          <w:tcPr>
            <w:tcW w:w="1419" w:type="dxa"/>
            <w:tcMar>
              <w:top w:w="80" w:type="dxa"/>
              <w:left w:w="80" w:type="dxa"/>
              <w:bottom w:w="80" w:type="dxa"/>
              <w:right w:w="80" w:type="dxa"/>
            </w:tcMar>
          </w:tcPr>
          <w:p w14:paraId="6B6C3124" w14:textId="77777777" w:rsidR="009704FE" w:rsidRDefault="00000000">
            <w:pPr>
              <w:rPr>
                <w:rFonts w:hint="eastAsia"/>
              </w:rPr>
            </w:pPr>
            <w:r>
              <w:lastRenderedPageBreak/>
              <w:t>25017</w:t>
            </w:r>
          </w:p>
        </w:tc>
        <w:tc>
          <w:tcPr>
            <w:tcW w:w="1419" w:type="dxa"/>
            <w:tcMar>
              <w:top w:w="80" w:type="dxa"/>
              <w:left w:w="80" w:type="dxa"/>
              <w:bottom w:w="80" w:type="dxa"/>
              <w:right w:w="80" w:type="dxa"/>
            </w:tcMar>
          </w:tcPr>
          <w:p w14:paraId="30A62C36" w14:textId="77777777" w:rsidR="009704FE" w:rsidRDefault="00000000">
            <w:pPr>
              <w:rPr>
                <w:rFonts w:hint="eastAsia"/>
              </w:rPr>
            </w:pPr>
            <w:r>
              <w:t>2026-08-30</w:t>
            </w:r>
          </w:p>
        </w:tc>
        <w:tc>
          <w:tcPr>
            <w:tcW w:w="1419" w:type="dxa"/>
            <w:tcMar>
              <w:top w:w="80" w:type="dxa"/>
              <w:left w:w="80" w:type="dxa"/>
              <w:bottom w:w="80" w:type="dxa"/>
              <w:right w:w="80" w:type="dxa"/>
            </w:tcMar>
          </w:tcPr>
          <w:p w14:paraId="71FAF04D" w14:textId="77777777" w:rsidR="009704FE" w:rsidRDefault="00000000">
            <w:pPr>
              <w:rPr>
                <w:rFonts w:hint="eastAsia"/>
              </w:rPr>
            </w:pPr>
            <w:r>
              <w:t>raise concerns</w:t>
            </w:r>
          </w:p>
        </w:tc>
        <w:tc>
          <w:tcPr>
            <w:tcW w:w="1419" w:type="dxa"/>
            <w:tcMar>
              <w:top w:w="80" w:type="dxa"/>
              <w:left w:w="80" w:type="dxa"/>
              <w:bottom w:w="80" w:type="dxa"/>
              <w:right w:w="80" w:type="dxa"/>
            </w:tcMar>
          </w:tcPr>
          <w:p w14:paraId="42E1AE43" w14:textId="77777777" w:rsidR="009704FE" w:rsidRDefault="00000000">
            <w:pPr>
              <w:rPr>
                <w:rFonts w:hint="eastAsia"/>
              </w:rPr>
            </w:pPr>
            <w:r>
              <w:t>懸念を生じさせる</w:t>
            </w:r>
          </w:p>
        </w:tc>
        <w:tc>
          <w:tcPr>
            <w:tcW w:w="1419" w:type="dxa"/>
            <w:tcMar>
              <w:top w:w="80" w:type="dxa"/>
              <w:left w:w="80" w:type="dxa"/>
              <w:bottom w:w="80" w:type="dxa"/>
              <w:right w:w="80" w:type="dxa"/>
            </w:tcMar>
          </w:tcPr>
          <w:p w14:paraId="66E71695" w14:textId="77777777" w:rsidR="009704FE" w:rsidRDefault="00000000">
            <w:pPr>
              <w:rPr>
                <w:rFonts w:hint="eastAsia"/>
              </w:rPr>
            </w:pPr>
            <w:r>
              <w:t>raised concerns about…</w:t>
            </w:r>
          </w:p>
        </w:tc>
        <w:tc>
          <w:tcPr>
            <w:tcW w:w="1419" w:type="dxa"/>
            <w:tcMar>
              <w:top w:w="80" w:type="dxa"/>
              <w:left w:w="80" w:type="dxa"/>
              <w:bottom w:w="80" w:type="dxa"/>
              <w:right w:w="80" w:type="dxa"/>
            </w:tcMar>
          </w:tcPr>
          <w:p w14:paraId="4A5A2E97" w14:textId="77777777" w:rsidR="009704FE" w:rsidRDefault="00000000">
            <w:pPr>
              <w:rPr>
                <w:rFonts w:hint="eastAsia"/>
              </w:rPr>
            </w:pPr>
            <w:r>
              <w:t>Technology</w:t>
            </w:r>
          </w:p>
        </w:tc>
        <w:tc>
          <w:tcPr>
            <w:tcW w:w="1419" w:type="dxa"/>
            <w:tcMar>
              <w:top w:w="80" w:type="dxa"/>
              <w:left w:w="80" w:type="dxa"/>
              <w:bottom w:w="80" w:type="dxa"/>
              <w:right w:w="80" w:type="dxa"/>
            </w:tcMar>
          </w:tcPr>
          <w:p w14:paraId="00BA363E" w14:textId="77777777" w:rsidR="009704FE" w:rsidRDefault="00000000">
            <w:pPr>
              <w:rPr>
                <w:rFonts w:hint="eastAsia"/>
              </w:rPr>
            </w:pPr>
            <w:r>
              <w:t>ART-104</w:t>
            </w:r>
          </w:p>
        </w:tc>
      </w:tr>
    </w:tbl>
    <w:p w14:paraId="0D20CE8C" w14:textId="77777777" w:rsidR="009704FE" w:rsidRDefault="00000000">
      <w:pPr>
        <w:rPr>
          <w:rFonts w:hint="eastAsia"/>
        </w:rPr>
      </w:pPr>
      <w:r>
        <w:t>Suggested flow:</w:t>
      </w:r>
    </w:p>
    <w:p w14:paraId="3EA07995" w14:textId="77777777" w:rsidR="009704FE" w:rsidRDefault="00000000">
      <w:pPr>
        <w:pStyle w:val="a"/>
        <w:spacing w:after="60"/>
        <w:rPr>
          <w:rFonts w:hint="eastAsia"/>
        </w:rPr>
      </w:pPr>
      <w:r>
        <w:t>Learner reads and saves vocabulary locally.</w:t>
      </w:r>
    </w:p>
    <w:p w14:paraId="2D65147B" w14:textId="77777777" w:rsidR="009704FE" w:rsidRDefault="00000000">
      <w:pPr>
        <w:pStyle w:val="a"/>
        <w:spacing w:after="60"/>
        <w:rPr>
          <w:rFonts w:hint="eastAsia"/>
        </w:rPr>
      </w:pPr>
      <w:r>
        <w:t>At the end of a session, the app shows Today’s Glossary.</w:t>
      </w:r>
    </w:p>
    <w:p w14:paraId="19CF7AC4" w14:textId="77777777" w:rsidR="009704FE" w:rsidRDefault="00000000">
      <w:pPr>
        <w:pStyle w:val="a"/>
        <w:spacing w:after="60"/>
        <w:rPr>
          <w:rFonts w:hint="eastAsia"/>
        </w:rPr>
      </w:pPr>
      <w:r>
        <w:t>Learner selects the items worth keeping and presses “Send to My Vocabulary History.”</w:t>
      </w:r>
    </w:p>
    <w:p w14:paraId="47A58100" w14:textId="77777777" w:rsidR="009704FE" w:rsidRDefault="00000000">
      <w:pPr>
        <w:pStyle w:val="a"/>
        <w:spacing w:after="60"/>
        <w:rPr>
          <w:rFonts w:hint="eastAsia"/>
        </w:rPr>
      </w:pPr>
      <w:r>
        <w:t>The app sends those entries to a Google Apps Script endpoint.</w:t>
      </w:r>
    </w:p>
    <w:p w14:paraId="3352C800" w14:textId="77777777" w:rsidR="009704FE" w:rsidRDefault="00000000">
      <w:pPr>
        <w:pStyle w:val="a"/>
        <w:spacing w:after="60"/>
        <w:rPr>
          <w:rFonts w:hint="eastAsia"/>
        </w:rPr>
      </w:pPr>
      <w:r>
        <w:t>Apps Script appends rows to the master Google Sheet.</w:t>
      </w:r>
    </w:p>
    <w:p w14:paraId="09CF6A2A" w14:textId="77777777" w:rsidR="009704FE" w:rsidRDefault="00000000">
      <w:pPr>
        <w:pStyle w:val="a"/>
        <w:spacing w:after="60"/>
        <w:rPr>
          <w:rFonts w:hint="eastAsia"/>
        </w:rPr>
      </w:pPr>
      <w:r>
        <w:t>My Vocabulary History filters records by Student ID and shows accumulated encounters over time.</w:t>
      </w:r>
    </w:p>
    <w:tbl>
      <w:tblPr>
        <w:tblW w:w="0" w:type="auto"/>
        <w:jc w:val="center"/>
        <w:tblLook w:val="04A0" w:firstRow="1" w:lastRow="0" w:firstColumn="1" w:lastColumn="0" w:noHBand="0" w:noVBand="1"/>
      </w:tblPr>
      <w:tblGrid>
        <w:gridCol w:w="9936"/>
      </w:tblGrid>
      <w:tr w:rsidR="009704FE" w14:paraId="301B843C" w14:textId="77777777">
        <w:trPr>
          <w:jc w:val="center"/>
        </w:trPr>
        <w:tc>
          <w:tcPr>
            <w:tcW w:w="9936" w:type="dxa"/>
            <w:shd w:val="clear" w:color="auto" w:fill="EEF3F8"/>
            <w:tcMar>
              <w:top w:w="150" w:type="dxa"/>
              <w:left w:w="180" w:type="dxa"/>
              <w:bottom w:w="150" w:type="dxa"/>
              <w:right w:w="180" w:type="dxa"/>
            </w:tcMar>
          </w:tcPr>
          <w:p w14:paraId="75288FA4" w14:textId="77777777" w:rsidR="009704FE" w:rsidRDefault="00000000">
            <w:pPr>
              <w:rPr>
                <w:rFonts w:hint="eastAsia"/>
              </w:rPr>
            </w:pPr>
            <w:r>
              <w:rPr>
                <w:b/>
                <w:sz w:val="22"/>
              </w:rPr>
              <w:t>Important</w:t>
            </w:r>
            <w:r>
              <w:rPr>
                <w:b/>
                <w:sz w:val="22"/>
              </w:rPr>
              <w:br/>
            </w:r>
            <w:r>
              <w:rPr>
                <w:sz w:val="20"/>
              </w:rPr>
              <w:t>The spreadsheet is a lightweight learning-history store, not the main application database. The detailed immediate app state can remain in localStorage, and perfect cross-device synchronization is not required.</w:t>
            </w:r>
          </w:p>
        </w:tc>
      </w:tr>
    </w:tbl>
    <w:p w14:paraId="2AACBCCD" w14:textId="77777777" w:rsidR="009704FE" w:rsidRDefault="009704FE">
      <w:pPr>
        <w:spacing w:after="0"/>
        <w:rPr>
          <w:rFonts w:hint="eastAsia"/>
        </w:rPr>
      </w:pPr>
    </w:p>
    <w:p w14:paraId="3FD3D77E" w14:textId="77777777" w:rsidR="009704FE" w:rsidRDefault="00000000">
      <w:pPr>
        <w:pStyle w:val="1"/>
      </w:pPr>
      <w:r>
        <w:t>9. Proposed Technical Architecture</w:t>
      </w:r>
    </w:p>
    <w:p w14:paraId="3CFEE081" w14:textId="77777777" w:rsidR="009704FE" w:rsidRDefault="00000000">
      <w:pPr>
        <w:pStyle w:val="a0"/>
        <w:spacing w:after="60"/>
        <w:rPr>
          <w:rFonts w:hint="eastAsia"/>
        </w:rPr>
      </w:pPr>
      <w:r>
        <w:t>Frontend: web app (the existing development stack can be reused).</w:t>
      </w:r>
    </w:p>
    <w:p w14:paraId="18F785A4" w14:textId="77777777" w:rsidR="009704FE" w:rsidRDefault="00000000">
      <w:pPr>
        <w:pStyle w:val="a0"/>
        <w:spacing w:after="60"/>
        <w:rPr>
          <w:rFonts w:hint="eastAsia"/>
        </w:rPr>
      </w:pPr>
      <w:r>
        <w:t>News discovery: approved news APIs, RSS feeds, publisher feeds, or other legally usable metadata sources.</w:t>
      </w:r>
    </w:p>
    <w:p w14:paraId="6ACE90B5" w14:textId="77777777" w:rsidR="009704FE" w:rsidRDefault="00000000">
      <w:pPr>
        <w:pStyle w:val="a0"/>
        <w:spacing w:after="60"/>
        <w:rPr>
          <w:rFonts w:hint="eastAsia"/>
        </w:rPr>
      </w:pPr>
      <w:r>
        <w:t>Editorial engine: scheduled server-side process that clusters stories, scores candidates, and prepares the weekly set.</w:t>
      </w:r>
    </w:p>
    <w:p w14:paraId="11926F6F" w14:textId="77777777" w:rsidR="009704FE" w:rsidRDefault="00000000">
      <w:pPr>
        <w:pStyle w:val="a0"/>
        <w:spacing w:after="60"/>
        <w:rPr>
          <w:rFonts w:hint="eastAsia"/>
        </w:rPr>
      </w:pPr>
      <w:r>
        <w:t>AI layer: story classification, educational rationale, level/readability analysis, vocabulary/chunk selection, background support, translation, and sentence explanation.</w:t>
      </w:r>
    </w:p>
    <w:p w14:paraId="39C9BC95" w14:textId="77777777" w:rsidR="009704FE" w:rsidRDefault="00000000">
      <w:pPr>
        <w:pStyle w:val="a0"/>
        <w:spacing w:after="60"/>
        <w:rPr>
          <w:rFonts w:hint="eastAsia"/>
        </w:rPr>
      </w:pPr>
      <w:r>
        <w:t>Local learner data: browser localStorage.</w:t>
      </w:r>
    </w:p>
    <w:p w14:paraId="0B547002" w14:textId="77777777" w:rsidR="009704FE" w:rsidRDefault="00000000">
      <w:pPr>
        <w:pStyle w:val="a0"/>
        <w:spacing w:after="60"/>
        <w:rPr>
          <w:rFonts w:hint="eastAsia"/>
        </w:rPr>
      </w:pPr>
      <w:r>
        <w:t>Long-term glossary history: Google Apps Script + one master Google Spreadsheet.</w:t>
      </w:r>
    </w:p>
    <w:p w14:paraId="4159A1F7" w14:textId="77777777" w:rsidR="009704FE" w:rsidRDefault="00000000">
      <w:pPr>
        <w:pStyle w:val="a0"/>
        <w:spacing w:after="60"/>
        <w:rPr>
          <w:rFonts w:hint="eastAsia"/>
        </w:rPr>
      </w:pPr>
      <w:r>
        <w:t>Weekly automation: scheduled server job / cron endpoint every Monday.</w:t>
      </w:r>
    </w:p>
    <w:p w14:paraId="26A76523" w14:textId="77777777" w:rsidR="009704FE" w:rsidRDefault="00000000">
      <w:pPr>
        <w:pStyle w:val="a0"/>
        <w:spacing w:after="60"/>
        <w:rPr>
          <w:rFonts w:hint="eastAsia"/>
        </w:rPr>
      </w:pPr>
      <w:r>
        <w:t>Admin safety valve: small review page for Keep / Remove / Replace when the automated selection needs correction.</w:t>
      </w:r>
    </w:p>
    <w:p w14:paraId="7EDFB279" w14:textId="77777777" w:rsidR="009704FE" w:rsidRDefault="00000000">
      <w:pPr>
        <w:pStyle w:val="1"/>
      </w:pPr>
      <w:r>
        <w:t>10. Version 1 Scope</w:t>
      </w:r>
    </w:p>
    <w:p w14:paraId="66CEC617" w14:textId="77777777" w:rsidR="009704FE" w:rsidRDefault="00000000">
      <w:pPr>
        <w:rPr>
          <w:rFonts w:hint="eastAsia"/>
        </w:rPr>
      </w:pPr>
      <w:r>
        <w:t>The first release should test the educational concept before adding accounts, complex analytics, or a full database.</w:t>
      </w:r>
    </w:p>
    <w:p w14:paraId="25923D0B" w14:textId="77777777" w:rsidR="009704FE" w:rsidRDefault="00000000">
      <w:pPr>
        <w:pStyle w:val="a0"/>
        <w:spacing w:after="60"/>
        <w:rPr>
          <w:rFonts w:hint="eastAsia"/>
        </w:rPr>
      </w:pPr>
      <w:r>
        <w:t>Weekly “Today / This Week” news collection with 5–7 selected stories.</w:t>
      </w:r>
    </w:p>
    <w:p w14:paraId="763C9CEB" w14:textId="77777777" w:rsidR="009704FE" w:rsidRDefault="00000000">
      <w:pPr>
        <w:pStyle w:val="a0"/>
        <w:spacing w:after="60"/>
        <w:rPr>
          <w:rFonts w:hint="eastAsia"/>
        </w:rPr>
      </w:pPr>
      <w:r>
        <w:t>Four visible editorial indicators: Trending, Significance, Discussion Value, Knowledge Value.</w:t>
      </w:r>
    </w:p>
    <w:p w14:paraId="0E5CDFFB" w14:textId="77777777" w:rsidR="009704FE" w:rsidRDefault="00000000">
      <w:pPr>
        <w:pStyle w:val="a0"/>
        <w:spacing w:after="60"/>
        <w:rPr>
          <w:rFonts w:hint="eastAsia"/>
        </w:rPr>
      </w:pPr>
      <w:r>
        <w:t>“Why we chose this” explanation.</w:t>
      </w:r>
    </w:p>
    <w:p w14:paraId="1C09565C" w14:textId="77777777" w:rsidR="009704FE" w:rsidRDefault="00000000">
      <w:pPr>
        <w:pStyle w:val="a0"/>
        <w:spacing w:after="60"/>
        <w:rPr>
          <w:rFonts w:hint="eastAsia"/>
        </w:rPr>
      </w:pPr>
      <w:r>
        <w:t>Estimated level and reading length.</w:t>
      </w:r>
    </w:p>
    <w:p w14:paraId="2D42C769" w14:textId="77777777" w:rsidR="009704FE" w:rsidRDefault="00000000">
      <w:pPr>
        <w:pStyle w:val="a0"/>
        <w:spacing w:after="60"/>
        <w:rPr>
          <w:rFonts w:hint="eastAsia"/>
        </w:rPr>
      </w:pPr>
      <w:r>
        <w:t>Key words / expressions before reading.</w:t>
      </w:r>
    </w:p>
    <w:p w14:paraId="75E8E5A0" w14:textId="77777777" w:rsidR="009704FE" w:rsidRDefault="00000000">
      <w:pPr>
        <w:pStyle w:val="a0"/>
        <w:spacing w:after="60"/>
        <w:rPr>
          <w:rFonts w:hint="eastAsia"/>
        </w:rPr>
      </w:pPr>
      <w:r>
        <w:t>Original publisher link, or Interactive Reading only where reuse rights clearly permit it.</w:t>
      </w:r>
    </w:p>
    <w:p w14:paraId="02BE2D34" w14:textId="77777777" w:rsidR="009704FE" w:rsidRDefault="00000000">
      <w:pPr>
        <w:pStyle w:val="a0"/>
        <w:spacing w:after="60"/>
        <w:rPr>
          <w:rFonts w:hint="eastAsia"/>
        </w:rPr>
      </w:pPr>
      <w:r>
        <w:t>AI Help: Translate, Read Aloud, Explain Simply, Background, Sentence Structure, News English, Key Vocabulary, Ask My Own Question.</w:t>
      </w:r>
    </w:p>
    <w:p w14:paraId="54D8E3F4" w14:textId="77777777" w:rsidR="009704FE" w:rsidRDefault="00000000">
      <w:pPr>
        <w:pStyle w:val="a0"/>
        <w:spacing w:after="60"/>
        <w:rPr>
          <w:rFonts w:hint="eastAsia"/>
        </w:rPr>
      </w:pPr>
      <w:r>
        <w:t>Local “My Glossary.”</w:t>
      </w:r>
    </w:p>
    <w:p w14:paraId="1FADED19" w14:textId="77777777" w:rsidR="009704FE" w:rsidRDefault="00000000">
      <w:pPr>
        <w:pStyle w:val="a0"/>
        <w:spacing w:after="60"/>
        <w:rPr>
          <w:rFonts w:hint="eastAsia"/>
        </w:rPr>
      </w:pPr>
      <w:r>
        <w:t>“Send Today’s Glossary” to the master Google Sheet.</w:t>
      </w:r>
    </w:p>
    <w:p w14:paraId="6E6DA04F" w14:textId="77777777" w:rsidR="009704FE" w:rsidRDefault="00000000">
      <w:pPr>
        <w:pStyle w:val="a0"/>
        <w:spacing w:after="60"/>
        <w:rPr>
          <w:rFonts w:hint="eastAsia"/>
        </w:rPr>
      </w:pPr>
      <w:r>
        <w:t>“My Vocabulary History” filtered by Student ID.</w:t>
      </w:r>
    </w:p>
    <w:p w14:paraId="7EABFACB" w14:textId="77777777" w:rsidR="009704FE" w:rsidRDefault="00000000">
      <w:pPr>
        <w:pStyle w:val="a0"/>
        <w:spacing w:after="60"/>
        <w:rPr>
          <w:rFonts w:hint="eastAsia"/>
        </w:rPr>
      </w:pPr>
      <w:r>
        <w:lastRenderedPageBreak/>
        <w:t>Automatic Monday refresh with optional admin override.</w:t>
      </w:r>
    </w:p>
    <w:p w14:paraId="26C146F1" w14:textId="77777777" w:rsidR="009704FE" w:rsidRDefault="00000000">
      <w:pPr>
        <w:pStyle w:val="1"/>
      </w:pPr>
      <w:r>
        <w:t>11. Decisions Intentionally Deferred</w:t>
      </w:r>
    </w:p>
    <w:p w14:paraId="5FCB5581" w14:textId="77777777" w:rsidR="009704FE" w:rsidRDefault="00000000">
      <w:pPr>
        <w:pStyle w:val="a0"/>
        <w:spacing w:after="60"/>
        <w:rPr>
          <w:rFonts w:hint="eastAsia"/>
        </w:rPr>
      </w:pPr>
      <w:r>
        <w:t>Exact list of news providers and licensing arrangements.</w:t>
      </w:r>
    </w:p>
    <w:p w14:paraId="169C1A6B" w14:textId="77777777" w:rsidR="009704FE" w:rsidRDefault="00000000">
      <w:pPr>
        <w:pStyle w:val="a0"/>
        <w:spacing w:after="60"/>
        <w:rPr>
          <w:rFonts w:hint="eastAsia"/>
        </w:rPr>
      </w:pPr>
      <w:r>
        <w:t>Exact number of weekly stories and weighting formula for editorial scores.</w:t>
      </w:r>
    </w:p>
    <w:p w14:paraId="7DAE4B91" w14:textId="77777777" w:rsidR="009704FE" w:rsidRDefault="00000000">
      <w:pPr>
        <w:pStyle w:val="a0"/>
        <w:spacing w:after="60"/>
        <w:rPr>
          <w:rFonts w:hint="eastAsia"/>
        </w:rPr>
      </w:pPr>
      <w:r>
        <w:t>Whether any full-text publisher material will be embedded beyond clearly reusable sources.</w:t>
      </w:r>
    </w:p>
    <w:p w14:paraId="2295EB92" w14:textId="77777777" w:rsidR="009704FE" w:rsidRDefault="00000000">
      <w:pPr>
        <w:pStyle w:val="a0"/>
        <w:spacing w:after="60"/>
        <w:rPr>
          <w:rFonts w:hint="eastAsia"/>
        </w:rPr>
      </w:pPr>
      <w:r>
        <w:t>Authentication method, if any, for Student ID protection.</w:t>
      </w:r>
    </w:p>
    <w:p w14:paraId="6C7AF71C" w14:textId="77777777" w:rsidR="009704FE" w:rsidRDefault="00000000">
      <w:pPr>
        <w:pStyle w:val="a0"/>
        <w:spacing w:after="60"/>
        <w:rPr>
          <w:rFonts w:hint="eastAsia"/>
        </w:rPr>
      </w:pPr>
      <w:r>
        <w:t>Whether reading-completion records should also be sent to Google Sheets.</w:t>
      </w:r>
    </w:p>
    <w:p w14:paraId="4466DA6B" w14:textId="77777777" w:rsidR="009704FE" w:rsidRDefault="00000000">
      <w:pPr>
        <w:pStyle w:val="a0"/>
        <w:spacing w:after="60"/>
        <w:rPr>
          <w:rFonts w:hint="eastAsia"/>
        </w:rPr>
      </w:pPr>
      <w:r>
        <w:t>Whether vocabulary-history data will be used only by learners or also shown in a teacher view.</w:t>
      </w:r>
    </w:p>
    <w:p w14:paraId="38D60E44" w14:textId="77777777" w:rsidR="009704FE" w:rsidRDefault="00000000">
      <w:pPr>
        <w:pStyle w:val="a0"/>
        <w:spacing w:after="60"/>
        <w:rPr>
          <w:rFonts w:hint="eastAsia"/>
        </w:rPr>
      </w:pPr>
      <w:r>
        <w:t>Whether the app needs PWA/offline capability.</w:t>
      </w:r>
    </w:p>
    <w:p w14:paraId="06EE26EA" w14:textId="77777777" w:rsidR="009704FE" w:rsidRDefault="00000000">
      <w:pPr>
        <w:pStyle w:val="a0"/>
        <w:spacing w:after="60"/>
        <w:rPr>
          <w:rFonts w:hint="eastAsia"/>
        </w:rPr>
      </w:pPr>
      <w:r>
        <w:t>Whether discussion responses should be stored or remain ephemeral.</w:t>
      </w:r>
    </w:p>
    <w:p w14:paraId="79579B2C" w14:textId="77777777" w:rsidR="009704FE" w:rsidRDefault="00000000">
      <w:pPr>
        <w:pStyle w:val="1"/>
      </w:pPr>
      <w:r>
        <w:t>12. Product Guardrails</w:t>
      </w:r>
    </w:p>
    <w:tbl>
      <w:tblPr>
        <w:tblW w:w="0" w:type="auto"/>
        <w:jc w:val="center"/>
        <w:tblLook w:val="04A0" w:firstRow="1" w:lastRow="0" w:firstColumn="1" w:lastColumn="0" w:noHBand="0" w:noVBand="1"/>
      </w:tblPr>
      <w:tblGrid>
        <w:gridCol w:w="9936"/>
      </w:tblGrid>
      <w:tr w:rsidR="009704FE" w14:paraId="7128178C" w14:textId="77777777">
        <w:trPr>
          <w:jc w:val="center"/>
        </w:trPr>
        <w:tc>
          <w:tcPr>
            <w:tcW w:w="9936" w:type="dxa"/>
            <w:shd w:val="clear" w:color="auto" w:fill="EEF3F8"/>
            <w:tcMar>
              <w:top w:w="150" w:type="dxa"/>
              <w:left w:w="180" w:type="dxa"/>
              <w:bottom w:w="150" w:type="dxa"/>
              <w:right w:w="180" w:type="dxa"/>
            </w:tcMar>
          </w:tcPr>
          <w:p w14:paraId="30E8E1B8" w14:textId="77777777" w:rsidR="009704FE" w:rsidRDefault="00000000">
            <w:pPr>
              <w:rPr>
                <w:rFonts w:hint="eastAsia"/>
              </w:rPr>
            </w:pPr>
            <w:r>
              <w:rPr>
                <w:b/>
                <w:sz w:val="22"/>
              </w:rPr>
              <w:t>Do not build</w:t>
            </w:r>
            <w:r>
              <w:rPr>
                <w:b/>
                <w:sz w:val="22"/>
              </w:rPr>
              <w:br/>
            </w:r>
            <w:r>
              <w:rPr>
                <w:sz w:val="20"/>
              </w:rPr>
              <w:t>A copied-news repository; an AI-generated newspaper that substitutes for publishers; a feed ranked only by clicks/trends; a tool that highlights every difficult word; or a system whose main value depends on a complex student database.</w:t>
            </w:r>
          </w:p>
        </w:tc>
      </w:tr>
    </w:tbl>
    <w:p w14:paraId="2A1C4F8B" w14:textId="77777777" w:rsidR="009704FE" w:rsidRDefault="009704FE">
      <w:pPr>
        <w:spacing w:after="0"/>
        <w:rPr>
          <w:rFonts w:hint="eastAsia"/>
        </w:rPr>
      </w:pPr>
    </w:p>
    <w:tbl>
      <w:tblPr>
        <w:tblW w:w="0" w:type="auto"/>
        <w:jc w:val="center"/>
        <w:tblLook w:val="04A0" w:firstRow="1" w:lastRow="0" w:firstColumn="1" w:lastColumn="0" w:noHBand="0" w:noVBand="1"/>
      </w:tblPr>
      <w:tblGrid>
        <w:gridCol w:w="9936"/>
      </w:tblGrid>
      <w:tr w:rsidR="009704FE" w14:paraId="5D9FF2F2" w14:textId="77777777">
        <w:trPr>
          <w:jc w:val="center"/>
        </w:trPr>
        <w:tc>
          <w:tcPr>
            <w:tcW w:w="9936" w:type="dxa"/>
            <w:shd w:val="clear" w:color="auto" w:fill="EEF3F8"/>
            <w:tcMar>
              <w:top w:w="150" w:type="dxa"/>
              <w:left w:w="180" w:type="dxa"/>
              <w:bottom w:w="150" w:type="dxa"/>
              <w:right w:w="180" w:type="dxa"/>
            </w:tcMar>
          </w:tcPr>
          <w:p w14:paraId="1B2460BD" w14:textId="77777777" w:rsidR="009704FE" w:rsidRDefault="00000000">
            <w:pPr>
              <w:rPr>
                <w:rFonts w:hint="eastAsia"/>
              </w:rPr>
            </w:pPr>
            <w:r>
              <w:rPr>
                <w:b/>
                <w:sz w:val="22"/>
              </w:rPr>
              <w:t>Do build</w:t>
            </w:r>
            <w:r>
              <w:rPr>
                <w:b/>
                <w:sz w:val="22"/>
              </w:rPr>
              <w:br/>
            </w:r>
            <w:r>
              <w:rPr>
                <w:sz w:val="20"/>
              </w:rPr>
              <w:t>A carefully curated English-learning gateway to meaningful current events, with transparent editorial reasons, authentic-source reading, targeted AI assistance, and a learner-owned vocabulary history.</w:t>
            </w:r>
          </w:p>
        </w:tc>
      </w:tr>
    </w:tbl>
    <w:p w14:paraId="5C382845" w14:textId="77777777" w:rsidR="009704FE" w:rsidRDefault="009704FE">
      <w:pPr>
        <w:spacing w:after="0"/>
        <w:rPr>
          <w:rFonts w:hint="eastAsia"/>
        </w:rPr>
      </w:pPr>
    </w:p>
    <w:sectPr w:rsidR="009704F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E87F" w14:textId="77777777" w:rsidR="00952420" w:rsidRDefault="00952420">
      <w:pPr>
        <w:spacing w:after="0" w:line="240" w:lineRule="auto"/>
        <w:rPr>
          <w:rFonts w:hint="eastAsia"/>
        </w:rPr>
      </w:pPr>
      <w:r>
        <w:separator/>
      </w:r>
    </w:p>
  </w:endnote>
  <w:endnote w:type="continuationSeparator" w:id="0">
    <w:p w14:paraId="2D7EB947" w14:textId="77777777" w:rsidR="00952420" w:rsidRDefault="009524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Display">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3D96" w14:textId="77777777" w:rsidR="009704FE" w:rsidRDefault="00000000">
    <w:pPr>
      <w:pStyle w:val="a7"/>
      <w:jc w:val="center"/>
      <w:rPr>
        <w:rFonts w:hint="eastAsia"/>
      </w:rPr>
    </w:pPr>
    <w:r>
      <w:rPr>
        <w:sz w:val="16"/>
      </w:rPr>
      <w:t xml:space="preserve">AI News Reading App — Development </w:t>
    </w:r>
    <w:proofErr w:type="gramStart"/>
    <w:r>
      <w:rPr>
        <w:sz w:val="16"/>
      </w:rPr>
      <w:t>Blueprint  |</w:t>
    </w:r>
    <w:proofErr w:type="gramEnd"/>
    <w:r>
      <w:rPr>
        <w:sz w:val="16"/>
      </w:rPr>
      <w:t xml:space="preserve">  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614D" w14:textId="77777777" w:rsidR="00952420" w:rsidRDefault="00952420">
      <w:pPr>
        <w:spacing w:after="0" w:line="240" w:lineRule="auto"/>
        <w:rPr>
          <w:rFonts w:hint="eastAsia"/>
        </w:rPr>
      </w:pPr>
      <w:r>
        <w:separator/>
      </w:r>
    </w:p>
  </w:footnote>
  <w:footnote w:type="continuationSeparator" w:id="0">
    <w:p w14:paraId="04FD2AA2" w14:textId="77777777" w:rsidR="00952420" w:rsidRDefault="0095242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6857649">
    <w:abstractNumId w:val="8"/>
  </w:num>
  <w:num w:numId="2" w16cid:durableId="1412846814">
    <w:abstractNumId w:val="6"/>
  </w:num>
  <w:num w:numId="3" w16cid:durableId="2101949522">
    <w:abstractNumId w:val="5"/>
  </w:num>
  <w:num w:numId="4" w16cid:durableId="942036102">
    <w:abstractNumId w:val="4"/>
  </w:num>
  <w:num w:numId="5" w16cid:durableId="1469281012">
    <w:abstractNumId w:val="7"/>
  </w:num>
  <w:num w:numId="6" w16cid:durableId="756436881">
    <w:abstractNumId w:val="3"/>
  </w:num>
  <w:num w:numId="7" w16cid:durableId="57171642">
    <w:abstractNumId w:val="2"/>
  </w:num>
  <w:num w:numId="8" w16cid:durableId="2141531777">
    <w:abstractNumId w:val="1"/>
  </w:num>
  <w:num w:numId="9" w16cid:durableId="78665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A64B0"/>
    <w:rsid w:val="00952420"/>
    <w:rsid w:val="009704FE"/>
    <w:rsid w:val="00AA1D8D"/>
    <w:rsid w:val="00B47730"/>
    <w:rsid w:val="00CB0664"/>
    <w:rsid w:val="00F631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42F846B"/>
  <w14:defaultImageDpi w14:val="300"/>
  <w15:docId w15:val="{CA516E13-983D-A34A-8E4F-E42C4A92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Inter" w:hAnsi="Inter"/>
      <w:sz w:val="21"/>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HITOSHI EGUCHI</cp:lastModifiedBy>
  <cp:revision>2</cp:revision>
  <dcterms:created xsi:type="dcterms:W3CDTF">2026-08-30T14:47:00Z</dcterms:created>
  <dcterms:modified xsi:type="dcterms:W3CDTF">2026-08-30T14:47:00Z</dcterms:modified>
  <cp:category/>
</cp:coreProperties>
</file>