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Evaluator: Pontus Svensson</w:t>
      </w:r>
    </w:p>
    <w:p w:rsidR="00000000" w:rsidDel="00000000" w:rsidP="00000000" w:rsidRDefault="00000000" w:rsidRPr="00000000" w14:paraId="00000002">
      <w:pPr>
        <w:rPr/>
      </w:pPr>
      <w:r w:rsidDel="00000000" w:rsidR="00000000" w:rsidRPr="00000000">
        <w:rPr>
          <w:rtl w:val="0"/>
        </w:rPr>
        <w:t xml:space="preserve">Reviewer: Leonardo Iwaya</w:t>
      </w:r>
    </w:p>
    <w:p w:rsidR="00000000" w:rsidDel="00000000" w:rsidP="00000000" w:rsidRDefault="00000000" w:rsidRPr="00000000" w14:paraId="00000003">
      <w:pPr>
        <w:rPr/>
      </w:pPr>
      <w:r w:rsidDel="00000000" w:rsidR="00000000" w:rsidRPr="00000000">
        <w:rPr>
          <w:rtl w:val="0"/>
        </w:rPr>
        <w:t xml:space="preserve">DATE: 31/03/2024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Task: Calculate risk and review therapy for anticoagulants.</w:t>
      </w:r>
    </w:p>
    <w:p w:rsidR="00000000" w:rsidDel="00000000" w:rsidP="00000000" w:rsidRDefault="00000000" w:rsidRPr="00000000" w14:paraId="00000006">
      <w:pPr>
        <w:rPr/>
      </w:pPr>
      <w:r w:rsidDel="00000000" w:rsidR="00000000" w:rsidRPr="00000000">
        <w:rPr>
          <w:rtl w:val="0"/>
        </w:rPr>
        <w:t xml:space="preserve">While medical professionals are likely familiar with the technical language and phrases used in the app, it's essential to consider heuristic five, “</w:t>
      </w:r>
      <w:r w:rsidDel="00000000" w:rsidR="00000000" w:rsidRPr="00000000">
        <w:rPr>
          <w:b w:val="1"/>
          <w:rtl w:val="0"/>
        </w:rPr>
        <w:t xml:space="preserve">error prevention</w:t>
      </w:r>
      <w:r w:rsidDel="00000000" w:rsidR="00000000" w:rsidRPr="00000000">
        <w:rPr>
          <w:rtl w:val="0"/>
        </w:rPr>
        <w:t xml:space="preserve">”. Currently, there is no alert system in place to notify users about unanswered fields in the "calculate risk" section. This could potentially lead to errors in the risk calculator. Implementing form validation to highlight incomplete fields and alerting users about the need to fill them would align with heuristic nine, “</w:t>
      </w:r>
      <w:r w:rsidDel="00000000" w:rsidR="00000000" w:rsidRPr="00000000">
        <w:rPr>
          <w:b w:val="1"/>
          <w:rtl w:val="0"/>
        </w:rPr>
        <w:t xml:space="preserve">recognize, diagnose, and recover from errors</w:t>
      </w:r>
      <w:r w:rsidDel="00000000" w:rsidR="00000000" w:rsidRPr="00000000">
        <w:rPr>
          <w:rtl w:val="0"/>
        </w:rPr>
        <w:t xml:space="preserve">”. This could enhance user experience and prevent potential errors</w:t>
      </w:r>
    </w:p>
    <w:p w:rsidR="00000000" w:rsidDel="00000000" w:rsidP="00000000" w:rsidRDefault="00000000" w:rsidRPr="00000000" w14:paraId="00000007">
      <w:pPr>
        <w:rPr/>
      </w:pPr>
      <w:r w:rsidDel="00000000" w:rsidR="00000000" w:rsidRPr="00000000">
        <w:rPr/>
        <w:drawing>
          <wp:inline distB="114300" distT="114300" distL="114300" distR="114300">
            <wp:extent cx="1618983" cy="32400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618983"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