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Evaluator: Pontus Svensson</w:t>
      </w:r>
    </w:p>
    <w:p w:rsidR="00000000" w:rsidDel="00000000" w:rsidP="00000000" w:rsidRDefault="00000000" w:rsidRPr="00000000" w14:paraId="00000002">
      <w:pPr>
        <w:rPr/>
      </w:pPr>
      <w:r w:rsidDel="00000000" w:rsidR="00000000" w:rsidRPr="00000000">
        <w:rPr>
          <w:rtl w:val="0"/>
        </w:rPr>
        <w:t xml:space="preserve">Reviewer: Leonardo Iwaya</w:t>
      </w:r>
    </w:p>
    <w:p w:rsidR="00000000" w:rsidDel="00000000" w:rsidP="00000000" w:rsidRDefault="00000000" w:rsidRPr="00000000" w14:paraId="00000003">
      <w:pPr>
        <w:rPr/>
      </w:pPr>
      <w:r w:rsidDel="00000000" w:rsidR="00000000" w:rsidRPr="00000000">
        <w:rPr>
          <w:rtl w:val="0"/>
        </w:rPr>
      </w:r>
      <w:r w:rsidDel="00000000" w:rsidR="00000000" w:rsidRPr="00000000">
        <w:rPr>
          <w:rtl w:val="0"/>
        </w:rPr>
        <w:t xml:space="preserve">‎‏</w:t>
      </w:r>
      <w:r w:rsidDel="00000000" w:rsidR="00000000" w:rsidRPr="00000000">
        <w:rPr>
          <w:rtl w:val="0"/>
        </w:rPr>
        <w:t xml:space="preserve">DATE</w:t>
      </w:r>
      <w:r w:rsidDel="00000000" w:rsidR="00000000" w:rsidRPr="00000000">
        <w:rPr>
          <w:rtl w:val="0"/>
        </w:rPr>
        <w:t xml:space="preserve">: 02/04/2024</w:t>
      </w:r>
    </w:p>
    <w:p w:rsidR="00000000" w:rsidDel="00000000" w:rsidP="00000000" w:rsidRDefault="00000000" w:rsidRPr="00000000" w14:paraId="0000000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142875</wp:posOffset>
            </wp:positionV>
            <wp:extent cx="1618983" cy="3240000"/>
            <wp:effectExtent b="0" l="0" r="0" t="0"/>
            <wp:wrapSquare wrapText="bothSides" distB="114300" distT="114300" distL="114300" distR="11430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618983" cy="324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4619625</wp:posOffset>
            </wp:positionH>
            <wp:positionV relativeFrom="paragraph">
              <wp:posOffset>142875</wp:posOffset>
            </wp:positionV>
            <wp:extent cx="1618983" cy="3240000"/>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618983" cy="3240000"/>
                    </a:xfrm>
                    <a:prstGeom prst="rect"/>
                    <a:ln/>
                  </pic:spPr>
                </pic:pic>
              </a:graphicData>
            </a:graphic>
          </wp:anchor>
        </w:drawing>
      </w:r>
    </w:p>
    <w:p w:rsidR="00000000" w:rsidDel="00000000" w:rsidP="00000000" w:rsidRDefault="00000000" w:rsidRPr="00000000" w14:paraId="00000005">
      <w:pPr>
        <w:rPr/>
      </w:pPr>
      <w:r w:rsidDel="00000000" w:rsidR="00000000" w:rsidRPr="00000000">
        <w:rPr>
          <w:rtl w:val="0"/>
        </w:rPr>
        <w:t xml:space="preserve">TASK: Setup for what should be worked on.</w:t>
      </w:r>
      <w:r w:rsidDel="00000000" w:rsidR="00000000" w:rsidRPr="00000000">
        <w:drawing>
          <wp:anchor allowOverlap="1" behindDoc="0" distB="114300" distT="114300" distL="114300" distR="114300" hidden="0" layoutInCell="1" locked="0" relativeHeight="0" simplePos="0">
            <wp:simplePos x="0" y="0"/>
            <wp:positionH relativeFrom="column">
              <wp:posOffset>4619625</wp:posOffset>
            </wp:positionH>
            <wp:positionV relativeFrom="paragraph">
              <wp:posOffset>3200400</wp:posOffset>
            </wp:positionV>
            <wp:extent cx="1618983" cy="3240000"/>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618983" cy="324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3000375</wp:posOffset>
            </wp:positionH>
            <wp:positionV relativeFrom="paragraph">
              <wp:posOffset>3196637</wp:posOffset>
            </wp:positionV>
            <wp:extent cx="1618983" cy="3240000"/>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618983" cy="3240000"/>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As we assess the screenshots to the right, showing the steps involved in selecting tasks to be addressed, it becomes apparent that numerous options are available for personalization. This emphasis on customization aligns well with heuristic seven, which emphasizes the importance of flexibility and efficiency of use.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1. The only violation that might be violated is </w:t>
      </w:r>
      <w:r w:rsidDel="00000000" w:rsidR="00000000" w:rsidRPr="00000000">
        <w:rPr>
          <w:b w:val="1"/>
          <w:rtl w:val="0"/>
        </w:rPr>
        <w:t xml:space="preserve">“visibility of system status,”</w:t>
      </w:r>
      <w:r w:rsidDel="00000000" w:rsidR="00000000" w:rsidRPr="00000000">
        <w:rPr>
          <w:rtl w:val="0"/>
        </w:rPr>
        <w:t xml:space="preserve"> as some text might be too small for some users to read.</w:t>
      </w:r>
      <w:r w:rsidDel="00000000" w:rsidR="00000000" w:rsidRPr="00000000">
        <w:br w:type="page"/>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TASK: Therapy exercises for attention</w:t>
      </w:r>
    </w:p>
    <w:p w:rsidR="00000000" w:rsidDel="00000000" w:rsidP="00000000" w:rsidRDefault="00000000" w:rsidRPr="00000000" w14:paraId="0000000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190500</wp:posOffset>
            </wp:positionV>
            <wp:extent cx="3240000" cy="1622035"/>
            <wp:effectExtent b="0" l="0" r="0" t="0"/>
            <wp:wrapSquare wrapText="bothSides" distB="114300" distT="114300" distL="114300" distR="11430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40000" cy="1622035"/>
                    </a:xfrm>
                    <a:prstGeom prst="rect"/>
                    <a:ln/>
                  </pic:spPr>
                </pic:pic>
              </a:graphicData>
            </a:graphic>
          </wp:anchor>
        </w:drawing>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Down below and to the right, we can see the sequence of events while assessing one's attention.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2. When examining the alternating words feature shown in the third and fourth screenshots, it is evident that the text appears relatively small. Considering the abundance of unused space, enlarging the text could enhance readability, while still maintaining enough whitespace on the screen. Additionally, the text is pressable, resulting in a small interactive area. This could potentially make it challenging for individuals to select their desired word. As of now these potential problems contradict “</w:t>
      </w:r>
      <w:r w:rsidDel="00000000" w:rsidR="00000000" w:rsidRPr="00000000">
        <w:rPr>
          <w:b w:val="1"/>
          <w:rtl w:val="0"/>
        </w:rPr>
        <w:t xml:space="preserve">visibility of system status”</w:t>
      </w:r>
      <w:r w:rsidDel="00000000" w:rsidR="00000000" w:rsidRPr="00000000">
        <w:rPr>
          <w:rtl w:val="0"/>
        </w:rPr>
        <w:t xml:space="preserve">, as they prevent users from achieving their goal in an efficient way.</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1952625</wp:posOffset>
            </wp:positionV>
            <wp:extent cx="3240000" cy="162203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240000" cy="16220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331850</wp:posOffset>
            </wp:positionV>
            <wp:extent cx="3240000" cy="1622035"/>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240000" cy="1622035"/>
                    </a:xfrm>
                    <a:prstGeom prst="rect"/>
                    <a:ln/>
                  </pic:spPr>
                </pic:pic>
              </a:graphicData>
            </a:graphic>
          </wp:anchor>
        </w:drawing>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246599</wp:posOffset>
            </wp:positionV>
            <wp:extent cx="3240000" cy="1622035"/>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240000" cy="1622035"/>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204736</wp:posOffset>
            </wp:positionV>
            <wp:extent cx="3240000" cy="162203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240000" cy="16220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3240000" cy="1622035"/>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40000" cy="1622035"/>
                    </a:xfrm>
                    <a:prstGeom prst="rect"/>
                    <a:ln/>
                  </pic:spPr>
                </pic:pic>
              </a:graphicData>
            </a:graphic>
          </wp:anchor>
        </w:drawing>
      </w:r>
    </w:p>
    <w:p w:rsidR="00000000" w:rsidDel="00000000" w:rsidP="00000000" w:rsidRDefault="00000000" w:rsidRPr="00000000" w14:paraId="00000025">
      <w:pPr>
        <w:rPr/>
      </w:pPr>
      <w:r w:rsidDel="00000000" w:rsidR="00000000" w:rsidRPr="00000000">
        <w:rPr>
          <w:rtl w:val="0"/>
        </w:rPr>
        <w:t xml:space="preserve">TASK: Therapy exercises for math problems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While looking at the screenshots below, which are part of assessing one's mathematical ability in different scenarios, we can see that the pictures can be hard to see. Still, here, we can tap the images to make them bigger, which solves the visibility problem.</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application provides clear error messages when the user enters an incorrect answer. These messages indicate the mistake made and present the correct answer, enabling the user to proceed to the next exercise.</w:t>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1809750</wp:posOffset>
            </wp:positionV>
            <wp:extent cx="3240000" cy="1622035"/>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240000" cy="16220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188737</wp:posOffset>
            </wp:positionV>
            <wp:extent cx="3240000" cy="1622035"/>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240000" cy="16220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190500</wp:posOffset>
            </wp:positionV>
            <wp:extent cx="3240000" cy="1622035"/>
            <wp:effectExtent b="0" l="0" r="0" t="0"/>
            <wp:wrapSquare wrapText="bothSides" distB="114300" distT="114300" distL="114300" distR="11430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240000" cy="16220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1809750</wp:posOffset>
            </wp:positionV>
            <wp:extent cx="3240000" cy="1622035"/>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240000" cy="1622035"/>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4.png"/><Relationship Id="rId18"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