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t xml:space="preserve">DATE: 27/03/2024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Calculate the patient's probability of impaired oral intake and return to a pre-stroke diet.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Given that the app is intended for use by medical professionals, it is reasonable to assume that the language and terminology used within it may be familiar and easily understood by its users.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Some text could have a larger font, which would increase readability, especially in the second screenshot where the text is very small, which violates the heuristic, “</w:t>
      </w:r>
      <w:r w:rsidDel="00000000" w:rsidR="00000000" w:rsidRPr="00000000">
        <w:rPr>
          <w:b w:val="1"/>
          <w:rtl w:val="0"/>
        </w:rPr>
        <w:t xml:space="preserve">visibility of system status”</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1618983" cy="3240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18983" cy="3240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