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8411F2">
      <w:pPr>
        <w:rPr>
          <w:rFonts w:hint="eastAsia" w:eastAsia="隶书"/>
        </w:rPr>
      </w:pPr>
      <w:r>
        <w:rPr>
          <w:rFonts w:eastAsia="隶书"/>
        </w:rPr>
        <w:tab/>
      </w:r>
    </w:p>
    <w:p w14:paraId="7EB15A42">
      <w:pPr>
        <w:rPr>
          <w:rFonts w:eastAsia="隶书"/>
        </w:rPr>
      </w:pPr>
    </w:p>
    <w:p w14:paraId="74E0A529">
      <w:pPr>
        <w:jc w:val="center"/>
        <w:rPr>
          <w:rFonts w:ascii="宋体"/>
          <w:b/>
          <w:sz w:val="52"/>
          <w:szCs w:val="52"/>
        </w:rPr>
      </w:pPr>
      <w:r>
        <w:rPr>
          <w:rFonts w:hint="eastAsia" w:ascii="宋体" w:hAnsi="宋体"/>
          <w:b/>
          <w:sz w:val="52"/>
          <w:szCs w:val="52"/>
        </w:rPr>
        <w:t>湖 北 大 学</w:t>
      </w:r>
    </w:p>
    <w:p w14:paraId="692D1A97">
      <w:pPr>
        <w:jc w:val="center"/>
        <w:rPr>
          <w:rFonts w:ascii="宋体"/>
          <w:b/>
          <w:sz w:val="52"/>
          <w:szCs w:val="52"/>
        </w:rPr>
      </w:pPr>
      <w:r>
        <w:rPr>
          <w:rFonts w:hint="eastAsia" w:ascii="宋体" w:hAnsi="宋体"/>
          <w:b/>
          <w:sz w:val="52"/>
          <w:szCs w:val="52"/>
        </w:rPr>
        <w:t>本科毕业论文（设计）开题报告</w:t>
      </w:r>
    </w:p>
    <w:p w14:paraId="02620713">
      <w:pPr>
        <w:ind w:firstLine="1280" w:firstLineChars="400"/>
        <w:jc w:val="center"/>
        <w:rPr>
          <w:rFonts w:ascii="宋体"/>
          <w:sz w:val="32"/>
          <w:szCs w:val="32"/>
        </w:rPr>
      </w:pPr>
    </w:p>
    <w:p w14:paraId="05B60CD1">
      <w:pPr>
        <w:ind w:firstLine="1280" w:firstLineChars="400"/>
        <w:rPr>
          <w:rFonts w:ascii="宋体"/>
          <w:sz w:val="32"/>
          <w:szCs w:val="32"/>
        </w:rPr>
      </w:pPr>
    </w:p>
    <w:p w14:paraId="34166826">
      <w:pPr>
        <w:ind w:firstLine="1280" w:firstLineChars="400"/>
        <w:rPr>
          <w:rFonts w:ascii="宋体"/>
          <w:sz w:val="32"/>
          <w:szCs w:val="32"/>
        </w:rPr>
      </w:pPr>
    </w:p>
    <w:p w14:paraId="5AA64971">
      <w:pPr>
        <w:ind w:firstLine="1280" w:firstLineChars="400"/>
        <w:rPr>
          <w:rFonts w:ascii="宋体"/>
          <w:sz w:val="32"/>
          <w:szCs w:val="32"/>
        </w:rPr>
      </w:pPr>
    </w:p>
    <w:p w14:paraId="4C175814">
      <w:pPr>
        <w:ind w:firstLine="1121" w:firstLineChars="400"/>
        <w:jc w:val="left"/>
        <w:rPr>
          <w:rFonts w:ascii="宋体"/>
          <w:b/>
          <w:sz w:val="28"/>
          <w:szCs w:val="28"/>
          <w:u w:val="single"/>
        </w:rPr>
      </w:pPr>
      <w:r>
        <w:rPr>
          <w:rFonts w:hint="eastAsia" w:ascii="宋体" w:hAnsi="宋体"/>
          <w:b/>
          <w:sz w:val="28"/>
          <w:szCs w:val="28"/>
        </w:rPr>
        <w:t>题 目</w:t>
      </w:r>
      <w:r>
        <w:rPr>
          <w:rFonts w:hint="eastAsia" w:ascii="宋体" w:hAnsi="宋体"/>
          <w:b/>
          <w:sz w:val="28"/>
          <w:szCs w:val="28"/>
          <w:u w:val="single"/>
        </w:rPr>
        <w:t>基于 SpringCloud 微服务的校园跳蚤市场设计</w:t>
      </w:r>
    </w:p>
    <w:p w14:paraId="487BFCC8">
      <w:pPr>
        <w:ind w:firstLine="1121" w:firstLineChars="400"/>
        <w:jc w:val="left"/>
        <w:rPr>
          <w:rFonts w:ascii="宋体" w:hAnsi="宋体"/>
          <w:b/>
          <w:sz w:val="28"/>
          <w:szCs w:val="28"/>
          <w:u w:val="single"/>
        </w:rPr>
      </w:pPr>
      <w:r>
        <w:rPr>
          <w:rFonts w:hint="eastAsia" w:ascii="宋体" w:hAnsi="宋体"/>
          <w:b/>
          <w:sz w:val="28"/>
          <w:szCs w:val="28"/>
        </w:rPr>
        <w:t>姓名</w:t>
      </w:r>
      <w:r>
        <w:rPr>
          <w:rFonts w:hint="eastAsia" w:ascii="宋体" w:hAnsi="宋体"/>
          <w:b/>
          <w:sz w:val="28"/>
          <w:szCs w:val="28"/>
          <w:u w:val="single"/>
        </w:rPr>
        <w:t xml:space="preserve"> 余双游                                   </w:t>
      </w:r>
    </w:p>
    <w:p w14:paraId="369ADD65">
      <w:pPr>
        <w:ind w:firstLine="1121" w:firstLineChars="400"/>
        <w:jc w:val="left"/>
        <w:rPr>
          <w:rFonts w:ascii="宋体"/>
          <w:b/>
          <w:sz w:val="28"/>
          <w:szCs w:val="28"/>
          <w:u w:val="single"/>
        </w:rPr>
      </w:pPr>
      <w:r>
        <w:rPr>
          <w:rFonts w:hint="eastAsia" w:ascii="宋体" w:hAnsi="宋体"/>
          <w:b/>
          <w:sz w:val="28"/>
          <w:szCs w:val="28"/>
        </w:rPr>
        <w:t xml:space="preserve">学号 </w:t>
      </w:r>
      <w:r>
        <w:rPr>
          <w:rFonts w:hint="eastAsia" w:ascii="宋体" w:hAnsi="宋体"/>
          <w:b/>
          <w:sz w:val="28"/>
          <w:szCs w:val="28"/>
          <w:u w:val="single"/>
        </w:rPr>
        <w:t xml:space="preserve"> 202231116020290                          </w:t>
      </w:r>
    </w:p>
    <w:p w14:paraId="6E2C3545">
      <w:pPr>
        <w:ind w:firstLine="1121" w:firstLineChars="400"/>
        <w:jc w:val="left"/>
        <w:rPr>
          <w:rFonts w:ascii="宋体"/>
          <w:b/>
          <w:sz w:val="28"/>
          <w:szCs w:val="28"/>
          <w:u w:val="single"/>
        </w:rPr>
      </w:pPr>
      <w:r>
        <w:rPr>
          <w:rFonts w:hint="eastAsia" w:ascii="宋体" w:hAnsi="宋体"/>
          <w:b/>
          <w:sz w:val="28"/>
          <w:szCs w:val="28"/>
        </w:rPr>
        <w:t xml:space="preserve">专业年级 </w:t>
      </w:r>
      <w:r>
        <w:rPr>
          <w:rFonts w:hint="eastAsia" w:ascii="宋体" w:hAnsi="宋体"/>
          <w:b/>
          <w:sz w:val="28"/>
          <w:szCs w:val="28"/>
          <w:u w:val="single"/>
        </w:rPr>
        <w:t xml:space="preserve">     2022                            </w:t>
      </w:r>
    </w:p>
    <w:p w14:paraId="14B4CA76">
      <w:pPr>
        <w:ind w:firstLine="1121" w:firstLineChars="400"/>
        <w:jc w:val="left"/>
        <w:rPr>
          <w:rFonts w:ascii="宋体"/>
          <w:b/>
          <w:sz w:val="28"/>
          <w:szCs w:val="28"/>
          <w:u w:val="single"/>
        </w:rPr>
      </w:pPr>
      <w:r>
        <w:rPr>
          <w:rFonts w:hint="eastAsia" w:ascii="宋体" w:hAnsi="宋体"/>
          <w:b/>
          <w:sz w:val="28"/>
          <w:szCs w:val="28"/>
        </w:rPr>
        <w:t>指导教师/职称</w:t>
      </w:r>
      <w:r>
        <w:rPr>
          <w:rFonts w:hint="eastAsia" w:ascii="宋体" w:hAnsi="宋体"/>
          <w:b/>
          <w:sz w:val="28"/>
          <w:szCs w:val="28"/>
          <w:u w:val="single"/>
        </w:rPr>
        <w:t xml:space="preserve">曹芝兰 /副教授                   </w:t>
      </w:r>
    </w:p>
    <w:p w14:paraId="76C7BB20">
      <w:pPr>
        <w:ind w:firstLine="1280" w:firstLineChars="400"/>
        <w:rPr>
          <w:rFonts w:ascii="宋体"/>
          <w:sz w:val="32"/>
          <w:szCs w:val="32"/>
        </w:rPr>
      </w:pPr>
    </w:p>
    <w:p w14:paraId="6762A58C">
      <w:pPr>
        <w:ind w:firstLine="1280" w:firstLineChars="400"/>
        <w:rPr>
          <w:rFonts w:ascii="宋体"/>
          <w:sz w:val="32"/>
          <w:szCs w:val="32"/>
        </w:rPr>
      </w:pPr>
    </w:p>
    <w:p w14:paraId="4E75CD7E">
      <w:pPr>
        <w:ind w:firstLine="2100"/>
        <w:rPr>
          <w:rFonts w:eastAsia="华文隶书"/>
          <w:sz w:val="24"/>
        </w:rPr>
      </w:pPr>
    </w:p>
    <w:p w14:paraId="18592841">
      <w:pPr>
        <w:ind w:firstLine="1530"/>
        <w:rPr>
          <w:rFonts w:eastAsia="方正舒体"/>
          <w:sz w:val="32"/>
          <w:u w:val="single"/>
        </w:rPr>
      </w:pPr>
    </w:p>
    <w:p w14:paraId="2F69F20C">
      <w:pPr>
        <w:ind w:firstLine="1120" w:firstLineChars="400"/>
        <w:jc w:val="center"/>
        <w:rPr>
          <w:rFonts w:eastAsia="隶书"/>
          <w:sz w:val="32"/>
        </w:rPr>
      </w:pPr>
      <w:r>
        <w:rPr>
          <w:sz w:val="28"/>
        </w:rPr>
        <w:t xml:space="preserve"> </w:t>
      </w:r>
      <w:r>
        <w:rPr>
          <w:rFonts w:hint="eastAsia" w:ascii="宋体" w:hAnsi="宋体"/>
          <w:b/>
          <w:sz w:val="32"/>
          <w:szCs w:val="32"/>
        </w:rPr>
        <w:t>年   月   日</w:t>
      </w:r>
    </w:p>
    <w:tbl>
      <w:tblPr>
        <w:tblStyle w:val="7"/>
        <w:tblW w:w="0" w:type="auto"/>
        <w:tblInd w:w="2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23"/>
      </w:tblGrid>
      <w:tr w14:paraId="39C89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804" w:hRule="atLeast"/>
        </w:trPr>
        <w:tc>
          <w:tcPr>
            <w:tcW w:w="8023" w:type="dxa"/>
          </w:tcPr>
          <w:p w14:paraId="18EF2CE1">
            <w:pPr>
              <w:pStyle w:val="13"/>
              <w:numPr>
                <w:ilvl w:val="0"/>
                <w:numId w:val="2"/>
              </w:numPr>
              <w:ind w:firstLineChars="0"/>
              <w:rPr>
                <w:rFonts w:hint="eastAsia" w:ascii="宋体"/>
                <w:szCs w:val="21"/>
              </w:rPr>
            </w:pPr>
            <w:r>
              <w:rPr>
                <w:rFonts w:hint="eastAsia" w:ascii="宋体" w:hAnsi="宋体"/>
                <w:szCs w:val="21"/>
              </w:rPr>
              <w:t>本课题的研究目的及意义</w:t>
            </w:r>
          </w:p>
          <w:p w14:paraId="23477E9F">
            <w:pPr>
              <w:ind w:firstLine="420" w:firstLineChars="200"/>
              <w:rPr>
                <w:rFonts w:ascii="宋体"/>
                <w:szCs w:val="21"/>
              </w:rPr>
            </w:pPr>
            <w:r>
              <w:rPr>
                <w:rFonts w:ascii="宋体"/>
                <w:szCs w:val="21"/>
              </w:rPr>
              <w:t>随着高校在校生规模的不断扩大和消费观念的转变，二手物品交易需求日益增长。传统的校园跳蚤市场多依赖线下或社交平台进行，存在信息不透明、交易效率低、信任机制缺失、纠纷处理困难等问题。当前校园二手交易平台多基于单体架构开发，存在扩展性差、维护困难、高并发处理能力不足等局限性。本课题旨在设计并实现一套基于 SpringCloud 微服务架构的校园跳蚤市场平台，覆盖"商品发布→智能搜索→即时聊天→信用评价→交易仲裁"全链路流程。系统采用前后端分离架构，前端采用 Vue3 框架，结合 Vue Router 实现路由管理、Element Plus 提供 UI 组件支持、Axios 进行 HTTP 通信，构建前后端分离的单页应用（SPA），实现流畅的用户交互体验，后端采用 SpringCloud Alibaba 2022 套件（Nacos、Gateway、Sentinel、Seata、RocketMQ）构建高可用、可扩展的微服务体系，业务服务划分为用户、商品、交易、消息、信用、文件等多个微服务。研究目标包括：</w:t>
            </w:r>
          </w:p>
          <w:p w14:paraId="08D14ED1">
            <w:pPr>
              <w:rPr>
                <w:rFonts w:ascii="宋体"/>
                <w:szCs w:val="21"/>
              </w:rPr>
            </w:pPr>
            <w:r>
              <w:rPr>
                <w:rFonts w:ascii="宋体"/>
                <w:szCs w:val="21"/>
              </w:rPr>
              <w:t>（1）构建高可用、易扩展的微服务架构，提升系统的并发处理能力和服务治理水平；</w:t>
            </w:r>
            <w:r>
              <w:rPr>
                <w:rFonts w:ascii="宋体"/>
                <w:szCs w:val="21"/>
              </w:rPr>
              <w:br w:type="textWrapping"/>
            </w:r>
            <w:r>
              <w:rPr>
                <w:rFonts w:ascii="宋体"/>
                <w:szCs w:val="21"/>
              </w:rPr>
              <w:t>（2）实现全链路交易闭环，提升用户体验与交易安全性；</w:t>
            </w:r>
            <w:r>
              <w:rPr>
                <w:rFonts w:ascii="宋体"/>
                <w:szCs w:val="21"/>
              </w:rPr>
              <w:br w:type="textWrapping"/>
            </w:r>
            <w:r>
              <w:rPr>
                <w:rFonts w:ascii="宋体"/>
                <w:szCs w:val="21"/>
              </w:rPr>
              <w:t>（3）引入信用评价与仲裁机制，建立可信交易环境；</w:t>
            </w:r>
          </w:p>
          <w:p w14:paraId="1A3D3936">
            <w:pPr>
              <w:rPr>
                <w:rFonts w:ascii="宋体"/>
                <w:szCs w:val="21"/>
              </w:rPr>
            </w:pPr>
          </w:p>
        </w:tc>
      </w:tr>
      <w:tr w14:paraId="72E37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4" w:hRule="atLeast"/>
        </w:trPr>
        <w:tc>
          <w:tcPr>
            <w:tcW w:w="8023" w:type="dxa"/>
          </w:tcPr>
          <w:p w14:paraId="61E8B39E">
            <w:pPr>
              <w:pStyle w:val="13"/>
              <w:numPr>
                <w:ilvl w:val="0"/>
                <w:numId w:val="2"/>
              </w:numPr>
              <w:ind w:firstLineChars="0"/>
              <w:rPr>
                <w:rFonts w:ascii="宋体"/>
                <w:szCs w:val="21"/>
              </w:rPr>
            </w:pPr>
            <w:r>
              <w:rPr>
                <w:rFonts w:hint="eastAsia" w:ascii="宋体" w:hAnsi="宋体"/>
                <w:szCs w:val="21"/>
              </w:rPr>
              <w:t>已了解的本课题国内外研究现状</w:t>
            </w:r>
          </w:p>
          <w:p w14:paraId="4F482563">
            <w:pPr>
              <w:pStyle w:val="13"/>
              <w:numPr>
                <w:ilvl w:val="1"/>
                <w:numId w:val="2"/>
              </w:numPr>
              <w:ind w:firstLineChars="0"/>
              <w:rPr>
                <w:rFonts w:ascii="宋体"/>
                <w:szCs w:val="21"/>
              </w:rPr>
            </w:pPr>
            <w:r>
              <w:rPr>
                <w:rFonts w:hint="eastAsia" w:ascii="宋体"/>
                <w:szCs w:val="21"/>
                <w:lang w:eastAsia="zh"/>
              </w:rPr>
              <w:t>国内研究现状</w:t>
            </w:r>
          </w:p>
          <w:p w14:paraId="6D315CFB">
            <w:pPr>
              <w:ind w:firstLine="420" w:firstLineChars="200"/>
              <w:rPr>
                <w:rFonts w:ascii="宋体"/>
                <w:szCs w:val="21"/>
                <w:woUserID w:val="1"/>
              </w:rPr>
            </w:pPr>
            <w:r>
              <w:rPr>
                <w:rFonts w:hint="eastAsia" w:ascii="宋体"/>
                <w:szCs w:val="21"/>
                <w:woUserID w:val="1"/>
              </w:rPr>
              <w:t>近年来，随着电子商务平台和移动互联网技术的快速发展，国内二手交易市场呈现出良好的发展态势。依托闲鱼、转转等平台的广泛应用，二手商品在线交易逐渐被大众接受，交易模式也由传统线下转向线上发布、沟通与成交相结合的方式。在这一背景下，校园二手交易作为二手经济的重要组成部分，因其用户群体集中、商品流转频繁、交易场景明确等特点，逐渐受到高校和研究者的关注。</w:t>
            </w:r>
          </w:p>
          <w:p w14:paraId="36415A3A">
            <w:pPr>
              <w:rPr>
                <w:rFonts w:hint="eastAsia" w:ascii="宋体"/>
                <w:szCs w:val="21"/>
                <w:woUserID w:val="1"/>
              </w:rPr>
            </w:pPr>
            <w:r>
              <w:rPr>
                <w:rFonts w:hint="eastAsia" w:ascii="宋体"/>
                <w:szCs w:val="21"/>
                <w:woUserID w:val="1"/>
              </w:rPr>
              <w:t>目前，国内关于校园二手交易平台的研究主要集中在系统功能设计、平台架构实现以及用户体验优化等方面。部分研究围绕用户注册登录、商品发布、商品检索、订单管理、信用评价等基础模块展开，重点解决校园闲置资源流通效率低、信息不对称和交易不便等问题。也有研究将即时通讯、信用约束、交易纠纷处理等机制引入平台，以提升交易的安全性和可靠性。</w:t>
            </w:r>
          </w:p>
          <w:p w14:paraId="4FDCAED5">
            <w:pPr>
              <w:ind w:firstLine="420" w:firstLineChars="200"/>
              <w:rPr>
                <w:rFonts w:hint="eastAsia" w:ascii="宋体"/>
                <w:szCs w:val="21"/>
                <w:woUserID w:val="1"/>
              </w:rPr>
            </w:pPr>
            <w:r>
              <w:rPr>
                <w:rFonts w:hint="eastAsia" w:ascii="宋体"/>
                <w:szCs w:val="21"/>
                <w:woUserID w:val="1"/>
              </w:rPr>
              <w:t>从技术实现角度看，国内多数相关系统主要采用 Java Web、Spring Boot、Vue 等主流开发技术，系统结构由早期单体应用逐步向前后端分离方向发展。一些研究开始尝试引入 Redis、消息队列、对象存储等技术，以提高系统性能和并发处理能力。总体来看，国内校园二手交易平台研究已具备一定基础，但在系统扩展性、服务解耦能力、交易保障机制和平台智能化方面仍有进一步完善空间。</w:t>
            </w:r>
          </w:p>
          <w:p w14:paraId="3111312C">
            <w:pPr>
              <w:rPr>
                <w:rFonts w:ascii="宋体"/>
                <w:szCs w:val="21"/>
              </w:rPr>
            </w:pPr>
            <w:r>
              <w:rPr>
                <w:rFonts w:hint="eastAsia" w:ascii="宋体"/>
                <w:szCs w:val="21"/>
                <w:woUserID w:val="1"/>
              </w:rPr>
              <w:t>因此，结合当前国内研究现状，有必要设计并实现一个结构更清晰、功能更完整、具备良好扩展能力的校园跳蚤市场平台，以更好地满足校园二手交易场景下的实际需求。</w:t>
            </w:r>
          </w:p>
          <w:p w14:paraId="28B58167">
            <w:pPr>
              <w:pStyle w:val="13"/>
              <w:numPr>
                <w:ilvl w:val="1"/>
                <w:numId w:val="2"/>
              </w:numPr>
              <w:ind w:firstLineChars="0"/>
              <w:rPr>
                <w:rFonts w:ascii="宋体"/>
                <w:szCs w:val="21"/>
              </w:rPr>
            </w:pPr>
            <w:r>
              <w:rPr>
                <w:rFonts w:hint="eastAsia" w:ascii="宋体"/>
                <w:szCs w:val="21"/>
                <w:lang w:eastAsia="zh"/>
                <w:woUserID w:val="1"/>
              </w:rPr>
              <w:t>国外研究现状</w:t>
            </w:r>
          </w:p>
          <w:p w14:paraId="2306CE02">
            <w:pPr>
              <w:ind w:left="-61" w:leftChars="-29" w:firstLine="420" w:firstLineChars="200"/>
              <w:rPr>
                <w:rFonts w:ascii="宋体"/>
                <w:szCs w:val="21"/>
                <w:woUserID w:val="1"/>
              </w:rPr>
            </w:pPr>
            <w:r>
              <w:rPr>
                <w:rFonts w:ascii="宋体"/>
                <w:szCs w:val="21"/>
                <w:woUserID w:val="1"/>
              </w:rPr>
              <w:t>相较于国内，国外二手交易平台和校园类闲置物品交换系统起步较早，相关研究与实践也更加成熟。国外较为典型的平台如 eBay、Facebook Marketplace、Craigslist 等，已经形成了较为完善的商品展示、用户沟通、信用评价和交易保障机制。这些平台在长期发展过程中积累了丰富的运营经验，也为校园二手交易系统的研究提供了重要参考。</w:t>
            </w:r>
          </w:p>
          <w:p w14:paraId="240DF551">
            <w:pPr>
              <w:ind w:left="-61" w:leftChars="-29" w:firstLine="420" w:firstLineChars="200"/>
              <w:rPr>
                <w:rFonts w:ascii="宋体"/>
                <w:szCs w:val="21"/>
                <w:woUserID w:val="1"/>
              </w:rPr>
            </w:pPr>
            <w:r>
              <w:rPr>
                <w:rFonts w:ascii="宋体"/>
                <w:szCs w:val="21"/>
                <w:woUserID w:val="1"/>
              </w:rPr>
              <w:t>在研究内容方面，国外更注重平台生态建设与用户行为分析，不仅关注系统功能本身，还强调交易信任机制、社区互动能力、信息匹配效率以及用户隐私保护等问题。部分研究指出，二手交易平台的成功不仅依赖于功能是否齐全，更取决于是否能够建立稳定的信任关系、降低交易成本并提升用户参与积极性。因此，身份认证、评价反馈、消息沟通和纠纷处理等机制在国外相关平台中普遍受到重视。</w:t>
            </w:r>
          </w:p>
          <w:p w14:paraId="5AF80949">
            <w:pPr>
              <w:ind w:left="-61" w:leftChars="-29" w:firstLine="420" w:firstLineChars="200"/>
              <w:rPr>
                <w:rFonts w:ascii="宋体"/>
                <w:szCs w:val="21"/>
                <w:woUserID w:val="1"/>
              </w:rPr>
            </w:pPr>
            <w:r>
              <w:rPr>
                <w:rFonts w:ascii="宋体"/>
                <w:szCs w:val="21"/>
                <w:woUserID w:val="1"/>
              </w:rPr>
              <w:t>在技术应用方面，国外平台普遍采用模块化、服务化的系统设计思想，重视系统的可扩展性与稳定性。一些大型平台已经广泛采用微服务架构、分布式缓存、异步消息处理和云存储等技术，以应对高并发访问和复杂业务场景。同时，国外在推荐算法、数据分析、个性化服务等方向也有较多探索，使平台在商品匹配效率和用户体验方面具有更高水平。</w:t>
            </w:r>
          </w:p>
          <w:p w14:paraId="6B69CE90">
            <w:pPr>
              <w:ind w:left="-61" w:leftChars="-29" w:firstLine="420" w:firstLineChars="200"/>
              <w:rPr>
                <w:rFonts w:ascii="宋体"/>
                <w:szCs w:val="21"/>
              </w:rPr>
            </w:pPr>
            <w:r>
              <w:rPr>
                <w:rFonts w:ascii="宋体"/>
                <w:szCs w:val="21"/>
                <w:woUserID w:val="1"/>
              </w:rPr>
              <w:t>总体来看，国外相关研究和平台实践在系统成熟度、交易机制设计和架构先进性方面具有较强借鉴意义。但由于校园环境、用户习惯和管理模式存在差异，国外经验不能直接照搬，需要结合我国高校校园交易场景的实际情况进行本土化设计。因此，在本课题研究中，有必要吸收国外平台在服务架构、信用约束和交互体验方面的优点，并结合国内校园用户需求进行针对性优化。</w:t>
            </w:r>
          </w:p>
          <w:p w14:paraId="659A6875">
            <w:pPr>
              <w:pStyle w:val="13"/>
              <w:numPr>
                <w:ilvl w:val="1"/>
                <w:numId w:val="2"/>
              </w:numPr>
              <w:ind w:firstLineChars="0"/>
              <w:rPr>
                <w:rFonts w:ascii="宋体"/>
                <w:szCs w:val="21"/>
              </w:rPr>
            </w:pPr>
            <w:r>
              <w:rPr>
                <w:rFonts w:hint="eastAsia" w:ascii="宋体"/>
                <w:szCs w:val="21"/>
                <w:lang w:eastAsia="zh"/>
                <w:woUserID w:val="1"/>
              </w:rPr>
              <w:t>实现时技术的选择</w:t>
            </w:r>
          </w:p>
          <w:p w14:paraId="6D2B0FC6">
            <w:pPr>
              <w:ind w:left="0" w:leftChars="0" w:firstLine="420" w:firstLineChars="200"/>
              <w:rPr>
                <w:rFonts w:ascii="宋体"/>
                <w:szCs w:val="21"/>
                <w:lang w:eastAsia="zh"/>
              </w:rPr>
            </w:pPr>
            <w:r>
              <w:rPr>
                <w:rFonts w:ascii="宋体"/>
                <w:szCs w:val="21"/>
                <w:lang w:eastAsia="zh"/>
              </w:rPr>
              <w:t>经过调研国内外二手交易平台的实现方式可以发现，不同技术方案各有适用场景。传统单体架构虽然开发门槛较低、部署简单，适合功能较少、访问量较小的系统，但当平台逐步扩展出用户管理、商品发布、订单交易、即时通讯、信用评价、纠纷仲裁等多个核心业务模块后，单体架构容易出现模块耦合度高、代码维护困难、功能扩展不便以及并发处理能力不足等问题。一旦某个模块出现故障，还可能影响整个系统的稳定运行，因此并不适用于本课题所要实现的功能较完整、业务流程较复杂的校园跳蚤市场平台。</w:t>
            </w:r>
          </w:p>
          <w:p w14:paraId="7BE97E8B">
            <w:pPr>
              <w:ind w:left="-61" w:leftChars="-29" w:firstLine="420" w:firstLineChars="200"/>
              <w:rPr>
                <w:rFonts w:ascii="宋体"/>
                <w:szCs w:val="21"/>
                <w:lang w:eastAsia="zh"/>
              </w:rPr>
            </w:pPr>
            <w:r>
              <w:rPr>
                <w:rFonts w:ascii="宋体"/>
                <w:szCs w:val="21"/>
                <w:lang w:eastAsia="zh"/>
              </w:rPr>
              <w:t xml:space="preserve">相比之下，微服务架构能够按照业务领域对系统进行拆分，将用户、商品、交易、消息、信用、仲裁、文件等功能划分为相对独立的服务模块，各服务可以独立开发、测试、部署和维护，不仅有利于降低系统耦合度，也便于后期功能扩展和性能优化。尤其是在校园跳蚤市场场景中，商品浏览、关键词检索、聊天通信、订单状态流转等操作具有明显的高并发和异步交互特征，采用微服务架构能够更好地支持服务治理、流量控制、故障隔离以及分布式部署。因此，本课题最终选择 </w:t>
            </w:r>
            <w:r>
              <w:rPr>
                <w:rFonts w:ascii="宋体"/>
                <w:b/>
                <w:bCs/>
                <w:szCs w:val="21"/>
                <w:lang w:eastAsia="zh"/>
              </w:rPr>
              <w:t>SpringCloud 微服务架构</w:t>
            </w:r>
            <w:r>
              <w:rPr>
                <w:rFonts w:ascii="宋体"/>
                <w:szCs w:val="21"/>
                <w:lang w:eastAsia="zh"/>
              </w:rPr>
              <w:t xml:space="preserve"> 作为后端总体技术路线，以提升系统的可扩展性、可维护性和稳定性。</w:t>
            </w:r>
          </w:p>
          <w:p w14:paraId="05F2DBD9">
            <w:pPr>
              <w:pStyle w:val="13"/>
              <w:numPr>
                <w:ilvl w:val="0"/>
                <w:numId w:val="2"/>
              </w:numPr>
              <w:ind w:firstLineChars="0"/>
              <w:rPr>
                <w:rFonts w:ascii="宋体"/>
                <w:szCs w:val="21"/>
              </w:rPr>
            </w:pPr>
            <w:r>
              <w:rPr>
                <w:rFonts w:hint="eastAsia" w:ascii="宋体"/>
                <w:szCs w:val="21"/>
                <w:lang w:eastAsia="zh"/>
                <w:woUserID w:val="1"/>
              </w:rPr>
              <w:t>本课题的研究内容</w:t>
            </w:r>
          </w:p>
          <w:p w14:paraId="030EEA82">
            <w:pPr>
              <w:pStyle w:val="13"/>
              <w:numPr>
                <w:ilvl w:val="1"/>
                <w:numId w:val="2"/>
              </w:numPr>
              <w:ind w:left="992" w:leftChars="0" w:hanging="567" w:firstLineChars="0"/>
              <w:rPr>
                <w:rFonts w:ascii="宋体"/>
                <w:szCs w:val="21"/>
              </w:rPr>
            </w:pPr>
            <w:r>
              <w:rPr>
                <w:rFonts w:hint="eastAsia" w:ascii="宋体"/>
                <w:szCs w:val="21"/>
              </w:rPr>
              <w:t>角色设计</w:t>
            </w:r>
          </w:p>
          <w:p w14:paraId="593052A0">
            <w:pPr>
              <w:ind w:firstLine="420" w:firstLineChars="200"/>
              <w:rPr>
                <w:rFonts w:ascii="宋体"/>
                <w:szCs w:val="21"/>
              </w:rPr>
            </w:pPr>
            <w:r>
              <w:rPr>
                <w:rFonts w:ascii="宋体"/>
                <w:szCs w:val="21"/>
              </w:rPr>
              <w:t>本课题拟设计并实现一个基于 SpringCloud 微服务架构的校园跳蚤市场平台。结合校园二手交易场景的实际需求，系统主要设置两类角色：</w:t>
            </w:r>
            <w:r>
              <w:rPr>
                <w:rFonts w:ascii="宋体"/>
                <w:b/>
                <w:bCs/>
                <w:szCs w:val="21"/>
              </w:rPr>
              <w:t>普通用户</w:t>
            </w:r>
            <w:r>
              <w:rPr>
                <w:rFonts w:ascii="宋体"/>
                <w:szCs w:val="21"/>
              </w:rPr>
              <w:t>和</w:t>
            </w:r>
            <w:r>
              <w:rPr>
                <w:rFonts w:ascii="宋体"/>
                <w:b/>
                <w:bCs/>
                <w:szCs w:val="21"/>
              </w:rPr>
              <w:t>管理员</w:t>
            </w:r>
            <w:r>
              <w:rPr>
                <w:rFonts w:ascii="宋体"/>
                <w:szCs w:val="21"/>
              </w:rPr>
              <w:t>。不同角色在系统中承担的职责不同，共同完成平台交易管理、信息管理和纠纷处理等业务流程。</w:t>
            </w:r>
          </w:p>
          <w:p w14:paraId="1CDDB453">
            <w:pPr>
              <w:pStyle w:val="13"/>
              <w:numPr>
                <w:ilvl w:val="2"/>
                <w:numId w:val="2"/>
              </w:numPr>
              <w:ind w:left="1418" w:leftChars="0" w:hanging="567" w:firstLineChars="0"/>
              <w:rPr>
                <w:rFonts w:ascii="宋体"/>
                <w:szCs w:val="21"/>
                <w:woUserID w:val="1"/>
              </w:rPr>
            </w:pPr>
            <w:r>
              <w:rPr>
                <w:rFonts w:hint="eastAsia" w:ascii="宋体"/>
                <w:szCs w:val="21"/>
                <w:lang w:eastAsia="zh"/>
                <w:woUserID w:val="1"/>
              </w:rPr>
              <w:t>普通角色设计</w:t>
            </w:r>
            <w:r>
              <w:rPr>
                <w:rFonts w:hint="eastAsia" w:ascii="宋体"/>
                <w:szCs w:val="21"/>
                <w:lang w:eastAsia="zh"/>
                <w:woUserID w:val="1"/>
              </w:rPr>
              <w:tab/>
            </w:r>
          </w:p>
          <w:p w14:paraId="36AD5262">
            <w:pPr>
              <w:ind w:firstLine="420" w:firstLineChars="200"/>
              <w:rPr>
                <w:rFonts w:ascii="宋体"/>
                <w:szCs w:val="21"/>
              </w:rPr>
            </w:pPr>
            <w:r>
              <w:rPr>
                <w:rFonts w:ascii="宋体"/>
                <w:szCs w:val="21"/>
              </w:rPr>
              <w:t>普通用户是系统的核心使用者，既可以作为卖家发布闲置商品，也可以作为买家浏览并购买商品。普通用户的主要功能包括：注册登录、个人信息维护、商品浏览、商品搜索、商品发布、商品收藏、购物车管理、订单管理、在线沟通、信用评价、申请仲裁等。在卖家身份下，普通用户可以发布商品信息，上传商品图片，编辑商品描述，查看买家咨询信息，并对订单进行确认处理；在买家身份下，普通用户可以浏览和搜索商品，将商品加入购物车，提交订单，确认收货，并对交易进行评价。此外，为了增强平台交易的可信度，普通用户还可以查看自身信用信息，并在交易发生争议时发起仲裁申请，提交相关证据材料，等待管理员处理。通过上述设计，普通用户能够完成校园二手交易中的主要业务操作，形成较为完整的交易闭环。</w:t>
            </w:r>
          </w:p>
          <w:p w14:paraId="67C0FAB0">
            <w:pPr>
              <w:pStyle w:val="13"/>
              <w:numPr>
                <w:ilvl w:val="2"/>
                <w:numId w:val="2"/>
              </w:numPr>
              <w:ind w:left="1418" w:leftChars="0" w:hanging="567" w:firstLineChars="0"/>
              <w:rPr>
                <w:rFonts w:ascii="宋体"/>
                <w:szCs w:val="21"/>
                <w:woUserID w:val="1"/>
              </w:rPr>
            </w:pPr>
            <w:r>
              <w:rPr>
                <w:rFonts w:hint="eastAsia" w:ascii="宋体"/>
                <w:szCs w:val="21"/>
                <w:lang w:eastAsia="zh"/>
                <w:woUserID w:val="1"/>
              </w:rPr>
              <w:t>管理员角色设计</w:t>
            </w:r>
          </w:p>
          <w:p w14:paraId="49BDFB75">
            <w:pPr>
              <w:ind w:firstLine="420" w:firstLineChars="200"/>
              <w:rPr>
                <w:rFonts w:ascii="宋体"/>
                <w:szCs w:val="21"/>
              </w:rPr>
            </w:pPr>
            <w:r>
              <w:rPr>
                <w:rFonts w:ascii="宋体"/>
                <w:szCs w:val="21"/>
              </w:rPr>
              <w:t>管理员主要负责平台的运行维护与秩序管理，是保障系统稳定性和交易安全性的重要角色。管理员的主要功能包括：用户管理、商品审核、商品分类管理、订单监管、纠纷仲裁处理、信用监管、公告发布与平台维护等。在用户管理方面，管理员可以查看平台用户信息，对违规用户进行限制或处理；在商品管理方面，管理员可对用户发布的商品进行审核，防止违规、虚假或不良信息进入平台；在分类管理方面，管理员可维护商品分类信息，保证商品展示结构清晰合理。当平台交易中出现异常情况或纠纷时，管理员可以介入仲裁处理，审核双方提交的证据，做出相应裁决，以保障交易公平性。同时，管理员还可对系统运行数据进行查看和分析，为后续平台优化提供依据。</w:t>
            </w:r>
          </w:p>
          <w:p w14:paraId="0424D3BB">
            <w:pPr>
              <w:pStyle w:val="12"/>
              <w:ind w:firstLine="400" w:firstLineChars="200"/>
              <w:rPr>
                <w:rFonts w:hint="default" w:ascii="Times New Roman"/>
              </w:rPr>
            </w:pPr>
            <w:r>
              <w:rPr>
                <w:rFonts w:ascii="Times New Roman"/>
              </w:rPr>
              <w:t>系统角色功能模块图：</w:t>
            </w:r>
          </w:p>
          <w:p w14:paraId="3AEF29D6">
            <w:pPr>
              <w:ind w:firstLine="420" w:firstLineChars="200"/>
              <w:rPr>
                <w:rFonts w:ascii="宋体"/>
                <w:szCs w:val="21"/>
              </w:rPr>
            </w:pPr>
          </w:p>
          <w:p w14:paraId="31A0B196">
            <w:pPr>
              <w:ind w:firstLine="420" w:firstLineChars="200"/>
              <w:rPr>
                <w:rFonts w:ascii="宋体"/>
                <w:szCs w:val="21"/>
              </w:rPr>
            </w:pPr>
            <w:r>
              <w:drawing>
                <wp:inline distT="0" distB="0" distL="0" distR="0">
                  <wp:extent cx="4239260" cy="2428875"/>
                  <wp:effectExtent l="0" t="0" r="8890" b="0"/>
                  <wp:docPr id="10403605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60512" name="图片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4246477" cy="2432835"/>
                          </a:xfrm>
                          <a:prstGeom prst="rect">
                            <a:avLst/>
                          </a:prstGeom>
                          <a:noFill/>
                          <a:ln>
                            <a:noFill/>
                          </a:ln>
                        </pic:spPr>
                      </pic:pic>
                    </a:graphicData>
                  </a:graphic>
                </wp:inline>
              </w:drawing>
            </w:r>
          </w:p>
          <w:p w14:paraId="22D77598">
            <w:pPr>
              <w:ind w:firstLine="420" w:firstLineChars="200"/>
              <w:rPr>
                <w:rFonts w:ascii="宋体"/>
                <w:szCs w:val="21"/>
              </w:rPr>
            </w:pPr>
          </w:p>
          <w:p w14:paraId="157D87F8">
            <w:pPr>
              <w:pStyle w:val="13"/>
              <w:numPr>
                <w:ilvl w:val="1"/>
                <w:numId w:val="2"/>
              </w:numPr>
              <w:ind w:left="992" w:leftChars="0" w:hanging="567" w:firstLineChars="0"/>
              <w:rPr>
                <w:rFonts w:hint="eastAsia" w:ascii="宋体"/>
                <w:szCs w:val="21"/>
              </w:rPr>
            </w:pPr>
            <w:r>
              <w:rPr>
                <w:rFonts w:hint="eastAsia" w:ascii="宋体"/>
                <w:szCs w:val="21"/>
              </w:rPr>
              <w:t>功能模块设计</w:t>
            </w:r>
          </w:p>
          <w:p w14:paraId="00106E6C">
            <w:pPr>
              <w:ind w:firstLine="420" w:firstLineChars="200"/>
              <w:rPr>
                <w:rFonts w:ascii="宋体"/>
                <w:szCs w:val="21"/>
              </w:rPr>
            </w:pPr>
            <w:r>
              <w:rPr>
                <w:rFonts w:ascii="宋体"/>
                <w:szCs w:val="21"/>
              </w:rPr>
              <w:t>结合校园跳蚤市场平台的业务需求以及微服务架构的设计思想，本课题拟将系统功能划分为用户模块、商品模块、交易模块、消息模块、与仲裁模块</w:t>
            </w:r>
            <w:r>
              <w:rPr>
                <w:rFonts w:hint="eastAsia" w:ascii="宋体"/>
                <w:szCs w:val="21"/>
              </w:rPr>
              <w:t>五</w:t>
            </w:r>
            <w:r>
              <w:rPr>
                <w:rFonts w:ascii="宋体"/>
                <w:szCs w:val="21"/>
              </w:rPr>
              <w:t>个核心部分。各模块既面向普通用户提供基础业务功能，也包含相应的管理与审核功能，从而实现平台业务流程的完整覆盖，并为后续系统的微服务拆分与功能扩展提供基础。</w:t>
            </w:r>
          </w:p>
          <w:p w14:paraId="73675E57">
            <w:pPr>
              <w:pStyle w:val="13"/>
              <w:numPr>
                <w:ilvl w:val="2"/>
                <w:numId w:val="2"/>
              </w:numPr>
              <w:ind w:left="1418" w:leftChars="0" w:hanging="567" w:firstLineChars="0"/>
              <w:rPr>
                <w:rFonts w:hint="eastAsia" w:ascii="宋体"/>
                <w:szCs w:val="21"/>
              </w:rPr>
            </w:pPr>
            <w:r>
              <w:rPr>
                <w:rFonts w:hint="eastAsia" w:ascii="宋体"/>
                <w:szCs w:val="21"/>
              </w:rPr>
              <w:t>用户模块</w:t>
            </w:r>
          </w:p>
          <w:p w14:paraId="02003F09">
            <w:pPr>
              <w:ind w:firstLine="420" w:firstLineChars="200"/>
              <w:rPr>
                <w:rFonts w:ascii="宋体"/>
                <w:szCs w:val="21"/>
              </w:rPr>
            </w:pPr>
            <w:r>
              <w:rPr>
                <w:rFonts w:ascii="宋体"/>
                <w:szCs w:val="21"/>
              </w:rPr>
              <w:t>用户模块是整个平台运行的基础模块，主要负责用户注册、登录、身份认证、个人信息维护、收货地址管理、账号状态管理等功能。普通用户可以通过该模块完成账号创建与个人资料维护，管理员也可在该模块中对用户信息进行查看、审核和管理，对异常账号或违规行为进行处理，从而维护平台用户秩序并保障交易环境的安全性。</w:t>
            </w:r>
          </w:p>
          <w:p w14:paraId="41AEA239">
            <w:pPr>
              <w:pStyle w:val="13"/>
              <w:numPr>
                <w:ilvl w:val="2"/>
                <w:numId w:val="2"/>
              </w:numPr>
              <w:ind w:left="1418" w:leftChars="0" w:hanging="567" w:firstLineChars="0"/>
              <w:rPr>
                <w:rFonts w:hint="eastAsia" w:ascii="宋体"/>
                <w:szCs w:val="21"/>
              </w:rPr>
            </w:pPr>
            <w:r>
              <w:rPr>
                <w:rFonts w:hint="eastAsia" w:ascii="宋体"/>
                <w:szCs w:val="21"/>
              </w:rPr>
              <w:t>商品模块</w:t>
            </w:r>
          </w:p>
          <w:p w14:paraId="30245A7A">
            <w:pPr>
              <w:ind w:firstLine="420" w:firstLineChars="200"/>
              <w:rPr>
                <w:rFonts w:ascii="宋体"/>
                <w:szCs w:val="21"/>
              </w:rPr>
            </w:pPr>
            <w:r>
              <w:rPr>
                <w:rFonts w:ascii="宋体"/>
                <w:szCs w:val="21"/>
              </w:rPr>
              <w:t>商品模块主要负责商品信息的发布、编辑、删除、上下架、分类展示、商品详情查看、关键字搜索、商品收藏等功能，是平台实现二手商品流通的核心模块。卖家可以通过该模块发布闲置商品信息，买家可以对商品进行浏览、检索和收藏。同时，为保证平台商品信息的真实性和规范性，管理员可在该模块中对商品内容进行审核与管理，对违规商品、虚假商品或不符合规范的信息进行处理，并可维护商品分类体系，以提升平台商品展示的规范性和检索效率。</w:t>
            </w:r>
          </w:p>
          <w:p w14:paraId="249B5480">
            <w:pPr>
              <w:pStyle w:val="13"/>
              <w:numPr>
                <w:ilvl w:val="2"/>
                <w:numId w:val="2"/>
              </w:numPr>
              <w:ind w:left="1418" w:leftChars="0" w:hanging="567" w:firstLineChars="0"/>
              <w:rPr>
                <w:rFonts w:hint="eastAsia" w:ascii="宋体"/>
                <w:szCs w:val="21"/>
              </w:rPr>
            </w:pPr>
            <w:r>
              <w:rPr>
                <w:rFonts w:hint="eastAsia" w:ascii="宋体"/>
                <w:szCs w:val="21"/>
              </w:rPr>
              <w:t>交易模块</w:t>
            </w:r>
          </w:p>
          <w:p w14:paraId="12E1ED7A">
            <w:pPr>
              <w:ind w:firstLine="420" w:firstLineChars="200"/>
              <w:rPr>
                <w:rFonts w:ascii="宋体"/>
                <w:szCs w:val="21"/>
              </w:rPr>
            </w:pPr>
            <w:r>
              <w:rPr>
                <w:rFonts w:ascii="宋体"/>
                <w:szCs w:val="21"/>
              </w:rPr>
              <w:t>交易模块主要用于实现商品交易过程中的业务处理，包括购物车管理、订单创建、订单查询、订单取消、确认收货、交易状态流转等功能。用户可在该模块中完成从选购商品到订单生成再到交易完成的全过程操作。与此同时，管理员也能够对订单信息进行查看与监管，对异常订单、争议订单或违规交易行为进行跟踪和处理，从而保障平台交易流程的正常运行。</w:t>
            </w:r>
          </w:p>
          <w:p w14:paraId="5504DBF4">
            <w:pPr>
              <w:pStyle w:val="13"/>
              <w:numPr>
                <w:ilvl w:val="2"/>
                <w:numId w:val="2"/>
              </w:numPr>
              <w:ind w:left="1418" w:leftChars="0" w:hanging="567" w:firstLineChars="0"/>
              <w:rPr>
                <w:rFonts w:hint="eastAsia" w:ascii="宋体"/>
                <w:szCs w:val="21"/>
              </w:rPr>
            </w:pPr>
            <w:r>
              <w:rPr>
                <w:rFonts w:hint="eastAsia" w:ascii="宋体"/>
                <w:szCs w:val="21"/>
              </w:rPr>
              <w:t>消息模块</w:t>
            </w:r>
          </w:p>
          <w:p w14:paraId="3F52BC6E">
            <w:pPr>
              <w:ind w:firstLine="420" w:firstLineChars="200"/>
              <w:rPr>
                <w:rFonts w:ascii="宋体"/>
                <w:szCs w:val="21"/>
              </w:rPr>
            </w:pPr>
            <w:r>
              <w:rPr>
                <w:rFonts w:ascii="宋体"/>
                <w:szCs w:val="21"/>
              </w:rPr>
              <w:t>消息模块主要承担平台中用户之间的沟通交流功能，支持买卖双方围绕商品信息、价格协商、订单处理等内容进行即时交流。该模块的设计有助于提升用户之间的信息沟通效率，减少因信息不对称造成的交易障碍。同时，平台在必要情况下也可以对消息内容进行必要的管理与约束，以维护平台交流环境的规范性与安全性。</w:t>
            </w:r>
          </w:p>
          <w:p w14:paraId="0FD47843">
            <w:pPr>
              <w:pStyle w:val="13"/>
              <w:numPr>
                <w:ilvl w:val="2"/>
                <w:numId w:val="2"/>
              </w:numPr>
              <w:ind w:left="1418" w:leftChars="0" w:hanging="567" w:firstLineChars="0"/>
              <w:rPr>
                <w:rFonts w:hint="eastAsia" w:ascii="宋体"/>
                <w:szCs w:val="21"/>
              </w:rPr>
            </w:pPr>
            <w:r>
              <w:rPr>
                <w:rFonts w:hint="eastAsia" w:ascii="宋体"/>
                <w:szCs w:val="21"/>
              </w:rPr>
              <w:t>仲裁模块</w:t>
            </w:r>
          </w:p>
          <w:p w14:paraId="6AD8F2DA">
            <w:pPr>
              <w:ind w:firstLine="420" w:firstLineChars="200"/>
              <w:rPr>
                <w:rFonts w:ascii="宋体"/>
                <w:szCs w:val="21"/>
              </w:rPr>
            </w:pPr>
            <w:r>
              <w:rPr>
                <w:rFonts w:ascii="宋体"/>
                <w:szCs w:val="21"/>
              </w:rPr>
              <w:t>仲裁模块主要用于处理平台交易过程中可能出现的纠纷问题。当买卖双方在商品质量、交易履约、描述不符或收货确认等方面发生争议时，可通过该模块提交申诉、上传证据并查看处理进度与结果。管理员则在该模块中承担仲裁审核与纠纷处理职责，对双方提交的材料进行核查，并依据平台规则作出相应处理决定。该模块的设置有助于提升平台对争议交易的处理能力，为用户提供必要的权益保障。</w:t>
            </w:r>
          </w:p>
          <w:p w14:paraId="6980661C">
            <w:pPr>
              <w:pStyle w:val="13"/>
              <w:numPr>
                <w:ilvl w:val="1"/>
                <w:numId w:val="2"/>
              </w:numPr>
              <w:ind w:left="992" w:leftChars="0" w:hanging="567" w:firstLineChars="0"/>
              <w:rPr>
                <w:rFonts w:hint="eastAsia" w:ascii="宋体"/>
                <w:szCs w:val="21"/>
              </w:rPr>
            </w:pPr>
            <w:bookmarkStart w:id="0" w:name="_GoBack"/>
            <w:bookmarkEnd w:id="0"/>
            <w:r>
              <w:rPr>
                <w:rFonts w:hint="eastAsia" w:ascii="宋体"/>
                <w:szCs w:val="21"/>
              </w:rPr>
              <w:t>重难点分析</w:t>
            </w:r>
          </w:p>
          <w:p w14:paraId="031F822C">
            <w:pPr>
              <w:ind w:firstLine="210" w:firstLineChars="100"/>
              <w:rPr>
                <w:rFonts w:ascii="宋体"/>
                <w:szCs w:val="21"/>
              </w:rPr>
            </w:pPr>
            <w:r>
              <w:rPr>
                <w:rFonts w:ascii="宋体"/>
                <w:szCs w:val="21"/>
              </w:rPr>
              <w:t>本课题在研究与实现过程中，既涉及校园二手交易业务逻辑的梳理，也涉及微服务架构下多模块协同运行的问题，因此在系统设计与开发中存在若干重点和难点。</w:t>
            </w:r>
          </w:p>
          <w:p w14:paraId="29D87EF8">
            <w:pPr>
              <w:ind w:firstLine="210" w:firstLineChars="100"/>
              <w:rPr>
                <w:rFonts w:ascii="宋体"/>
                <w:szCs w:val="21"/>
              </w:rPr>
            </w:pPr>
            <w:r>
              <w:rPr>
                <w:rFonts w:ascii="宋体"/>
                <w:szCs w:val="21"/>
              </w:rPr>
              <w:t>首先，系统的重点之一在于构建完整的校园二手交易业务闭环。相较于一般的信息展示系统，校园跳蚤市场不仅需要实现商品发布与浏览功能，还应支持用户咨询、订单流转、评价反馈以及纠纷仲裁等多个业务环节。如何将这些功能有机整合起来，使用户能够顺利完成从“发布商品”到“交易完成”再到“信用沉淀”的全过程，是本课题研究的重要内容。只有形成较为完整的交易闭环，平台才能真正具备较高的实用价值。</w:t>
            </w:r>
          </w:p>
          <w:p w14:paraId="059F3117">
            <w:pPr>
              <w:ind w:firstLine="210" w:firstLineChars="100"/>
              <w:rPr>
                <w:rFonts w:ascii="宋体"/>
                <w:szCs w:val="21"/>
              </w:rPr>
            </w:pPr>
            <w:r>
              <w:rPr>
                <w:rFonts w:ascii="宋体"/>
                <w:szCs w:val="21"/>
              </w:rPr>
              <w:t>此外，即时聊天与交易纠纷处理机制也是本课题的实现难点之一。即时聊天功能需要保证消息传递的及时性与可靠性，而纠纷仲裁功能则要求系统具备较强的业务约束能力和证据留存能力。这不仅涉及前后端交互逻辑设计，也涉及数据库表结构设计、文件存储管理和业务流程控制。如何在保证系统复杂度可控的前提下实现这些功能，是本课题需要重点突破的问题。</w:t>
            </w:r>
          </w:p>
        </w:tc>
      </w:tr>
      <w:tr w14:paraId="60F25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4" w:hRule="atLeast"/>
        </w:trPr>
        <w:tc>
          <w:tcPr>
            <w:tcW w:w="8023" w:type="dxa"/>
          </w:tcPr>
          <w:p w14:paraId="4782FB6F">
            <w:pPr>
              <w:pStyle w:val="13"/>
              <w:numPr>
                <w:ilvl w:val="0"/>
                <w:numId w:val="2"/>
              </w:numPr>
              <w:ind w:firstLineChars="0"/>
              <w:rPr>
                <w:rFonts w:ascii="宋体" w:hAnsi="宋体"/>
                <w:szCs w:val="21"/>
              </w:rPr>
            </w:pPr>
            <w:r>
              <w:rPr>
                <w:rFonts w:hint="eastAsia" w:ascii="宋体" w:hAnsi="宋体"/>
                <w:szCs w:val="21"/>
              </w:rPr>
              <w:t>本课题研究的实施方案、进度安排</w:t>
            </w:r>
          </w:p>
          <w:p w14:paraId="0617A547">
            <w:pPr>
              <w:pStyle w:val="13"/>
              <w:numPr>
                <w:ilvl w:val="1"/>
                <w:numId w:val="2"/>
              </w:numPr>
              <w:ind w:left="992" w:leftChars="0" w:hanging="567" w:firstLineChars="0"/>
              <w:rPr>
                <w:rFonts w:ascii="宋体" w:hAnsi="宋体"/>
                <w:szCs w:val="21"/>
              </w:rPr>
            </w:pPr>
            <w:r>
              <w:rPr>
                <w:rFonts w:hint="eastAsia" w:ascii="宋体" w:hAnsi="宋体"/>
                <w:szCs w:val="21"/>
                <w:lang w:eastAsia="zh"/>
                <w:woUserID w:val="1"/>
              </w:rPr>
              <w:t>实施方案</w:t>
            </w:r>
          </w:p>
          <w:p w14:paraId="0DD5D1B5">
            <w:pPr>
              <w:ind w:firstLine="420" w:firstLineChars="200"/>
            </w:pPr>
            <w:r>
              <w:t>本课题拟采用“需求分析—系统设计—系统实现—系统测试—总结完善”的实施思路，分阶段完成校园跳蚤市场平台的研究与开发工作。</w:t>
            </w:r>
          </w:p>
          <w:p w14:paraId="7F56383D">
            <w:pPr>
              <w:ind w:firstLine="420" w:firstLineChars="200"/>
            </w:pPr>
            <w:r>
              <w:t>在前期阶段，首先对校园二手交易平台的应用场景和业务需求进行调研分析，明确平台的主要用户角色、核心业务流程以及系统功能边界。在此基础上，结合国内外相关研究成果和现有平台实现方式，对系统总体技术路线进行比较和选择，最终确定采用 Vue3 + SpringCloud Alibaba</w:t>
            </w:r>
            <w:r>
              <w:rPr>
                <w:rFonts w:hint="eastAsia"/>
              </w:rPr>
              <w:t>2022</w:t>
            </w:r>
            <w:r>
              <w:t xml:space="preserve"> 的前后端分离微服务架构作为系统实现方案。</w:t>
            </w:r>
          </w:p>
          <w:p w14:paraId="53F76DD4">
            <w:pPr>
              <w:ind w:firstLine="420" w:firstLineChars="200"/>
            </w:pPr>
            <w:r>
              <w:t>在系统设计阶段，主要完成系统总体架构设计、功能模块设计、数据库设计和接口设计。总体架构方面，系统前端采用 Vue3、Vue Router、Element Plus、Axios 等技术构建单页应用；后端采用 Spring Boot 与 SpringCloud Alibaba 构建微服务集群，通过 Nacos 实现服务注册与配置管理，通过 Gateway 实现统一路由转发，通过 Sentinel 实现限流与熔断控制，通过 Seata 处理分布式事务，通过 RocketMQ 支持异步消息通信，并结合 Redis 与 MySQL 完成缓存与数据存储设计。数据库设计将围绕用户信息、商品信息、订单信息、消息记录、信用评价、仲裁申请等核心实体展开，建立较为完整的数据模型。</w:t>
            </w:r>
          </w:p>
          <w:p w14:paraId="2F93921A">
            <w:pPr>
              <w:ind w:firstLine="420" w:firstLineChars="200"/>
            </w:pPr>
            <w:r>
              <w:t>在系统实现阶段，按照业务优先级逐步完成各模块开发。首先实现用户注册登录、商品发布与浏览、商品搜索、订单管理等基础功能，保证平台具备基本可运行能力；随后实现即时聊天、信用评价、纠纷仲裁、商品审核等扩展功能，逐步完善平台业务闭环。在开发过程中，采用模块化开发方式，对各微服务进行独立编码、调试与接口联调，以提升系统开发效率和后期维护便利性。</w:t>
            </w:r>
          </w:p>
          <w:p w14:paraId="48600235">
            <w:pPr>
              <w:ind w:firstLine="420" w:firstLineChars="200"/>
            </w:pPr>
            <w:r>
              <w:t>在系统测试阶段，重点对系统的功能正确性、模块协同性和运行稳定性进行验证。测试内容包括用户操作流程测试、接口联调测试、异常场景测试、并发访问测试以及页面交互测试等。通过测试发现并修复系统存在的问题，进一步优化系统性能和用户体验，确保平台能够满足预期设计目标。</w:t>
            </w:r>
          </w:p>
          <w:p w14:paraId="0F900696">
            <w:pPr>
              <w:ind w:firstLine="420" w:firstLineChars="200"/>
            </w:pPr>
            <w:r>
              <w:t>最后，在总结阶段，对本课题研究过程、系统实现效果及存在的问题进行归纳分析，形成毕业论文（设计）成果。与此同时，对系统中仍有待完善的部分进行反思，并提出后续改进方向，如推荐算法优化、移动端适配、支付功能接入、实名验证机制增强等，以为后续进一步研究和应用扩展提供参考。</w:t>
            </w:r>
          </w:p>
          <w:p w14:paraId="150FBE51">
            <w:pPr>
              <w:pStyle w:val="13"/>
              <w:numPr>
                <w:ilvl w:val="1"/>
                <w:numId w:val="2"/>
              </w:numPr>
              <w:ind w:left="992" w:leftChars="0" w:hanging="567" w:firstLineChars="0"/>
              <w:rPr>
                <w:rFonts w:hint="eastAsia" w:ascii="宋体" w:hAnsi="宋体"/>
                <w:szCs w:val="21"/>
                <w:lang w:eastAsia="zh"/>
                <w:woUserID w:val="1"/>
              </w:rPr>
            </w:pPr>
            <w:r>
              <w:rPr>
                <w:rFonts w:hint="eastAsia" w:ascii="宋体" w:hAnsi="宋体"/>
                <w:szCs w:val="21"/>
                <w:lang w:eastAsia="zh"/>
                <w:woUserID w:val="1"/>
              </w:rPr>
              <w:t>进度安排</w:t>
            </w:r>
          </w:p>
          <w:p w14:paraId="11C36FE8">
            <w:pPr>
              <w:ind w:firstLine="210" w:firstLineChars="100"/>
            </w:pPr>
            <w:r>
              <w:rPr>
                <w:rFonts w:hint="eastAsia"/>
              </w:rPr>
              <w:t>（1）第一周：</w:t>
            </w:r>
            <w:r>
              <w:t>查阅国内外相关文献资料，了解校园二手交易平台和微服务架构的研究现状，明确课题研究目标、研究内容和技术路线，完成开题报告撰写。</w:t>
            </w:r>
          </w:p>
          <w:p w14:paraId="27DBCE7E">
            <w:pPr>
              <w:ind w:firstLine="210" w:firstLineChars="100"/>
            </w:pPr>
            <w:r>
              <w:rPr>
                <w:rFonts w:hint="eastAsia"/>
              </w:rPr>
              <w:t>（2）第二、三周：</w:t>
            </w:r>
            <w:r>
              <w:t>开展系统需求分析，梳理用户角色、业务流程和功能模块，完成系统总体架构设计、数据库概念设计以及主要功能模块划分。</w:t>
            </w:r>
          </w:p>
          <w:p w14:paraId="4A08218E">
            <w:pPr>
              <w:ind w:firstLine="210" w:firstLineChars="100"/>
            </w:pPr>
            <w:r>
              <w:rPr>
                <w:rFonts w:hint="eastAsia"/>
              </w:rPr>
              <w:t>（3）第四、五周：</w:t>
            </w:r>
            <w:r>
              <w:t>完成系统详细设计，包括数据库表结构设计、微服务拆分方案设计、接口文档设计和前端页面原型设计，为后续编码实现奠定基础。</w:t>
            </w:r>
          </w:p>
          <w:p w14:paraId="756F2BB1">
            <w:pPr>
              <w:ind w:firstLine="210" w:firstLineChars="100"/>
            </w:pPr>
            <w:r>
              <w:rPr>
                <w:rFonts w:hint="eastAsia"/>
              </w:rPr>
              <w:t>（4）第五、六周：</w:t>
            </w:r>
            <w:r>
              <w:t>进行系统核心功能开发，完成用户管理、商品管理、商品搜索、购物车、订单管理等基础模块的实现，并逐步完成前后端联调。</w:t>
            </w:r>
          </w:p>
          <w:p w14:paraId="11721537">
            <w:pPr>
              <w:ind w:firstLine="210" w:firstLineChars="100"/>
            </w:pPr>
            <w:r>
              <w:rPr>
                <w:rFonts w:hint="eastAsia"/>
              </w:rPr>
              <w:t>（5）第七、八周：</w:t>
            </w:r>
            <w:r>
              <w:t>完成即时聊天、信用评价、纠纷仲裁、管理员审核等扩展功能开发，进一步完善系统整体业务闭环。</w:t>
            </w:r>
          </w:p>
          <w:p w14:paraId="59BDBC34">
            <w:pPr>
              <w:ind w:firstLine="210" w:firstLineChars="100"/>
            </w:pPr>
            <w:r>
              <w:rPr>
                <w:rFonts w:hint="eastAsia"/>
              </w:rPr>
              <w:t>（6）第九周：</w:t>
            </w:r>
            <w:r>
              <w:t>开展系统测试与优化，对功能完整性、系统稳定性和用户体验进行检查与完善，修复发现的问题。</w:t>
            </w:r>
          </w:p>
          <w:p w14:paraId="34E56F7A">
            <w:pPr>
              <w:ind w:firstLine="210" w:firstLineChars="100"/>
            </w:pPr>
            <w:r>
              <w:rPr>
                <w:rFonts w:hint="eastAsia"/>
              </w:rPr>
              <w:t>（7）第十周：</w:t>
            </w:r>
            <w:r>
              <w:t>开展系统测试与优化，对功能完整性、系统稳定性和用户体验进行检查与完善，修复发现的问题。</w:t>
            </w:r>
          </w:p>
        </w:tc>
      </w:tr>
      <w:tr w14:paraId="418AD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4" w:hRule="atLeast"/>
        </w:trPr>
        <w:tc>
          <w:tcPr>
            <w:tcW w:w="8023" w:type="dxa"/>
          </w:tcPr>
          <w:p w14:paraId="4247020A">
            <w:pPr>
              <w:pStyle w:val="13"/>
              <w:numPr>
                <w:ilvl w:val="0"/>
                <w:numId w:val="2"/>
              </w:numPr>
              <w:ind w:firstLineChars="0"/>
              <w:rPr>
                <w:rFonts w:hint="eastAsia" w:ascii="宋体" w:hAnsi="宋体"/>
                <w:szCs w:val="21"/>
              </w:rPr>
            </w:pPr>
            <w:r>
              <w:rPr>
                <w:rFonts w:hint="eastAsia" w:ascii="宋体" w:hAnsi="宋体"/>
                <w:szCs w:val="21"/>
              </w:rPr>
              <w:t>已查阅的主要参考文献</w:t>
            </w:r>
          </w:p>
          <w:p w14:paraId="68C72937">
            <w:pPr>
              <w:pStyle w:val="13"/>
              <w:numPr>
                <w:ilvl w:val="0"/>
                <w:numId w:val="3"/>
              </w:numPr>
              <w:ind w:firstLineChars="0"/>
              <w:rPr>
                <w:szCs w:val="21"/>
              </w:rPr>
            </w:pPr>
            <w:r>
              <w:rPr>
                <w:rFonts w:ascii="微软雅黑" w:hAnsi="微软雅黑" w:eastAsia="微软雅黑" w:cs="微软雅黑"/>
                <w:color w:val="606266"/>
                <w:sz w:val="18"/>
                <w:szCs w:val="18"/>
                <w:shd w:val="clear" w:color="auto" w:fill="FFFFFF"/>
              </w:rPr>
              <w:t>刘博</w:t>
            </w:r>
            <w:r>
              <w:rPr>
                <w:rFonts w:hint="eastAsia"/>
                <w:szCs w:val="21"/>
              </w:rPr>
              <w:t>.基于SpringCloud的海产品服务平台设计与实现[J].大连海洋大学,2023年</w:t>
            </w:r>
          </w:p>
          <w:p w14:paraId="7E85C51C">
            <w:pPr>
              <w:pStyle w:val="13"/>
              <w:numPr>
                <w:ilvl w:val="0"/>
                <w:numId w:val="3"/>
              </w:numPr>
              <w:ind w:firstLineChars="0"/>
              <w:rPr>
                <w:szCs w:val="21"/>
              </w:rPr>
            </w:pPr>
            <w:r>
              <w:rPr>
                <w:rFonts w:hint="eastAsia"/>
                <w:szCs w:val="21"/>
              </w:rPr>
              <w:t>吴淑娟. 基于微服务架构的海域海岛智慧审批管理平台设计与实现[J]. 现代信息科技,2024,8(23): 69-75.</w:t>
            </w:r>
          </w:p>
          <w:p w14:paraId="3378FFC6">
            <w:pPr>
              <w:pStyle w:val="13"/>
              <w:numPr>
                <w:ilvl w:val="0"/>
                <w:numId w:val="3"/>
              </w:numPr>
              <w:ind w:firstLineChars="0"/>
              <w:rPr>
                <w:szCs w:val="21"/>
              </w:rPr>
            </w:pPr>
            <w:r>
              <w:rPr>
                <w:rFonts w:hint="eastAsia" w:ascii="微软雅黑" w:hAnsi="微软雅黑" w:eastAsia="微软雅黑" w:cs="微软雅黑"/>
                <w:color w:val="606266"/>
                <w:sz w:val="18"/>
                <w:szCs w:val="18"/>
                <w:shd w:val="clear" w:color="auto" w:fill="FFFFFF"/>
              </w:rPr>
              <w:t>杨思誉,刘海霞,童基均,等. Spring Cloud 云原生应用开发与实现[J]. 软件导刊,2021,20(6): 183-187.</w:t>
            </w:r>
            <w:r>
              <w:rPr>
                <w:rFonts w:ascii="微软雅黑" w:hAnsi="微软雅黑" w:eastAsia="微软雅黑" w:cs="微软雅黑"/>
                <w:color w:val="606266"/>
                <w:sz w:val="18"/>
                <w:szCs w:val="18"/>
                <w:shd w:val="clear" w:color="auto" w:fill="FFFFFF"/>
              </w:rPr>
              <w:t xml:space="preserve"> </w:t>
            </w:r>
          </w:p>
          <w:p w14:paraId="294707F9">
            <w:pPr>
              <w:pStyle w:val="13"/>
              <w:numPr>
                <w:ilvl w:val="0"/>
                <w:numId w:val="3"/>
              </w:numPr>
              <w:ind w:firstLineChars="0"/>
              <w:rPr>
                <w:szCs w:val="21"/>
              </w:rPr>
            </w:pPr>
            <w:r>
              <w:rPr>
                <w:rFonts w:hint="eastAsia"/>
                <w:szCs w:val="21"/>
              </w:rPr>
              <w:t>周喜平.Spring Cloud微服务架构实战[J].人民邮电出版社,2022年</w:t>
            </w:r>
          </w:p>
          <w:p w14:paraId="7DCDF530">
            <w:pPr>
              <w:pStyle w:val="13"/>
              <w:numPr>
                <w:ilvl w:val="0"/>
                <w:numId w:val="3"/>
              </w:numPr>
              <w:ind w:firstLineChars="0"/>
              <w:rPr>
                <w:szCs w:val="21"/>
              </w:rPr>
            </w:pPr>
            <w:r>
              <w:rPr>
                <w:rFonts w:hint="eastAsia"/>
                <w:szCs w:val="21"/>
              </w:rPr>
              <w:t>张力. 基于SpringCloud微服务的高校学生信息管理系统的设计[J]. 电脑知识与技术,2024,20(16): 65-68.</w:t>
            </w:r>
          </w:p>
          <w:p w14:paraId="6E002E2C">
            <w:pPr>
              <w:pStyle w:val="13"/>
              <w:numPr>
                <w:ilvl w:val="0"/>
                <w:numId w:val="3"/>
              </w:numPr>
              <w:ind w:firstLineChars="0"/>
              <w:rPr>
                <w:szCs w:val="21"/>
              </w:rPr>
            </w:pPr>
            <w:r>
              <w:rPr>
                <w:rFonts w:hint="eastAsia"/>
                <w:szCs w:val="21"/>
              </w:rPr>
              <w:t>倪顺康,郑蕴欣,张云,等.基于SpringCloud微服务的医疗耗材管理系统设计与实现[J].中国医学装备,2022,19(10):102-106.</w:t>
            </w:r>
          </w:p>
          <w:p w14:paraId="0DFFC385">
            <w:pPr>
              <w:pStyle w:val="13"/>
              <w:numPr>
                <w:ilvl w:val="0"/>
                <w:numId w:val="3"/>
              </w:numPr>
              <w:ind w:firstLineChars="0"/>
              <w:rPr>
                <w:szCs w:val="21"/>
              </w:rPr>
            </w:pPr>
            <w:r>
              <w:rPr>
                <w:rFonts w:hint="eastAsia"/>
                <w:szCs w:val="21"/>
              </w:rPr>
              <w:t>王蓉,李晗,周国海,等.基于SpringCloud框架的医疗信息共享平台设计与实现[J].中国医学装备,2022,19(05):133-137.</w:t>
            </w:r>
          </w:p>
          <w:p w14:paraId="672101AE">
            <w:pPr>
              <w:pStyle w:val="13"/>
              <w:numPr>
                <w:ilvl w:val="0"/>
                <w:numId w:val="3"/>
              </w:numPr>
              <w:ind w:firstLineChars="0"/>
              <w:rPr>
                <w:szCs w:val="21"/>
              </w:rPr>
            </w:pPr>
            <w:r>
              <w:rPr>
                <w:rFonts w:hint="eastAsia"/>
                <w:szCs w:val="21"/>
              </w:rPr>
              <w:t>王明浩.基于SpringCloud的社区电商系统的设计与实现[D].华中科技大学,2022.</w:t>
            </w:r>
          </w:p>
          <w:p w14:paraId="7CCBD411">
            <w:pPr>
              <w:pStyle w:val="13"/>
              <w:numPr>
                <w:ilvl w:val="0"/>
                <w:numId w:val="3"/>
              </w:numPr>
              <w:ind w:firstLineChars="0"/>
              <w:rPr>
                <w:szCs w:val="21"/>
              </w:rPr>
            </w:pPr>
            <w:r>
              <w:rPr>
                <w:rFonts w:hint="eastAsia"/>
                <w:szCs w:val="21"/>
              </w:rPr>
              <w:t>张彧圣.基于SpringCloud的在线学习系统的设计与实现[D].华中科技大学,2022.</w:t>
            </w:r>
          </w:p>
          <w:p w14:paraId="4CF080D2">
            <w:pPr>
              <w:pStyle w:val="13"/>
              <w:numPr>
                <w:ilvl w:val="0"/>
                <w:numId w:val="3"/>
              </w:numPr>
              <w:ind w:firstLineChars="0"/>
              <w:rPr>
                <w:szCs w:val="21"/>
              </w:rPr>
            </w:pPr>
            <w:r>
              <w:rPr>
                <w:rFonts w:hint="eastAsia"/>
                <w:szCs w:val="21"/>
              </w:rPr>
              <w:t>付博.基于SpringCloud的绿植养护软件的设计与实现[D].北京邮电大学,2021.DOI:10.26969/d.cnki.gbydu.2021.001741.</w:t>
            </w:r>
          </w:p>
        </w:tc>
      </w:tr>
      <w:tr w14:paraId="6EEDA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3" w:hRule="atLeast"/>
        </w:trPr>
        <w:tc>
          <w:tcPr>
            <w:tcW w:w="8023" w:type="dxa"/>
          </w:tcPr>
          <w:p w14:paraId="07249CB9">
            <w:pPr>
              <w:rPr>
                <w:rFonts w:ascii="宋体"/>
                <w:szCs w:val="21"/>
              </w:rPr>
            </w:pPr>
            <w:r>
              <w:rPr>
                <w:rFonts w:hint="eastAsia" w:ascii="宋体" w:hAnsi="宋体"/>
                <w:szCs w:val="21"/>
              </w:rPr>
              <w:t>指导教师意见</w:t>
            </w:r>
          </w:p>
          <w:p w14:paraId="7F4D28CE">
            <w:pPr>
              <w:rPr>
                <w:rFonts w:ascii="宋体"/>
                <w:szCs w:val="21"/>
              </w:rPr>
            </w:pPr>
          </w:p>
          <w:p w14:paraId="4E2357FA">
            <w:pPr>
              <w:rPr>
                <w:rFonts w:ascii="宋体"/>
                <w:szCs w:val="21"/>
              </w:rPr>
            </w:pPr>
          </w:p>
          <w:p w14:paraId="3CF2F673">
            <w:pPr>
              <w:rPr>
                <w:rFonts w:ascii="宋体"/>
                <w:szCs w:val="21"/>
              </w:rPr>
            </w:pPr>
          </w:p>
          <w:p w14:paraId="4FE57171">
            <w:pPr>
              <w:rPr>
                <w:rFonts w:ascii="宋体"/>
                <w:szCs w:val="21"/>
              </w:rPr>
            </w:pPr>
          </w:p>
          <w:p w14:paraId="303DE9D2">
            <w:pPr>
              <w:rPr>
                <w:rFonts w:ascii="宋体"/>
                <w:szCs w:val="21"/>
              </w:rPr>
            </w:pPr>
          </w:p>
          <w:p w14:paraId="523FFB19">
            <w:pPr>
              <w:rPr>
                <w:rFonts w:ascii="宋体"/>
                <w:szCs w:val="21"/>
              </w:rPr>
            </w:pPr>
          </w:p>
          <w:p w14:paraId="7B90D7CD">
            <w:r>
              <w:rPr>
                <w:rFonts w:hint="eastAsia" w:ascii="宋体" w:hAnsi="宋体"/>
                <w:szCs w:val="21"/>
              </w:rPr>
              <w:t xml:space="preserve">                                                      签名</w:t>
            </w:r>
            <w:r>
              <w:rPr>
                <w:u w:val="single"/>
              </w:rPr>
              <w:t xml:space="preserve">  </w:t>
            </w:r>
            <w:r>
              <w:rPr>
                <w:rFonts w:hint="eastAsia"/>
                <w:u w:val="single"/>
              </w:rPr>
              <w:t>曹芝兰</w:t>
            </w:r>
            <w:r>
              <w:rPr>
                <w:u w:val="single"/>
              </w:rPr>
              <w:t xml:space="preserve">   </w:t>
            </w:r>
          </w:p>
          <w:p w14:paraId="7EB3DEFC">
            <w:pPr>
              <w:rPr>
                <w:rFonts w:ascii="宋体"/>
                <w:szCs w:val="21"/>
              </w:rPr>
            </w:pPr>
            <w:r>
              <w:t xml:space="preserve">                                                          </w:t>
            </w:r>
            <w:r>
              <w:rPr>
                <w:rFonts w:hint="eastAsia"/>
              </w:rPr>
              <w:t>2025年12月25日</w:t>
            </w:r>
          </w:p>
          <w:p w14:paraId="557E7224">
            <w:pPr>
              <w:rPr>
                <w:rFonts w:ascii="宋体"/>
                <w:szCs w:val="21"/>
              </w:rPr>
            </w:pPr>
          </w:p>
        </w:tc>
      </w:tr>
      <w:tr w14:paraId="5591D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36" w:hRule="atLeast"/>
        </w:trPr>
        <w:tc>
          <w:tcPr>
            <w:tcW w:w="8023" w:type="dxa"/>
          </w:tcPr>
          <w:p w14:paraId="2F398840">
            <w:pPr>
              <w:rPr>
                <w:rFonts w:ascii="宋体"/>
                <w:szCs w:val="21"/>
              </w:rPr>
            </w:pPr>
            <w:r>
              <w:rPr>
                <w:rFonts w:hint="eastAsia" w:ascii="宋体" w:hAnsi="宋体"/>
                <w:szCs w:val="21"/>
              </w:rPr>
              <w:t>系或专业审核意见</w:t>
            </w:r>
          </w:p>
          <w:p w14:paraId="4D2CCD1A">
            <w:pPr>
              <w:rPr>
                <w:rFonts w:ascii="宋体"/>
                <w:szCs w:val="21"/>
              </w:rPr>
            </w:pPr>
          </w:p>
          <w:p w14:paraId="4AC52DB8">
            <w:pPr>
              <w:ind w:firstLine="630" w:firstLineChars="300"/>
            </w:pPr>
            <w:r>
              <w:t>1</w:t>
            </w:r>
            <w:r>
              <w:rPr>
                <w:rFonts w:hint="eastAsia"/>
              </w:rPr>
              <w:t>．通过；</w:t>
            </w:r>
            <w:r>
              <w:t xml:space="preserve">           2</w:t>
            </w:r>
            <w:r>
              <w:rPr>
                <w:rFonts w:hint="eastAsia"/>
              </w:rPr>
              <w:t>．完善后通过；　　　　　３．不通过</w:t>
            </w:r>
          </w:p>
          <w:p w14:paraId="0977CC6E"/>
          <w:p w14:paraId="53EA509B">
            <w:pPr>
              <w:ind w:firstLine="5250" w:firstLineChars="2500"/>
            </w:pPr>
            <w:r>
              <w:rPr>
                <w:rFonts w:hint="eastAsia"/>
              </w:rPr>
              <w:t>负责人：</w:t>
            </w:r>
            <w:r>
              <w:rPr>
                <w:u w:val="single"/>
              </w:rPr>
              <w:t xml:space="preserve"> </w:t>
            </w:r>
            <w:r>
              <w:rPr>
                <w:rFonts w:hint="eastAsia"/>
                <w:u w:val="single"/>
              </w:rPr>
              <w:t>张淼</w:t>
            </w:r>
            <w:r>
              <w:rPr>
                <w:u w:val="single"/>
              </w:rPr>
              <w:t xml:space="preserve"> </w:t>
            </w:r>
          </w:p>
          <w:p w14:paraId="5F23306F">
            <w:pPr>
              <w:rPr>
                <w:rFonts w:ascii="宋体"/>
                <w:szCs w:val="21"/>
              </w:rPr>
            </w:pPr>
            <w:r>
              <w:t xml:space="preserve">                                                           </w:t>
            </w:r>
            <w:r>
              <w:rPr>
                <w:rFonts w:hint="eastAsia"/>
              </w:rPr>
              <w:t>2025年12月25日</w:t>
            </w:r>
          </w:p>
          <w:p w14:paraId="64060244">
            <w:pPr>
              <w:rPr>
                <w:rFonts w:ascii="宋体"/>
                <w:szCs w:val="21"/>
              </w:rPr>
            </w:pPr>
          </w:p>
        </w:tc>
      </w:tr>
    </w:tbl>
    <w:p w14:paraId="56500198">
      <w:pPr>
        <w:ind w:firstLine="1530"/>
      </w:pPr>
    </w:p>
    <w:sectPr>
      <w:pgSz w:w="11906" w:h="16838"/>
      <w:pgMar w:top="1440" w:right="1797" w:bottom="1440" w:left="179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隶书">
    <w:altName w:val="Times New Roman"/>
    <w:panose1 w:val="02010509060101010101"/>
    <w:charset w:val="86"/>
    <w:family w:val="modern"/>
    <w:pitch w:val="default"/>
    <w:sig w:usb0="00000000" w:usb1="00000000" w:usb2="00000010" w:usb3="00000000" w:csb0="00040000" w:csb1="00000000"/>
  </w:font>
  <w:font w:name="方正隶书_GBK">
    <w:altName w:val="Times New Roman"/>
    <w:panose1 w:val="00000000000000000000"/>
    <w:charset w:val="00"/>
    <w:family w:val="auto"/>
    <w:pitch w:val="default"/>
    <w:sig w:usb0="00000000" w:usb1="00000000" w:usb2="00000000" w:usb3="00000000" w:csb0="00000000" w:csb1="00000000"/>
  </w:font>
  <w:font w:name="华文隶书">
    <w:panose1 w:val="02010800040101010101"/>
    <w:charset w:val="86"/>
    <w:family w:val="auto"/>
    <w:pitch w:val="default"/>
    <w:sig w:usb0="00000001" w:usb1="080F0000" w:usb2="00000000" w:usb3="00000000" w:csb0="00040000" w:csb1="00000000"/>
  </w:font>
  <w:font w:name="方正舒体">
    <w:altName w:val="Times New Roman"/>
    <w:panose1 w:val="02010601030101010101"/>
    <w:charset w:val="86"/>
    <w:family w:val="auto"/>
    <w:pitch w:val="default"/>
    <w:sig w:usb0="00000000" w:usb1="00000000" w:usb2="00000010" w:usb3="00000000" w:csb0="00040000" w:csb1="00000000"/>
  </w:font>
  <w:font w:name="方正小标宋_GBK">
    <w:altName w:val="Times New Roman"/>
    <w:panose1 w:val="00000000000000000000"/>
    <w:charset w:val="00"/>
    <w:family w:val="auto"/>
    <w:pitch w:val="default"/>
    <w:sig w:usb0="00000000" w:usb1="00000000" w:usb2="00000000" w:usb3="00000000" w:csb0="00000000" w:csb1="00000000"/>
  </w:font>
  <w:font w:name="微软雅黑">
    <w:altName w:val="汉仪旗黑KW 55S"/>
    <w:panose1 w:val="020B0503020204020204"/>
    <w:charset w:val="86"/>
    <w:family w:val="swiss"/>
    <w:pitch w:val="default"/>
    <w:sig w:usb0="00000000" w:usb1="00000000" w:usb2="00000016" w:usb3="00000000" w:csb0="0004001F" w:csb1="00000000"/>
  </w:font>
  <w:font w:name="汉仪旗黑KW 55S">
    <w:panose1 w:val="00020600040101010101"/>
    <w:charset w:val="86"/>
    <w:family w:val="auto"/>
    <w:pitch w:val="default"/>
    <w:sig w:usb0="A00002BF" w:usb1="3ACF7CFA" w:usb2="00000016" w:usb3="00000000" w:csb0="0004009F" w:csb1="DFD70000"/>
  </w:font>
  <w:font w:name="华文中宋">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9"/>
    <w:multiLevelType w:val="singleLevel"/>
    <w:tmpl w:val="FFFFFF89"/>
    <w:lvl w:ilvl="0" w:tentative="0">
      <w:start w:val="1"/>
      <w:numFmt w:val="bullet"/>
      <w:pStyle w:val="2"/>
      <w:lvlText w:val=""/>
      <w:lvlJc w:val="left"/>
      <w:pPr>
        <w:tabs>
          <w:tab w:val="left" w:pos="360"/>
        </w:tabs>
        <w:ind w:left="360" w:hanging="360" w:hangingChars="200"/>
      </w:pPr>
      <w:rPr>
        <w:rFonts w:hint="default" w:ascii="Wingdings" w:hAnsi="Wingdings"/>
      </w:rPr>
    </w:lvl>
  </w:abstractNum>
  <w:abstractNum w:abstractNumId="1">
    <w:nsid w:val="003104CB"/>
    <w:multiLevelType w:val="multilevel"/>
    <w:tmpl w:val="003104CB"/>
    <w:lvl w:ilvl="0" w:tentative="0">
      <w:start w:val="1"/>
      <w:numFmt w:val="decimal"/>
      <w:lvlText w:val="[%1]"/>
      <w:lvlJc w:val="left"/>
      <w:pPr>
        <w:ind w:left="440" w:hanging="44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359D0CB1"/>
    <w:multiLevelType w:val="multilevel"/>
    <w:tmpl w:val="359D0CB1"/>
    <w:lvl w:ilvl="0" w:tentative="0">
      <w:start w:val="1"/>
      <w:numFmt w:val="decimal"/>
      <w:lvlText w:val="%1."/>
      <w:lvlJc w:val="left"/>
      <w:pPr>
        <w:ind w:left="425" w:hanging="425"/>
      </w:p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noLineBreaksAfter w:lang="zh-CN" w:val="([{·‘“〈《「『【〔〖（．［｛￡￥"/>
  <w:noLineBreaksBefore w:lang="zh-CN" w:val="!),.:;?]}¨·ˇˉ―‖’”…∶、。〃々〉》」』】〕〗！＂＇），．：；？］｀｜｝～￠"/>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77F9"/>
    <w:rsid w:val="00014819"/>
    <w:rsid w:val="00014C2D"/>
    <w:rsid w:val="000365C1"/>
    <w:rsid w:val="00053507"/>
    <w:rsid w:val="000619E0"/>
    <w:rsid w:val="00100598"/>
    <w:rsid w:val="00117DB6"/>
    <w:rsid w:val="00185EA5"/>
    <w:rsid w:val="00186516"/>
    <w:rsid w:val="00192BFF"/>
    <w:rsid w:val="001B0549"/>
    <w:rsid w:val="001F4DBD"/>
    <w:rsid w:val="00212133"/>
    <w:rsid w:val="0023586F"/>
    <w:rsid w:val="00237049"/>
    <w:rsid w:val="002674C6"/>
    <w:rsid w:val="00293CBC"/>
    <w:rsid w:val="002C1451"/>
    <w:rsid w:val="00307F70"/>
    <w:rsid w:val="0032707F"/>
    <w:rsid w:val="00327880"/>
    <w:rsid w:val="0033027B"/>
    <w:rsid w:val="0035316A"/>
    <w:rsid w:val="00371A25"/>
    <w:rsid w:val="00383619"/>
    <w:rsid w:val="00414762"/>
    <w:rsid w:val="00440769"/>
    <w:rsid w:val="004412B7"/>
    <w:rsid w:val="00444BDC"/>
    <w:rsid w:val="0047311E"/>
    <w:rsid w:val="004A61AB"/>
    <w:rsid w:val="004E2C69"/>
    <w:rsid w:val="005159ED"/>
    <w:rsid w:val="005B1E0C"/>
    <w:rsid w:val="00613C40"/>
    <w:rsid w:val="00656EDA"/>
    <w:rsid w:val="006B0B90"/>
    <w:rsid w:val="006B58E6"/>
    <w:rsid w:val="006C1E19"/>
    <w:rsid w:val="00713F53"/>
    <w:rsid w:val="007460C8"/>
    <w:rsid w:val="00794576"/>
    <w:rsid w:val="007D7829"/>
    <w:rsid w:val="00862A8A"/>
    <w:rsid w:val="00885441"/>
    <w:rsid w:val="008942CF"/>
    <w:rsid w:val="008957B8"/>
    <w:rsid w:val="008A6F64"/>
    <w:rsid w:val="008B3E34"/>
    <w:rsid w:val="008E6C89"/>
    <w:rsid w:val="0093621E"/>
    <w:rsid w:val="00992CB8"/>
    <w:rsid w:val="009956B6"/>
    <w:rsid w:val="00A15C95"/>
    <w:rsid w:val="00A45F10"/>
    <w:rsid w:val="00A743EC"/>
    <w:rsid w:val="00A745D4"/>
    <w:rsid w:val="00AC7583"/>
    <w:rsid w:val="00AD1E9F"/>
    <w:rsid w:val="00AE4303"/>
    <w:rsid w:val="00B57977"/>
    <w:rsid w:val="00B915C6"/>
    <w:rsid w:val="00B96A99"/>
    <w:rsid w:val="00BA3E3B"/>
    <w:rsid w:val="00BB7320"/>
    <w:rsid w:val="00BD7BBD"/>
    <w:rsid w:val="00BF77F9"/>
    <w:rsid w:val="00C32C93"/>
    <w:rsid w:val="00CB1643"/>
    <w:rsid w:val="00CD5A0F"/>
    <w:rsid w:val="00D23CBD"/>
    <w:rsid w:val="00D81F3E"/>
    <w:rsid w:val="00D852BF"/>
    <w:rsid w:val="00DA0ED5"/>
    <w:rsid w:val="00E35286"/>
    <w:rsid w:val="00E41904"/>
    <w:rsid w:val="00E42048"/>
    <w:rsid w:val="00F1207F"/>
    <w:rsid w:val="00F31D8E"/>
    <w:rsid w:val="00F3394A"/>
    <w:rsid w:val="00F3420B"/>
    <w:rsid w:val="00F42B87"/>
    <w:rsid w:val="00F4462C"/>
    <w:rsid w:val="00F53FD5"/>
    <w:rsid w:val="00F55CD4"/>
    <w:rsid w:val="00F8779B"/>
    <w:rsid w:val="00FD1E87"/>
    <w:rsid w:val="00FE2C88"/>
    <w:rsid w:val="00FF4ABC"/>
    <w:rsid w:val="1FFF5AF7"/>
    <w:rsid w:val="3FEFD4E6"/>
    <w:rsid w:val="57ED5AA6"/>
    <w:rsid w:val="76F2584F"/>
    <w:rsid w:val="7FBA4118"/>
    <w:rsid w:val="86705EE6"/>
    <w:rsid w:val="AEF5EBA1"/>
    <w:rsid w:val="BF1DD3C5"/>
    <w:rsid w:val="BF6D089E"/>
    <w:rsid w:val="EB610DC9"/>
    <w:rsid w:val="EE1F0050"/>
    <w:rsid w:val="F37E19F7"/>
    <w:rsid w:val="F76F0CE3"/>
    <w:rsid w:val="FDF14C7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96"/>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2">
    <w:name w:val="List Bullet"/>
    <w:basedOn w:val="1"/>
    <w:unhideWhenUsed/>
    <w:uiPriority w:val="99"/>
    <w:pPr>
      <w:numPr>
        <w:ilvl w:val="0"/>
        <w:numId w:val="1"/>
      </w:numPr>
      <w:contextualSpacing/>
    </w:pPr>
  </w:style>
  <w:style w:type="paragraph" w:styleId="3">
    <w:name w:val="Body Text Indent"/>
    <w:basedOn w:val="1"/>
    <w:link w:val="9"/>
    <w:semiHidden/>
    <w:qFormat/>
    <w:uiPriority w:val="99"/>
    <w:pPr>
      <w:ind w:firstLine="1530"/>
    </w:pPr>
    <w:rPr>
      <w:rFonts w:eastAsia="隶书"/>
      <w:sz w:val="44"/>
    </w:rPr>
  </w:style>
  <w:style w:type="paragraph" w:styleId="4">
    <w:name w:val="footer"/>
    <w:basedOn w:val="1"/>
    <w:link w:val="11"/>
    <w:unhideWhenUsed/>
    <w:qFormat/>
    <w:uiPriority w:val="99"/>
    <w:pPr>
      <w:tabs>
        <w:tab w:val="center" w:pos="4153"/>
        <w:tab w:val="right" w:pos="8306"/>
      </w:tabs>
      <w:snapToGrid w:val="0"/>
      <w:jc w:val="left"/>
    </w:pPr>
    <w:rPr>
      <w:sz w:val="18"/>
      <w:szCs w:val="18"/>
    </w:rPr>
  </w:style>
  <w:style w:type="paragraph" w:styleId="5">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Normal (Web)"/>
    <w:basedOn w:val="1"/>
    <w:unhideWhenUsed/>
    <w:uiPriority w:val="99"/>
    <w:rPr>
      <w:sz w:val="24"/>
    </w:rPr>
  </w:style>
  <w:style w:type="character" w:customStyle="1" w:styleId="9">
    <w:name w:val="正文文本缩进 字符"/>
    <w:basedOn w:val="8"/>
    <w:link w:val="3"/>
    <w:semiHidden/>
    <w:qFormat/>
    <w:locked/>
    <w:uiPriority w:val="99"/>
    <w:rPr>
      <w:rFonts w:cs="Times New Roman"/>
      <w:kern w:val="2"/>
      <w:sz w:val="24"/>
      <w:szCs w:val="24"/>
    </w:rPr>
  </w:style>
  <w:style w:type="character" w:customStyle="1" w:styleId="10">
    <w:name w:val="页眉 字符"/>
    <w:basedOn w:val="8"/>
    <w:link w:val="5"/>
    <w:qFormat/>
    <w:locked/>
    <w:uiPriority w:val="99"/>
    <w:rPr>
      <w:rFonts w:cs="Times New Roman"/>
      <w:kern w:val="2"/>
      <w:sz w:val="18"/>
    </w:rPr>
  </w:style>
  <w:style w:type="character" w:customStyle="1" w:styleId="11">
    <w:name w:val="页脚 字符"/>
    <w:basedOn w:val="8"/>
    <w:link w:val="4"/>
    <w:qFormat/>
    <w:locked/>
    <w:uiPriority w:val="99"/>
    <w:rPr>
      <w:rFonts w:cs="Times New Roman"/>
      <w:kern w:val="2"/>
      <w:sz w:val="18"/>
    </w:rPr>
  </w:style>
  <w:style w:type="paragraph" w:customStyle="1" w:styleId="12">
    <w:name w:val="null10"/>
    <w:hidden/>
    <w:qFormat/>
    <w:uiPriority w:val="0"/>
    <w:rPr>
      <w:rFonts w:hint="eastAsia" w:ascii="宋体" w:hAnsi="Times New Roman" w:eastAsia="宋体" w:cs="Times New Roman"/>
      <w:lang w:val="en-US" w:eastAsia="zh-CN" w:bidi="ar-SA"/>
    </w:rPr>
  </w:style>
  <w:style w:type="paragraph" w:styleId="13">
    <w:name w:val="List Paragraph"/>
    <w:basedOn w:val="1"/>
    <w:qFormat/>
    <w:uiPriority w:val="34"/>
    <w:pPr>
      <w:ind w:firstLine="420" w:firstLineChars="200"/>
    </w:pPr>
  </w:style>
  <w:style w:type="paragraph" w:customStyle="1" w:styleId="14">
    <w:name w:val="null8"/>
    <w:hidden/>
    <w:qFormat/>
    <w:uiPriority w:val="0"/>
    <w:rPr>
      <w:rFonts w:ascii="宋体" w:hAnsi="Times New Roman" w:eastAsia="宋体" w:cs="Times New Roman"/>
      <w:b/>
      <w:sz w:val="28"/>
      <w:szCs w:val="28"/>
      <w:u w:val="single"/>
      <w:lang w:val="en-US" w:eastAsia="zh-CN" w:bidi="ar-S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E26B0-90A9-42FB-A919-E0863DE4D270}">
  <ds:schemaRefs/>
</ds:datastoreItem>
</file>

<file path=docProps/app.xml><?xml version="1.0" encoding="utf-8"?>
<Properties xmlns="http://schemas.openxmlformats.org/officeDocument/2006/extended-properties" xmlns:vt="http://schemas.openxmlformats.org/officeDocument/2006/docPropsVTypes">
  <Company>aa</Company>
  <Pages>7</Pages>
  <Words>3425</Words>
  <Characters>3803</Characters>
  <Lines>146</Lines>
  <Paragraphs>93</Paragraphs>
  <TotalTime>0</TotalTime>
  <ScaleCrop>false</ScaleCrop>
  <LinksUpToDate>false</LinksUpToDate>
  <CharactersWithSpaces>7135</CharactersWithSpaces>
  <Application>WPS Office WWO_wpscloud_20260304171156-29335b6cb8</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2024-09-20T07:27:00Z</dcterms:created>
  <dc:creator>谢</dc:creator>
  <cp:lastModifiedBy>yoo poo</cp:lastModifiedBy>
  <dcterms:modified xsi:type="dcterms:W3CDTF">2026-03-12T21:33:37Z</dcterms:modified>
  <dc:title>附表4：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2052-12.9.0.25379</vt:lpwstr>
  </property>
  <property fmtid="{D5CDD505-2E9C-101B-9397-08002B2CF9AE}" pid="3" name="ICV">
    <vt:lpwstr>E4E68531B17181CBB1C0B2699F8EBBEA_43</vt:lpwstr>
  </property>
</Properties>
</file>