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B83B" w14:textId="77777777" w:rsidR="00347C54" w:rsidRDefault="00073056">
      <w:pPr>
        <w:jc w:val="center"/>
        <w:rPr>
          <w:rFonts w:ascii="Courier New" w:eastAsia="Courier New" w:hAnsi="Courier New" w:cs="Courier New"/>
          <w:b/>
          <w:sz w:val="39"/>
          <w:szCs w:val="39"/>
        </w:rPr>
      </w:pPr>
      <w:r>
        <w:rPr>
          <w:rFonts w:ascii="Courier New" w:eastAsia="Courier New" w:hAnsi="Courier New" w:cs="Courier New"/>
          <w:b/>
          <w:sz w:val="39"/>
          <w:szCs w:val="39"/>
        </w:rPr>
        <w:t>CS518</w:t>
      </w:r>
    </w:p>
    <w:p w14:paraId="7539B83C" w14:textId="77777777" w:rsidR="00347C54" w:rsidRDefault="00073056">
      <w:pPr>
        <w:jc w:val="center"/>
        <w:rPr>
          <w:rFonts w:ascii="Courier New" w:eastAsia="Courier New" w:hAnsi="Courier New" w:cs="Courier New"/>
          <w:b/>
          <w:sz w:val="61"/>
          <w:szCs w:val="61"/>
        </w:rPr>
      </w:pPr>
      <w:r>
        <w:rPr>
          <w:rFonts w:ascii="Courier New" w:eastAsia="Courier New" w:hAnsi="Courier New" w:cs="Courier New"/>
          <w:b/>
          <w:sz w:val="61"/>
          <w:szCs w:val="61"/>
        </w:rPr>
        <w:t>Computer Vision</w:t>
      </w:r>
    </w:p>
    <w:p w14:paraId="7539B83D" w14:textId="77777777" w:rsidR="00347C54" w:rsidRDefault="00073056">
      <w:pPr>
        <w:jc w:val="center"/>
        <w:rPr>
          <w:rFonts w:ascii="Courier New" w:eastAsia="Courier New" w:hAnsi="Courier New" w:cs="Courier New"/>
          <w:b/>
          <w:sz w:val="39"/>
          <w:szCs w:val="39"/>
        </w:rPr>
      </w:pPr>
      <w:r>
        <w:rPr>
          <w:rFonts w:ascii="Courier New" w:eastAsia="Courier New" w:hAnsi="Courier New" w:cs="Courier New"/>
          <w:b/>
          <w:sz w:val="39"/>
          <w:szCs w:val="39"/>
        </w:rPr>
        <w:t>Assignment 1</w:t>
      </w:r>
    </w:p>
    <w:p w14:paraId="7539B83E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3F" w14:textId="77777777" w:rsidR="00347C54" w:rsidRDefault="00073056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Name: Pooja Goyal</w:t>
      </w:r>
    </w:p>
    <w:p w14:paraId="7539B840" w14:textId="77777777" w:rsidR="00347C54" w:rsidRDefault="00073056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Entry Number: 2020CSB1108</w:t>
      </w:r>
    </w:p>
    <w:p w14:paraId="7539B841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42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43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sz w:val="33"/>
          <w:szCs w:val="33"/>
        </w:rPr>
        <w:t>QUESTION 1</w:t>
      </w:r>
    </w:p>
    <w:p w14:paraId="7539B844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45" w14:textId="77777777" w:rsidR="00347C54" w:rsidRDefault="00073056">
      <w:pPr>
        <w:rPr>
          <w:rFonts w:ascii="Courier New" w:eastAsia="Courier New" w:hAnsi="Courier New" w:cs="Courier New"/>
          <w:b/>
          <w:sz w:val="27"/>
          <w:szCs w:val="27"/>
        </w:rPr>
      </w:pPr>
      <w:r>
        <w:rPr>
          <w:rFonts w:ascii="Courier New" w:eastAsia="Courier New" w:hAnsi="Courier New" w:cs="Courier New"/>
          <w:b/>
          <w:sz w:val="27"/>
          <w:szCs w:val="27"/>
        </w:rPr>
        <w:t>Canny Edge Detection</w:t>
      </w:r>
    </w:p>
    <w:p w14:paraId="7539B846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47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Canny Edge Detection is an edge detection operator that uses a multi-stage algorithm to detect a wide range of edges in images. The stages in Canny Edge Detector are as follows:</w:t>
      </w:r>
    </w:p>
    <w:p w14:paraId="7539B848" w14:textId="77777777" w:rsidR="00347C54" w:rsidRDefault="00073056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Noise Reduction</w:t>
      </w:r>
    </w:p>
    <w:p w14:paraId="7539B849" w14:textId="77777777" w:rsidR="00347C54" w:rsidRDefault="00073056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Gradient calculation</w:t>
      </w:r>
    </w:p>
    <w:p w14:paraId="7539B84A" w14:textId="77777777" w:rsidR="00347C54" w:rsidRDefault="00073056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Non-maximum suppression</w:t>
      </w:r>
    </w:p>
    <w:p w14:paraId="7539B84B" w14:textId="77777777" w:rsidR="00347C54" w:rsidRDefault="00073056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Double threshold</w:t>
      </w:r>
    </w:p>
    <w:p w14:paraId="7539B84C" w14:textId="77777777" w:rsidR="00347C54" w:rsidRDefault="00073056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Tracking by Hysteresis</w:t>
      </w:r>
    </w:p>
    <w:p w14:paraId="7539B84D" w14:textId="77777777" w:rsidR="00347C54" w:rsidRDefault="00347C54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539B84E" w14:textId="77777777" w:rsidR="00347C54" w:rsidRDefault="00073056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Step1: Noise Detection</w:t>
      </w:r>
    </w:p>
    <w:p w14:paraId="7539B84F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50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Gaussian filtering is used here to get rid of the noise in the image. The kernel for gaussian blur of size (2k+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1)*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(2k+1) is given by the following equation:</w:t>
      </w:r>
    </w:p>
    <w:p w14:paraId="7539B851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52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 wp14:anchorId="7539B8A4" wp14:editId="7539B8A5">
            <wp:extent cx="5410200" cy="11715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9B853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54" w14:textId="77777777" w:rsidR="00347C54" w:rsidRDefault="00073056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Step2: Gradient Calculation</w:t>
      </w:r>
    </w:p>
    <w:p w14:paraId="7539B855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56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Sobel filters:</w:t>
      </w:r>
    </w:p>
    <w:p w14:paraId="7539B857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58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kx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[[-1, 0, 1], [-2, 0, 2], [-1, 0, 1]]</w:t>
      </w:r>
    </w:p>
    <w:p w14:paraId="7539B859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ky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[[1, 2, 1], [0, 0, 0], [-1, -2, -1]]</w:t>
      </w:r>
    </w:p>
    <w:p w14:paraId="7539B85A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5B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Using these two, gradient magnitude and theta is calculated as:</w:t>
      </w:r>
    </w:p>
    <w:p w14:paraId="7539B85C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5D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|G| = sqrt(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square(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Ix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)+square(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</w:t>
      </w:r>
    </w:p>
    <w:p w14:paraId="7539B85E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5F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theta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arctan(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Iy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539B860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61" w14:textId="77777777" w:rsidR="00347C54" w:rsidRDefault="00073056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Step3: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Non Maximum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Suppression</w:t>
      </w:r>
    </w:p>
    <w:p w14:paraId="7539B862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63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make the edges thinner, the algorithm goes through all the points on the gradient intensity matrix and finds the pixels with the maximum value in the edge directio</w:t>
      </w:r>
      <w:r>
        <w:rPr>
          <w:rFonts w:ascii="Courier New" w:eastAsia="Courier New" w:hAnsi="Courier New" w:cs="Courier New"/>
          <w:sz w:val="21"/>
          <w:szCs w:val="21"/>
        </w:rPr>
        <w:t>ns</w:t>
      </w:r>
    </w:p>
    <w:p w14:paraId="7539B864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65" w14:textId="77777777" w:rsidR="00347C54" w:rsidRDefault="00073056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Step4: Double Threshold</w:t>
      </w:r>
    </w:p>
    <w:p w14:paraId="7539B866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67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Identifying 3 types of pixels depending on the intensity value of each pixel.</w:t>
      </w:r>
    </w:p>
    <w:p w14:paraId="7539B868" w14:textId="77777777" w:rsidR="00347C54" w:rsidRDefault="00073056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Strong</w:t>
      </w:r>
    </w:p>
    <w:p w14:paraId="7539B869" w14:textId="77777777" w:rsidR="00347C54" w:rsidRDefault="00073056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Weak</w:t>
      </w:r>
    </w:p>
    <w:p w14:paraId="7539B86A" w14:textId="77777777" w:rsidR="00347C54" w:rsidRDefault="00073056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Irrelevent</w:t>
      </w:r>
      <w:proofErr w:type="spellEnd"/>
    </w:p>
    <w:p w14:paraId="7539B86B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6C" w14:textId="77777777" w:rsidR="00347C54" w:rsidRDefault="00073056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Step5: Hysteresis</w:t>
      </w:r>
    </w:p>
    <w:p w14:paraId="7539B86D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6E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Tracking the edges by seeing if there are any strong pixels surrounding the chosen one.</w:t>
      </w:r>
    </w:p>
    <w:p w14:paraId="7539B86F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70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Deciding low and </w:t>
      </w:r>
      <w:r>
        <w:rPr>
          <w:rFonts w:ascii="Courier New" w:eastAsia="Courier New" w:hAnsi="Courier New" w:cs="Courier New"/>
          <w:b/>
          <w:sz w:val="25"/>
          <w:szCs w:val="25"/>
        </w:rPr>
        <w:t>high threshold values.</w:t>
      </w:r>
    </w:p>
    <w:p w14:paraId="7539B871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72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the threshold is different per image so I had to vary the values. In my implementation I found it helpful to choose a threshold ratio instead of a specific value and multiply that by the maximum pixel value in the image. </w:t>
      </w:r>
    </w:p>
    <w:p w14:paraId="7539B873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74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 wp14:anchorId="7539B8A6" wp14:editId="7539B8A7">
            <wp:extent cx="4191000" cy="5810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9B875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76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Threshold values are chosen such that we can get the Structural Similarity Index Metric (SSIM) between the outputs of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Skimage’s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Canny Edge Detector and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myCannyEdgeDetector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as large as possible and observing the output of various threshold values. Output </w:t>
      </w:r>
      <w:r>
        <w:rPr>
          <w:rFonts w:ascii="Courier New" w:eastAsia="Courier New" w:hAnsi="Courier New" w:cs="Courier New"/>
          <w:sz w:val="21"/>
          <w:szCs w:val="21"/>
        </w:rPr>
        <w:t xml:space="preserve">should be as close to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Skimage’s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Canny Edge Detector as possible.</w:t>
      </w:r>
    </w:p>
    <w:p w14:paraId="7539B877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78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choose the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low_threshold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as 0.05 and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high_threshold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as 0.15</w:t>
      </w:r>
    </w:p>
    <w:p w14:paraId="7539B879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7A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example: Output is as shown below for few pair of threshold values.</w:t>
      </w:r>
    </w:p>
    <w:p w14:paraId="7539B87B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7C" w14:textId="77777777" w:rsidR="00347C54" w:rsidRDefault="00073056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Low_threshold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: 0.1 and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High_threshold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= 0.4</w:t>
      </w:r>
    </w:p>
    <w:p w14:paraId="7539B87D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7E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lastRenderedPageBreak/>
        <w:drawing>
          <wp:inline distT="114300" distB="114300" distL="114300" distR="114300" wp14:anchorId="7539B8A8" wp14:editId="7539B8A9">
            <wp:extent cx="5943600" cy="2616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9B87F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80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81" w14:textId="77777777" w:rsidR="00347C54" w:rsidRDefault="00073056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Low_t</w:t>
      </w:r>
      <w:r>
        <w:rPr>
          <w:rFonts w:ascii="Courier New" w:eastAsia="Courier New" w:hAnsi="Courier New" w:cs="Courier New"/>
          <w:b/>
          <w:sz w:val="21"/>
          <w:szCs w:val="21"/>
        </w:rPr>
        <w:t>hreshold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: 0.05,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High_threshold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: 0.15</w:t>
      </w:r>
    </w:p>
    <w:p w14:paraId="7539B882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83" w14:textId="77777777" w:rsidR="00347C54" w:rsidRDefault="000730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 wp14:anchorId="7539B8AA" wp14:editId="7539B8AB">
            <wp:extent cx="5943600" cy="26416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9B884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85" w14:textId="77777777" w:rsidR="00347C54" w:rsidRDefault="00073056">
      <w:pPr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Skimage’s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Canny Edge Detector Results</w:t>
      </w:r>
    </w:p>
    <w:p w14:paraId="7539B886" w14:textId="77777777" w:rsidR="00347C54" w:rsidRDefault="00347C54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7539B887" w14:textId="77777777" w:rsidR="00347C54" w:rsidRDefault="00073056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sz w:val="21"/>
          <w:szCs w:val="21"/>
        </w:rPr>
        <w:lastRenderedPageBreak/>
        <w:drawing>
          <wp:inline distT="114300" distB="114300" distL="114300" distR="114300" wp14:anchorId="7539B8AC" wp14:editId="7539B8AD">
            <wp:extent cx="5943600" cy="26035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9B888" w14:textId="77777777" w:rsidR="00347C54" w:rsidRDefault="00347C54">
      <w:pPr>
        <w:rPr>
          <w:rFonts w:ascii="Courier New" w:eastAsia="Courier New" w:hAnsi="Courier New" w:cs="Courier New"/>
          <w:sz w:val="21"/>
          <w:szCs w:val="21"/>
        </w:rPr>
      </w:pPr>
    </w:p>
    <w:p w14:paraId="7539B8A3" w14:textId="2C8E868F" w:rsidR="00347C54" w:rsidRDefault="00347C54"/>
    <w:sectPr w:rsidR="00347C54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B8BB" w14:textId="77777777" w:rsidR="00000000" w:rsidRDefault="00073056">
      <w:pPr>
        <w:spacing w:line="240" w:lineRule="auto"/>
      </w:pPr>
      <w:r>
        <w:separator/>
      </w:r>
    </w:p>
  </w:endnote>
  <w:endnote w:type="continuationSeparator" w:id="0">
    <w:p w14:paraId="7539B8BD" w14:textId="77777777" w:rsidR="00000000" w:rsidRDefault="00073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B8B7" w14:textId="77777777" w:rsidR="00000000" w:rsidRDefault="00073056">
      <w:pPr>
        <w:spacing w:line="240" w:lineRule="auto"/>
      </w:pPr>
      <w:r>
        <w:separator/>
      </w:r>
    </w:p>
  </w:footnote>
  <w:footnote w:type="continuationSeparator" w:id="0">
    <w:p w14:paraId="7539B8B9" w14:textId="77777777" w:rsidR="00000000" w:rsidRDefault="000730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9B8B6" w14:textId="77777777" w:rsidR="00347C54" w:rsidRDefault="00347C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6CA"/>
    <w:multiLevelType w:val="multilevel"/>
    <w:tmpl w:val="ADFC1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5D1B98"/>
    <w:multiLevelType w:val="multilevel"/>
    <w:tmpl w:val="90FE0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4101999">
    <w:abstractNumId w:val="1"/>
  </w:num>
  <w:num w:numId="2" w16cid:durableId="75270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C54"/>
    <w:rsid w:val="00073056"/>
    <w:rsid w:val="0034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B83B"/>
  <w15:docId w15:val="{E6BC4DDA-E80B-405A-832C-F19FE1ED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</cp:lastModifiedBy>
  <cp:revision>2</cp:revision>
  <dcterms:created xsi:type="dcterms:W3CDTF">2022-12-07T07:22:00Z</dcterms:created>
  <dcterms:modified xsi:type="dcterms:W3CDTF">2022-12-07T07:22:00Z</dcterms:modified>
</cp:coreProperties>
</file>