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83DB33" w14:textId="3A45BF2B" w:rsidR="00471E8C" w:rsidRPr="0075525E" w:rsidRDefault="00471E8C" w:rsidP="0075525E">
      <w:pPr>
        <w:pStyle w:val="Title"/>
        <w:jc w:val="center"/>
        <w:rPr>
          <w:rFonts w:cstheme="majorBidi"/>
          <w:sz w:val="56"/>
          <w:szCs w:val="56"/>
        </w:rPr>
      </w:pPr>
      <w:r w:rsidRPr="0075525E">
        <w:rPr>
          <w:rFonts w:cstheme="majorBidi"/>
          <w:sz w:val="56"/>
          <w:szCs w:val="56"/>
        </w:rPr>
        <w:t>Sabaragamuwa University of Sri Lanka</w:t>
      </w:r>
    </w:p>
    <w:p w14:paraId="207D020E" w14:textId="77777777" w:rsidR="00C11494" w:rsidRDefault="00C11494" w:rsidP="00AA4329">
      <w:pPr>
        <w:pStyle w:val="Title"/>
        <w:jc w:val="center"/>
        <w:rPr>
          <w:rFonts w:cstheme="majorBidi"/>
          <w:sz w:val="72"/>
          <w:szCs w:val="72"/>
        </w:rPr>
      </w:pPr>
      <w:r>
        <w:rPr>
          <w:noProof/>
          <w:lang w:eastAsia="en-US"/>
        </w:rPr>
        <w:drawing>
          <wp:inline distT="0" distB="0" distL="0" distR="0" wp14:anchorId="3027B855" wp14:editId="7ED76F50">
            <wp:extent cx="1860331" cy="1813431"/>
            <wp:effectExtent l="0" t="0" r="698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73562" cy="1826329"/>
                    </a:xfrm>
                    <a:prstGeom prst="rect">
                      <a:avLst/>
                    </a:prstGeom>
                    <a:ln/>
                  </pic:spPr>
                </pic:pic>
              </a:graphicData>
            </a:graphic>
          </wp:inline>
        </w:drawing>
      </w:r>
    </w:p>
    <w:p w14:paraId="76C49458" w14:textId="56CB0383" w:rsidR="00BF005A" w:rsidRDefault="005C4880" w:rsidP="00AA4329">
      <w:pPr>
        <w:pStyle w:val="Title"/>
        <w:jc w:val="center"/>
        <w:rPr>
          <w:rFonts w:cstheme="majorBidi"/>
          <w:sz w:val="72"/>
          <w:szCs w:val="72"/>
        </w:rPr>
      </w:pPr>
      <w:r>
        <w:rPr>
          <w:rFonts w:cstheme="majorBidi"/>
          <w:sz w:val="72"/>
          <w:szCs w:val="72"/>
        </w:rPr>
        <w:t>Technical Report</w:t>
      </w:r>
    </w:p>
    <w:p w14:paraId="6E7BFC30" w14:textId="77777777" w:rsidR="00351922" w:rsidRPr="00351922" w:rsidRDefault="00351922" w:rsidP="00351922"/>
    <w:tbl>
      <w:tblPr>
        <w:tblStyle w:val="PlainTable2"/>
        <w:tblW w:w="0" w:type="auto"/>
        <w:jc w:val="center"/>
        <w:tblLook w:val="04A0" w:firstRow="1" w:lastRow="0" w:firstColumn="1" w:lastColumn="0" w:noHBand="0" w:noVBand="1"/>
      </w:tblPr>
      <w:tblGrid>
        <w:gridCol w:w="1890"/>
        <w:gridCol w:w="4320"/>
      </w:tblGrid>
      <w:tr w:rsidR="00237858" w:rsidRPr="00237858" w14:paraId="631499CE" w14:textId="77777777" w:rsidTr="0035192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25869FF8" w14:textId="77777777" w:rsidR="00237858" w:rsidRPr="00351922" w:rsidRDefault="00237858" w:rsidP="00351922">
            <w:pPr>
              <w:spacing w:line="276" w:lineRule="auto"/>
              <w:jc w:val="left"/>
            </w:pPr>
            <w:r w:rsidRPr="00351922">
              <w:t>Title</w:t>
            </w:r>
          </w:p>
        </w:tc>
        <w:tc>
          <w:tcPr>
            <w:tcW w:w="4320" w:type="dxa"/>
          </w:tcPr>
          <w:p w14:paraId="38B3C18A" w14:textId="5AC24BD2" w:rsidR="00237858" w:rsidRPr="00351922" w:rsidRDefault="005C724C" w:rsidP="00351922">
            <w:pPr>
              <w:spacing w:line="276" w:lineRule="auto"/>
              <w:jc w:val="left"/>
              <w:cnfStyle w:val="100000000000" w:firstRow="1" w:lastRow="0" w:firstColumn="0" w:lastColumn="0" w:oddVBand="0" w:evenVBand="0" w:oddHBand="0" w:evenHBand="0" w:firstRowFirstColumn="0" w:firstRowLastColumn="0" w:lastRowFirstColumn="0" w:lastRowLastColumn="0"/>
              <w:rPr>
                <w:b w:val="0"/>
                <w:bCs w:val="0"/>
              </w:rPr>
            </w:pPr>
            <w:r>
              <w:rPr>
                <w:b w:val="0"/>
                <w:bCs w:val="0"/>
              </w:rPr>
              <w:t>Cloud-Based Customer Churn Prediction and Retention Analytics on AWS</w:t>
            </w:r>
          </w:p>
        </w:tc>
      </w:tr>
      <w:tr w:rsidR="00237858" w:rsidRPr="00237858" w14:paraId="03AC85A3" w14:textId="77777777" w:rsidTr="0035192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3AA88220" w14:textId="3B93B1D2" w:rsidR="00237858" w:rsidRPr="00351922" w:rsidRDefault="00237858" w:rsidP="00351922">
            <w:pPr>
              <w:spacing w:line="276" w:lineRule="auto"/>
              <w:jc w:val="left"/>
            </w:pPr>
            <w:r w:rsidRPr="00351922">
              <w:t>Index Number</w:t>
            </w:r>
            <w:r w:rsidR="005C4880">
              <w:t>s</w:t>
            </w:r>
          </w:p>
        </w:tc>
        <w:tc>
          <w:tcPr>
            <w:tcW w:w="4320" w:type="dxa"/>
          </w:tcPr>
          <w:p w14:paraId="6D94E1EF" w14:textId="4E0663F2" w:rsidR="00237858" w:rsidRPr="00351922" w:rsidRDefault="005C4880" w:rsidP="00351922">
            <w:pPr>
              <w:spacing w:line="276" w:lineRule="auto"/>
              <w:jc w:val="left"/>
              <w:cnfStyle w:val="000000100000" w:firstRow="0" w:lastRow="0" w:firstColumn="0" w:lastColumn="0" w:oddVBand="0" w:evenVBand="0" w:oddHBand="1" w:evenHBand="0" w:firstRowFirstColumn="0" w:firstRowLastColumn="0" w:lastRowFirstColumn="0" w:lastRowLastColumn="0"/>
            </w:pPr>
            <w:bookmarkStart w:id="0" w:name="_23h7wbjl90s4"/>
            <w:bookmarkEnd w:id="0"/>
            <w:r>
              <w:t xml:space="preserve">22CDS0406, </w:t>
            </w:r>
            <w:r w:rsidR="0092128C">
              <w:t>22CDS0422, 22CDS041</w:t>
            </w:r>
            <w:r w:rsidR="005C176E">
              <w:t xml:space="preserve">2, </w:t>
            </w:r>
            <w:r w:rsidR="0092128C">
              <w:t xml:space="preserve">  </w:t>
            </w:r>
            <w:r w:rsidR="005C176E">
              <w:t>22CDS0597</w:t>
            </w:r>
          </w:p>
        </w:tc>
      </w:tr>
    </w:tbl>
    <w:p w14:paraId="0C8F82C7" w14:textId="77777777" w:rsidR="00DF3246" w:rsidRDefault="00DF3246" w:rsidP="00DF3246">
      <w:pPr>
        <w:jc w:val="center"/>
      </w:pPr>
    </w:p>
    <w:p w14:paraId="7898C77C" w14:textId="77777777" w:rsidR="00C11494" w:rsidRDefault="00C11494" w:rsidP="00351922">
      <w:pPr>
        <w:pBdr>
          <w:top w:val="nil"/>
          <w:left w:val="nil"/>
          <w:bottom w:val="nil"/>
          <w:right w:val="nil"/>
          <w:between w:val="nil"/>
        </w:pBdr>
      </w:pPr>
    </w:p>
    <w:p w14:paraId="1829CCEC" w14:textId="77777777" w:rsidR="00BF005A" w:rsidRDefault="00E10E19" w:rsidP="3B108258">
      <w:pPr>
        <w:jc w:val="center"/>
      </w:pPr>
      <w:r w:rsidRPr="3B108258">
        <w:t>DEPARTMENT OF DATA SCIENCE</w:t>
      </w:r>
    </w:p>
    <w:p w14:paraId="16A72A5E" w14:textId="77777777" w:rsidR="00BF005A" w:rsidRDefault="00E10E19" w:rsidP="3B108258">
      <w:pPr>
        <w:jc w:val="center"/>
      </w:pPr>
      <w:r w:rsidRPr="3B108258">
        <w:t>FACULTY OF COMPUTING</w:t>
      </w:r>
    </w:p>
    <w:p w14:paraId="26110735" w14:textId="77777777" w:rsidR="00BF005A" w:rsidRDefault="00BF005A">
      <w:pPr>
        <w:pBdr>
          <w:top w:val="nil"/>
          <w:left w:val="nil"/>
          <w:bottom w:val="nil"/>
          <w:right w:val="nil"/>
          <w:between w:val="nil"/>
        </w:pBdr>
        <w:jc w:val="center"/>
      </w:pPr>
    </w:p>
    <w:p w14:paraId="764E326D" w14:textId="77777777" w:rsidR="00BD6E4A" w:rsidRDefault="7D1E01B4">
      <w:pPr>
        <w:jc w:val="center"/>
        <w:sectPr w:rsidR="00BD6E4A" w:rsidSect="004C2FB7">
          <w:headerReference w:type="default" r:id="rId9"/>
          <w:footerReference w:type="default" r:id="rId10"/>
          <w:headerReference w:type="first" r:id="rId11"/>
          <w:footerReference w:type="first" r:id="rId12"/>
          <w:pgSz w:w="12240" w:h="15840"/>
          <w:pgMar w:top="1440" w:right="1440" w:bottom="1440" w:left="1440" w:header="850" w:footer="720" w:gutter="0"/>
          <w:pgNumType w:start="1"/>
          <w:cols w:space="720"/>
          <w:vAlign w:val="center"/>
          <w:titlePg/>
          <w:docGrid w:linePitch="326"/>
        </w:sectPr>
      </w:pPr>
      <w:r>
        <w:t>12 October 2026</w:t>
      </w:r>
    </w:p>
    <w:bookmarkStart w:id="1" w:name="_Toc810002" w:displacedByCustomXml="next"/>
    <w:sdt>
      <w:sdtPr>
        <w:rPr>
          <w:rFonts w:ascii="Times New Roman" w:eastAsia="Times New Roman" w:hAnsi="Times New Roman" w:cs="Times New Roman"/>
          <w:color w:val="1F1F1F"/>
          <w:sz w:val="22"/>
          <w:szCs w:val="22"/>
          <w:lang w:eastAsia="ja-JP"/>
        </w:rPr>
        <w:id w:val="1456911214"/>
        <w:docPartObj>
          <w:docPartGallery w:val="Table of Contents"/>
          <w:docPartUnique/>
        </w:docPartObj>
      </w:sdtPr>
      <w:sdtEndPr>
        <w:rPr>
          <w:noProof/>
        </w:rPr>
      </w:sdtEndPr>
      <w:sdtContent>
        <w:p w14:paraId="6BD23628" w14:textId="3866790E" w:rsidR="00086161" w:rsidRPr="0092128C" w:rsidRDefault="00086161">
          <w:pPr>
            <w:pStyle w:val="TOCHeading"/>
            <w:rPr>
              <w:rFonts w:ascii="Times New Roman" w:hAnsi="Times New Roman" w:cs="Times New Roman"/>
              <w:b/>
              <w:bCs/>
              <w:color w:val="000000" w:themeColor="text1"/>
            </w:rPr>
          </w:pPr>
          <w:r w:rsidRPr="0092128C">
            <w:rPr>
              <w:rFonts w:ascii="Times New Roman" w:hAnsi="Times New Roman" w:cs="Times New Roman"/>
              <w:b/>
              <w:bCs/>
              <w:color w:val="000000" w:themeColor="text1"/>
            </w:rPr>
            <w:t>Table of Contents</w:t>
          </w:r>
        </w:p>
        <w:p w14:paraId="4FB43756" w14:textId="77777777" w:rsidR="00FD2014" w:rsidRDefault="00086161">
          <w:pPr>
            <w:pStyle w:val="TOC1"/>
            <w:tabs>
              <w:tab w:val="right" w:leader="dot" w:pos="9350"/>
            </w:tabs>
            <w:rPr>
              <w:rFonts w:asciiTheme="minorHAnsi" w:eastAsiaTheme="minorEastAsia" w:hAnsiTheme="minorHAnsi" w:cstheme="minorBidi"/>
              <w:noProof/>
              <w:color w:val="auto"/>
              <w:sz w:val="22"/>
              <w:szCs w:val="22"/>
              <w:lang w:eastAsia="en-US"/>
            </w:rPr>
          </w:pPr>
          <w:r>
            <w:fldChar w:fldCharType="begin"/>
          </w:r>
          <w:r>
            <w:instrText xml:space="preserve"> TOC \o "1-3" \h \z \u </w:instrText>
          </w:r>
          <w:r>
            <w:fldChar w:fldCharType="separate"/>
          </w:r>
          <w:bookmarkStart w:id="2" w:name="_GoBack"/>
          <w:bookmarkEnd w:id="2"/>
          <w:r w:rsidR="00FD2014" w:rsidRPr="000E768E">
            <w:rPr>
              <w:rStyle w:val="Hyperlink"/>
              <w:noProof/>
            </w:rPr>
            <w:fldChar w:fldCharType="begin"/>
          </w:r>
          <w:r w:rsidR="00FD2014" w:rsidRPr="000E768E">
            <w:rPr>
              <w:rStyle w:val="Hyperlink"/>
              <w:noProof/>
            </w:rPr>
            <w:instrText xml:space="preserve"> </w:instrText>
          </w:r>
          <w:r w:rsidR="00FD2014">
            <w:rPr>
              <w:noProof/>
            </w:rPr>
            <w:instrText>HYPERLINK \l "_Toc242855966"</w:instrText>
          </w:r>
          <w:r w:rsidR="00FD2014" w:rsidRPr="000E768E">
            <w:rPr>
              <w:rStyle w:val="Hyperlink"/>
              <w:noProof/>
            </w:rPr>
            <w:instrText xml:space="preserve"> </w:instrText>
          </w:r>
          <w:r w:rsidR="00FD2014" w:rsidRPr="000E768E">
            <w:rPr>
              <w:rStyle w:val="Hyperlink"/>
              <w:noProof/>
            </w:rPr>
          </w:r>
          <w:r w:rsidR="00FD2014" w:rsidRPr="000E768E">
            <w:rPr>
              <w:rStyle w:val="Hyperlink"/>
              <w:noProof/>
            </w:rPr>
            <w:fldChar w:fldCharType="separate"/>
          </w:r>
          <w:r w:rsidR="00FD2014" w:rsidRPr="000E768E">
            <w:rPr>
              <w:rStyle w:val="Hyperlink"/>
              <w:b/>
              <w:bCs/>
              <w:noProof/>
            </w:rPr>
            <w:t>List of Figures</w:t>
          </w:r>
          <w:r w:rsidR="00FD2014">
            <w:rPr>
              <w:noProof/>
              <w:webHidden/>
            </w:rPr>
            <w:tab/>
          </w:r>
          <w:r w:rsidR="00FD2014">
            <w:rPr>
              <w:noProof/>
              <w:webHidden/>
            </w:rPr>
            <w:fldChar w:fldCharType="begin"/>
          </w:r>
          <w:r w:rsidR="00FD2014">
            <w:rPr>
              <w:noProof/>
              <w:webHidden/>
            </w:rPr>
            <w:instrText xml:space="preserve"> PAGEREF _Toc242855966 \h </w:instrText>
          </w:r>
          <w:r w:rsidR="00FD2014">
            <w:rPr>
              <w:noProof/>
              <w:webHidden/>
            </w:rPr>
          </w:r>
          <w:r w:rsidR="00FD2014">
            <w:rPr>
              <w:noProof/>
              <w:webHidden/>
            </w:rPr>
            <w:fldChar w:fldCharType="separate"/>
          </w:r>
          <w:r w:rsidR="009A0944">
            <w:rPr>
              <w:noProof/>
              <w:webHidden/>
            </w:rPr>
            <w:t>2</w:t>
          </w:r>
          <w:r w:rsidR="00FD2014">
            <w:rPr>
              <w:noProof/>
              <w:webHidden/>
            </w:rPr>
            <w:fldChar w:fldCharType="end"/>
          </w:r>
          <w:r w:rsidR="00FD2014" w:rsidRPr="000E768E">
            <w:rPr>
              <w:rStyle w:val="Hyperlink"/>
              <w:noProof/>
            </w:rPr>
            <w:fldChar w:fldCharType="end"/>
          </w:r>
        </w:p>
        <w:p w14:paraId="4FBBB190" w14:textId="77777777" w:rsidR="00FD2014" w:rsidRDefault="00FD2014">
          <w:pPr>
            <w:pStyle w:val="TOC1"/>
            <w:tabs>
              <w:tab w:val="right" w:leader="dot" w:pos="9350"/>
            </w:tabs>
            <w:rPr>
              <w:rFonts w:asciiTheme="minorHAnsi" w:eastAsiaTheme="minorEastAsia" w:hAnsiTheme="minorHAnsi" w:cstheme="minorBidi"/>
              <w:noProof/>
              <w:color w:val="auto"/>
              <w:sz w:val="22"/>
              <w:szCs w:val="22"/>
              <w:lang w:eastAsia="en-US"/>
            </w:rPr>
          </w:pPr>
          <w:hyperlink w:anchor="_Toc242855967" w:history="1">
            <w:r w:rsidRPr="000E768E">
              <w:rPr>
                <w:rStyle w:val="Hyperlink"/>
                <w:b/>
                <w:bCs/>
                <w:noProof/>
              </w:rPr>
              <w:t>List of Tables</w:t>
            </w:r>
            <w:r>
              <w:rPr>
                <w:noProof/>
                <w:webHidden/>
              </w:rPr>
              <w:tab/>
            </w:r>
            <w:r>
              <w:rPr>
                <w:noProof/>
                <w:webHidden/>
              </w:rPr>
              <w:fldChar w:fldCharType="begin"/>
            </w:r>
            <w:r>
              <w:rPr>
                <w:noProof/>
                <w:webHidden/>
              </w:rPr>
              <w:instrText xml:space="preserve"> PAGEREF _Toc242855967 \h </w:instrText>
            </w:r>
            <w:r>
              <w:rPr>
                <w:noProof/>
                <w:webHidden/>
              </w:rPr>
            </w:r>
            <w:r>
              <w:rPr>
                <w:noProof/>
                <w:webHidden/>
              </w:rPr>
              <w:fldChar w:fldCharType="separate"/>
            </w:r>
            <w:r w:rsidR="009A0944">
              <w:rPr>
                <w:noProof/>
                <w:webHidden/>
              </w:rPr>
              <w:t>2</w:t>
            </w:r>
            <w:r>
              <w:rPr>
                <w:noProof/>
                <w:webHidden/>
              </w:rPr>
              <w:fldChar w:fldCharType="end"/>
            </w:r>
          </w:hyperlink>
        </w:p>
        <w:p w14:paraId="6E97BA8D" w14:textId="77777777" w:rsidR="00FD2014" w:rsidRDefault="00FD2014">
          <w:pPr>
            <w:pStyle w:val="TOC1"/>
            <w:tabs>
              <w:tab w:val="right" w:leader="dot" w:pos="9350"/>
            </w:tabs>
            <w:rPr>
              <w:rFonts w:asciiTheme="minorHAnsi" w:eastAsiaTheme="minorEastAsia" w:hAnsiTheme="minorHAnsi" w:cstheme="minorBidi"/>
              <w:noProof/>
              <w:color w:val="auto"/>
              <w:sz w:val="22"/>
              <w:szCs w:val="22"/>
              <w:lang w:eastAsia="en-US"/>
            </w:rPr>
          </w:pPr>
          <w:hyperlink w:anchor="_Toc242855968" w:history="1">
            <w:r w:rsidRPr="000E768E">
              <w:rPr>
                <w:rStyle w:val="Hyperlink"/>
                <w:b/>
                <w:bCs/>
                <w:noProof/>
              </w:rPr>
              <w:t>Abstract</w:t>
            </w:r>
            <w:r>
              <w:rPr>
                <w:noProof/>
                <w:webHidden/>
              </w:rPr>
              <w:tab/>
            </w:r>
            <w:r>
              <w:rPr>
                <w:noProof/>
                <w:webHidden/>
              </w:rPr>
              <w:fldChar w:fldCharType="begin"/>
            </w:r>
            <w:r>
              <w:rPr>
                <w:noProof/>
                <w:webHidden/>
              </w:rPr>
              <w:instrText xml:space="preserve"> PAGEREF _Toc242855968 \h </w:instrText>
            </w:r>
            <w:r>
              <w:rPr>
                <w:noProof/>
                <w:webHidden/>
              </w:rPr>
            </w:r>
            <w:r>
              <w:rPr>
                <w:noProof/>
                <w:webHidden/>
              </w:rPr>
              <w:fldChar w:fldCharType="separate"/>
            </w:r>
            <w:r w:rsidR="009A0944">
              <w:rPr>
                <w:noProof/>
                <w:webHidden/>
              </w:rPr>
              <w:t>3</w:t>
            </w:r>
            <w:r>
              <w:rPr>
                <w:noProof/>
                <w:webHidden/>
              </w:rPr>
              <w:fldChar w:fldCharType="end"/>
            </w:r>
          </w:hyperlink>
        </w:p>
        <w:p w14:paraId="4DDC99E0" w14:textId="77777777" w:rsidR="00FD2014" w:rsidRDefault="00FD2014">
          <w:pPr>
            <w:pStyle w:val="TOC1"/>
            <w:tabs>
              <w:tab w:val="right" w:leader="dot" w:pos="9350"/>
            </w:tabs>
            <w:rPr>
              <w:rFonts w:asciiTheme="minorHAnsi" w:eastAsiaTheme="minorEastAsia" w:hAnsiTheme="minorHAnsi" w:cstheme="minorBidi"/>
              <w:noProof/>
              <w:color w:val="auto"/>
              <w:sz w:val="22"/>
              <w:szCs w:val="22"/>
              <w:lang w:eastAsia="en-US"/>
            </w:rPr>
          </w:pPr>
          <w:hyperlink w:anchor="_Toc242855969" w:history="1">
            <w:r w:rsidRPr="000E768E">
              <w:rPr>
                <w:rStyle w:val="Hyperlink"/>
                <w:b/>
                <w:bCs/>
                <w:noProof/>
              </w:rPr>
              <w:t>1. Introduction</w:t>
            </w:r>
            <w:r>
              <w:rPr>
                <w:noProof/>
                <w:webHidden/>
              </w:rPr>
              <w:tab/>
            </w:r>
            <w:r>
              <w:rPr>
                <w:noProof/>
                <w:webHidden/>
              </w:rPr>
              <w:fldChar w:fldCharType="begin"/>
            </w:r>
            <w:r>
              <w:rPr>
                <w:noProof/>
                <w:webHidden/>
              </w:rPr>
              <w:instrText xml:space="preserve"> PAGEREF _Toc242855969 \h </w:instrText>
            </w:r>
            <w:r>
              <w:rPr>
                <w:noProof/>
                <w:webHidden/>
              </w:rPr>
            </w:r>
            <w:r>
              <w:rPr>
                <w:noProof/>
                <w:webHidden/>
              </w:rPr>
              <w:fldChar w:fldCharType="separate"/>
            </w:r>
            <w:r w:rsidR="009A0944">
              <w:rPr>
                <w:noProof/>
                <w:webHidden/>
              </w:rPr>
              <w:t>3</w:t>
            </w:r>
            <w:r>
              <w:rPr>
                <w:noProof/>
                <w:webHidden/>
              </w:rPr>
              <w:fldChar w:fldCharType="end"/>
            </w:r>
          </w:hyperlink>
        </w:p>
        <w:p w14:paraId="2307FA86"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70" w:history="1">
            <w:r w:rsidRPr="000E768E">
              <w:rPr>
                <w:rStyle w:val="Hyperlink"/>
                <w:noProof/>
              </w:rPr>
              <w:t>1.1 Background and Problem Statement</w:t>
            </w:r>
            <w:r>
              <w:rPr>
                <w:noProof/>
                <w:webHidden/>
              </w:rPr>
              <w:tab/>
            </w:r>
            <w:r>
              <w:rPr>
                <w:noProof/>
                <w:webHidden/>
              </w:rPr>
              <w:fldChar w:fldCharType="begin"/>
            </w:r>
            <w:r>
              <w:rPr>
                <w:noProof/>
                <w:webHidden/>
              </w:rPr>
              <w:instrText xml:space="preserve"> PAGEREF _Toc242855970 \h </w:instrText>
            </w:r>
            <w:r>
              <w:rPr>
                <w:noProof/>
                <w:webHidden/>
              </w:rPr>
            </w:r>
            <w:r>
              <w:rPr>
                <w:noProof/>
                <w:webHidden/>
              </w:rPr>
              <w:fldChar w:fldCharType="separate"/>
            </w:r>
            <w:r w:rsidR="009A0944">
              <w:rPr>
                <w:noProof/>
                <w:webHidden/>
              </w:rPr>
              <w:t>3</w:t>
            </w:r>
            <w:r>
              <w:rPr>
                <w:noProof/>
                <w:webHidden/>
              </w:rPr>
              <w:fldChar w:fldCharType="end"/>
            </w:r>
          </w:hyperlink>
        </w:p>
        <w:p w14:paraId="0422997C"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71" w:history="1">
            <w:r w:rsidRPr="000E768E">
              <w:rPr>
                <w:rStyle w:val="Hyperlink"/>
                <w:noProof/>
              </w:rPr>
              <w:t>1.2 Objectives</w:t>
            </w:r>
            <w:r>
              <w:rPr>
                <w:noProof/>
                <w:webHidden/>
              </w:rPr>
              <w:tab/>
            </w:r>
            <w:r>
              <w:rPr>
                <w:noProof/>
                <w:webHidden/>
              </w:rPr>
              <w:fldChar w:fldCharType="begin"/>
            </w:r>
            <w:r>
              <w:rPr>
                <w:noProof/>
                <w:webHidden/>
              </w:rPr>
              <w:instrText xml:space="preserve"> PAGEREF _Toc242855971 \h </w:instrText>
            </w:r>
            <w:r>
              <w:rPr>
                <w:noProof/>
                <w:webHidden/>
              </w:rPr>
            </w:r>
            <w:r>
              <w:rPr>
                <w:noProof/>
                <w:webHidden/>
              </w:rPr>
              <w:fldChar w:fldCharType="separate"/>
            </w:r>
            <w:r w:rsidR="009A0944">
              <w:rPr>
                <w:noProof/>
                <w:webHidden/>
              </w:rPr>
              <w:t>3</w:t>
            </w:r>
            <w:r>
              <w:rPr>
                <w:noProof/>
                <w:webHidden/>
              </w:rPr>
              <w:fldChar w:fldCharType="end"/>
            </w:r>
          </w:hyperlink>
        </w:p>
        <w:p w14:paraId="3E66E35E"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72" w:history="1">
            <w:r w:rsidRPr="000E768E">
              <w:rPr>
                <w:rStyle w:val="Hyperlink"/>
                <w:noProof/>
              </w:rPr>
              <w:t>1.3 Dataset and Team Scope</w:t>
            </w:r>
            <w:r>
              <w:rPr>
                <w:noProof/>
                <w:webHidden/>
              </w:rPr>
              <w:tab/>
            </w:r>
            <w:r>
              <w:rPr>
                <w:noProof/>
                <w:webHidden/>
              </w:rPr>
              <w:fldChar w:fldCharType="begin"/>
            </w:r>
            <w:r>
              <w:rPr>
                <w:noProof/>
                <w:webHidden/>
              </w:rPr>
              <w:instrText xml:space="preserve"> PAGEREF _Toc242855972 \h </w:instrText>
            </w:r>
            <w:r>
              <w:rPr>
                <w:noProof/>
                <w:webHidden/>
              </w:rPr>
            </w:r>
            <w:r>
              <w:rPr>
                <w:noProof/>
                <w:webHidden/>
              </w:rPr>
              <w:fldChar w:fldCharType="separate"/>
            </w:r>
            <w:r w:rsidR="009A0944">
              <w:rPr>
                <w:noProof/>
                <w:webHidden/>
              </w:rPr>
              <w:t>4</w:t>
            </w:r>
            <w:r>
              <w:rPr>
                <w:noProof/>
                <w:webHidden/>
              </w:rPr>
              <w:fldChar w:fldCharType="end"/>
            </w:r>
          </w:hyperlink>
        </w:p>
        <w:p w14:paraId="0C2D6545" w14:textId="77777777" w:rsidR="00FD2014" w:rsidRDefault="00FD2014">
          <w:pPr>
            <w:pStyle w:val="TOC1"/>
            <w:tabs>
              <w:tab w:val="right" w:leader="dot" w:pos="9350"/>
            </w:tabs>
            <w:rPr>
              <w:rFonts w:asciiTheme="minorHAnsi" w:eastAsiaTheme="minorEastAsia" w:hAnsiTheme="minorHAnsi" w:cstheme="minorBidi"/>
              <w:noProof/>
              <w:color w:val="auto"/>
              <w:sz w:val="22"/>
              <w:szCs w:val="22"/>
              <w:lang w:eastAsia="en-US"/>
            </w:rPr>
          </w:pPr>
          <w:hyperlink w:anchor="_Toc242855973" w:history="1">
            <w:r w:rsidRPr="000E768E">
              <w:rPr>
                <w:rStyle w:val="Hyperlink"/>
                <w:b/>
                <w:bCs/>
                <w:noProof/>
              </w:rPr>
              <w:t>2. System Architecture and Cloud Design</w:t>
            </w:r>
            <w:r>
              <w:rPr>
                <w:noProof/>
                <w:webHidden/>
              </w:rPr>
              <w:tab/>
            </w:r>
            <w:r>
              <w:rPr>
                <w:noProof/>
                <w:webHidden/>
              </w:rPr>
              <w:fldChar w:fldCharType="begin"/>
            </w:r>
            <w:r>
              <w:rPr>
                <w:noProof/>
                <w:webHidden/>
              </w:rPr>
              <w:instrText xml:space="preserve"> PAGEREF _Toc242855973 \h </w:instrText>
            </w:r>
            <w:r>
              <w:rPr>
                <w:noProof/>
                <w:webHidden/>
              </w:rPr>
            </w:r>
            <w:r>
              <w:rPr>
                <w:noProof/>
                <w:webHidden/>
              </w:rPr>
              <w:fldChar w:fldCharType="separate"/>
            </w:r>
            <w:r w:rsidR="009A0944">
              <w:rPr>
                <w:noProof/>
                <w:webHidden/>
              </w:rPr>
              <w:t>5</w:t>
            </w:r>
            <w:r>
              <w:rPr>
                <w:noProof/>
                <w:webHidden/>
              </w:rPr>
              <w:fldChar w:fldCharType="end"/>
            </w:r>
          </w:hyperlink>
        </w:p>
        <w:p w14:paraId="4492AC8E"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74" w:history="1">
            <w:r w:rsidRPr="000E768E">
              <w:rPr>
                <w:rStyle w:val="Hyperlink"/>
                <w:noProof/>
              </w:rPr>
              <w:t>2.1 Architecture Overview</w:t>
            </w:r>
            <w:r>
              <w:rPr>
                <w:noProof/>
                <w:webHidden/>
              </w:rPr>
              <w:tab/>
            </w:r>
            <w:r>
              <w:rPr>
                <w:noProof/>
                <w:webHidden/>
              </w:rPr>
              <w:fldChar w:fldCharType="begin"/>
            </w:r>
            <w:r>
              <w:rPr>
                <w:noProof/>
                <w:webHidden/>
              </w:rPr>
              <w:instrText xml:space="preserve"> PAGEREF _Toc242855974 \h </w:instrText>
            </w:r>
            <w:r>
              <w:rPr>
                <w:noProof/>
                <w:webHidden/>
              </w:rPr>
            </w:r>
            <w:r>
              <w:rPr>
                <w:noProof/>
                <w:webHidden/>
              </w:rPr>
              <w:fldChar w:fldCharType="separate"/>
            </w:r>
            <w:r w:rsidR="009A0944">
              <w:rPr>
                <w:noProof/>
                <w:webHidden/>
              </w:rPr>
              <w:t>5</w:t>
            </w:r>
            <w:r>
              <w:rPr>
                <w:noProof/>
                <w:webHidden/>
              </w:rPr>
              <w:fldChar w:fldCharType="end"/>
            </w:r>
          </w:hyperlink>
        </w:p>
        <w:p w14:paraId="49F2AF08"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75" w:history="1">
            <w:r w:rsidRPr="000E768E">
              <w:rPr>
                <w:rStyle w:val="Hyperlink"/>
                <w:noProof/>
              </w:rPr>
              <w:t>2.2 Design Decisions</w:t>
            </w:r>
            <w:r>
              <w:rPr>
                <w:noProof/>
                <w:webHidden/>
              </w:rPr>
              <w:tab/>
            </w:r>
            <w:r>
              <w:rPr>
                <w:noProof/>
                <w:webHidden/>
              </w:rPr>
              <w:fldChar w:fldCharType="begin"/>
            </w:r>
            <w:r>
              <w:rPr>
                <w:noProof/>
                <w:webHidden/>
              </w:rPr>
              <w:instrText xml:space="preserve"> PAGEREF _Toc242855975 \h </w:instrText>
            </w:r>
            <w:r>
              <w:rPr>
                <w:noProof/>
                <w:webHidden/>
              </w:rPr>
            </w:r>
            <w:r>
              <w:rPr>
                <w:noProof/>
                <w:webHidden/>
              </w:rPr>
              <w:fldChar w:fldCharType="separate"/>
            </w:r>
            <w:r w:rsidR="009A0944">
              <w:rPr>
                <w:noProof/>
                <w:webHidden/>
              </w:rPr>
              <w:t>5</w:t>
            </w:r>
            <w:r>
              <w:rPr>
                <w:noProof/>
                <w:webHidden/>
              </w:rPr>
              <w:fldChar w:fldCharType="end"/>
            </w:r>
          </w:hyperlink>
        </w:p>
        <w:p w14:paraId="7E31B1E0"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76" w:history="1">
            <w:r w:rsidRPr="000E768E">
              <w:rPr>
                <w:rStyle w:val="Hyperlink"/>
                <w:noProof/>
              </w:rPr>
              <w:t>2.3 Security</w:t>
            </w:r>
            <w:r>
              <w:rPr>
                <w:noProof/>
                <w:webHidden/>
              </w:rPr>
              <w:tab/>
            </w:r>
            <w:r>
              <w:rPr>
                <w:noProof/>
                <w:webHidden/>
              </w:rPr>
              <w:fldChar w:fldCharType="begin"/>
            </w:r>
            <w:r>
              <w:rPr>
                <w:noProof/>
                <w:webHidden/>
              </w:rPr>
              <w:instrText xml:space="preserve"> PAGEREF _Toc242855976 \h </w:instrText>
            </w:r>
            <w:r>
              <w:rPr>
                <w:noProof/>
                <w:webHidden/>
              </w:rPr>
            </w:r>
            <w:r>
              <w:rPr>
                <w:noProof/>
                <w:webHidden/>
              </w:rPr>
              <w:fldChar w:fldCharType="separate"/>
            </w:r>
            <w:r w:rsidR="009A0944">
              <w:rPr>
                <w:noProof/>
                <w:webHidden/>
              </w:rPr>
              <w:t>5</w:t>
            </w:r>
            <w:r>
              <w:rPr>
                <w:noProof/>
                <w:webHidden/>
              </w:rPr>
              <w:fldChar w:fldCharType="end"/>
            </w:r>
          </w:hyperlink>
        </w:p>
        <w:p w14:paraId="5381D4C3" w14:textId="77777777" w:rsidR="00FD2014" w:rsidRDefault="00FD2014">
          <w:pPr>
            <w:pStyle w:val="TOC1"/>
            <w:tabs>
              <w:tab w:val="right" w:leader="dot" w:pos="9350"/>
            </w:tabs>
            <w:rPr>
              <w:rFonts w:asciiTheme="minorHAnsi" w:eastAsiaTheme="minorEastAsia" w:hAnsiTheme="minorHAnsi" w:cstheme="minorBidi"/>
              <w:noProof/>
              <w:color w:val="auto"/>
              <w:sz w:val="22"/>
              <w:szCs w:val="22"/>
              <w:lang w:eastAsia="en-US"/>
            </w:rPr>
          </w:pPr>
          <w:hyperlink w:anchor="_Toc242855977" w:history="1">
            <w:r w:rsidRPr="000E768E">
              <w:rPr>
                <w:rStyle w:val="Hyperlink"/>
                <w:b/>
                <w:bCs/>
                <w:noProof/>
              </w:rPr>
              <w:t>3. Data Exploration and Preprocessing</w:t>
            </w:r>
            <w:r>
              <w:rPr>
                <w:noProof/>
                <w:webHidden/>
              </w:rPr>
              <w:tab/>
            </w:r>
            <w:r>
              <w:rPr>
                <w:noProof/>
                <w:webHidden/>
              </w:rPr>
              <w:fldChar w:fldCharType="begin"/>
            </w:r>
            <w:r>
              <w:rPr>
                <w:noProof/>
                <w:webHidden/>
              </w:rPr>
              <w:instrText xml:space="preserve"> PAGEREF _Toc242855977 \h </w:instrText>
            </w:r>
            <w:r>
              <w:rPr>
                <w:noProof/>
                <w:webHidden/>
              </w:rPr>
            </w:r>
            <w:r>
              <w:rPr>
                <w:noProof/>
                <w:webHidden/>
              </w:rPr>
              <w:fldChar w:fldCharType="separate"/>
            </w:r>
            <w:r w:rsidR="009A0944">
              <w:rPr>
                <w:noProof/>
                <w:webHidden/>
              </w:rPr>
              <w:t>6</w:t>
            </w:r>
            <w:r>
              <w:rPr>
                <w:noProof/>
                <w:webHidden/>
              </w:rPr>
              <w:fldChar w:fldCharType="end"/>
            </w:r>
          </w:hyperlink>
        </w:p>
        <w:p w14:paraId="36CC1661"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78" w:history="1">
            <w:r w:rsidRPr="000E768E">
              <w:rPr>
                <w:rStyle w:val="Hyperlink"/>
                <w:noProof/>
              </w:rPr>
              <w:t>3.1 Exploratory Findings</w:t>
            </w:r>
            <w:r>
              <w:rPr>
                <w:noProof/>
                <w:webHidden/>
              </w:rPr>
              <w:tab/>
            </w:r>
            <w:r>
              <w:rPr>
                <w:noProof/>
                <w:webHidden/>
              </w:rPr>
              <w:fldChar w:fldCharType="begin"/>
            </w:r>
            <w:r>
              <w:rPr>
                <w:noProof/>
                <w:webHidden/>
              </w:rPr>
              <w:instrText xml:space="preserve"> PAGEREF _Toc242855978 \h </w:instrText>
            </w:r>
            <w:r>
              <w:rPr>
                <w:noProof/>
                <w:webHidden/>
              </w:rPr>
            </w:r>
            <w:r>
              <w:rPr>
                <w:noProof/>
                <w:webHidden/>
              </w:rPr>
              <w:fldChar w:fldCharType="separate"/>
            </w:r>
            <w:r w:rsidR="009A0944">
              <w:rPr>
                <w:noProof/>
                <w:webHidden/>
              </w:rPr>
              <w:t>6</w:t>
            </w:r>
            <w:r>
              <w:rPr>
                <w:noProof/>
                <w:webHidden/>
              </w:rPr>
              <w:fldChar w:fldCharType="end"/>
            </w:r>
          </w:hyperlink>
        </w:p>
        <w:p w14:paraId="4E836366"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79" w:history="1">
            <w:r w:rsidRPr="000E768E">
              <w:rPr>
                <w:rStyle w:val="Hyperlink"/>
                <w:noProof/>
              </w:rPr>
              <w:t>3.2 Cleaning and Encoding</w:t>
            </w:r>
            <w:r>
              <w:rPr>
                <w:noProof/>
                <w:webHidden/>
              </w:rPr>
              <w:tab/>
            </w:r>
            <w:r>
              <w:rPr>
                <w:noProof/>
                <w:webHidden/>
              </w:rPr>
              <w:fldChar w:fldCharType="begin"/>
            </w:r>
            <w:r>
              <w:rPr>
                <w:noProof/>
                <w:webHidden/>
              </w:rPr>
              <w:instrText xml:space="preserve"> PAGEREF _Toc242855979 \h </w:instrText>
            </w:r>
            <w:r>
              <w:rPr>
                <w:noProof/>
                <w:webHidden/>
              </w:rPr>
            </w:r>
            <w:r>
              <w:rPr>
                <w:noProof/>
                <w:webHidden/>
              </w:rPr>
              <w:fldChar w:fldCharType="separate"/>
            </w:r>
            <w:r w:rsidR="009A0944">
              <w:rPr>
                <w:noProof/>
                <w:webHidden/>
              </w:rPr>
              <w:t>6</w:t>
            </w:r>
            <w:r>
              <w:rPr>
                <w:noProof/>
                <w:webHidden/>
              </w:rPr>
              <w:fldChar w:fldCharType="end"/>
            </w:r>
          </w:hyperlink>
        </w:p>
        <w:p w14:paraId="218929EE" w14:textId="77777777" w:rsidR="00FD2014" w:rsidRDefault="00FD2014">
          <w:pPr>
            <w:pStyle w:val="TOC1"/>
            <w:tabs>
              <w:tab w:val="right" w:leader="dot" w:pos="9350"/>
            </w:tabs>
            <w:rPr>
              <w:rFonts w:asciiTheme="minorHAnsi" w:eastAsiaTheme="minorEastAsia" w:hAnsiTheme="minorHAnsi" w:cstheme="minorBidi"/>
              <w:noProof/>
              <w:color w:val="auto"/>
              <w:sz w:val="22"/>
              <w:szCs w:val="22"/>
              <w:lang w:eastAsia="en-US"/>
            </w:rPr>
          </w:pPr>
          <w:hyperlink w:anchor="_Toc242855980" w:history="1">
            <w:r w:rsidRPr="000E768E">
              <w:rPr>
                <w:rStyle w:val="Hyperlink"/>
                <w:b/>
                <w:bCs/>
                <w:noProof/>
              </w:rPr>
              <w:t>4. Machine Learning and Evaluation</w:t>
            </w:r>
            <w:r>
              <w:rPr>
                <w:noProof/>
                <w:webHidden/>
              </w:rPr>
              <w:tab/>
            </w:r>
            <w:r>
              <w:rPr>
                <w:noProof/>
                <w:webHidden/>
              </w:rPr>
              <w:fldChar w:fldCharType="begin"/>
            </w:r>
            <w:r>
              <w:rPr>
                <w:noProof/>
                <w:webHidden/>
              </w:rPr>
              <w:instrText xml:space="preserve"> PAGEREF _Toc242855980 \h </w:instrText>
            </w:r>
            <w:r>
              <w:rPr>
                <w:noProof/>
                <w:webHidden/>
              </w:rPr>
            </w:r>
            <w:r>
              <w:rPr>
                <w:noProof/>
                <w:webHidden/>
              </w:rPr>
              <w:fldChar w:fldCharType="separate"/>
            </w:r>
            <w:r w:rsidR="009A0944">
              <w:rPr>
                <w:noProof/>
                <w:webHidden/>
              </w:rPr>
              <w:t>7</w:t>
            </w:r>
            <w:r>
              <w:rPr>
                <w:noProof/>
                <w:webHidden/>
              </w:rPr>
              <w:fldChar w:fldCharType="end"/>
            </w:r>
          </w:hyperlink>
        </w:p>
        <w:p w14:paraId="261A5C30"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81" w:history="1">
            <w:r w:rsidRPr="000E768E">
              <w:rPr>
                <w:rStyle w:val="Hyperlink"/>
                <w:noProof/>
              </w:rPr>
              <w:t>4.1 Experimental Design</w:t>
            </w:r>
            <w:r>
              <w:rPr>
                <w:noProof/>
                <w:webHidden/>
              </w:rPr>
              <w:tab/>
            </w:r>
            <w:r>
              <w:rPr>
                <w:noProof/>
                <w:webHidden/>
              </w:rPr>
              <w:fldChar w:fldCharType="begin"/>
            </w:r>
            <w:r>
              <w:rPr>
                <w:noProof/>
                <w:webHidden/>
              </w:rPr>
              <w:instrText xml:space="preserve"> PAGEREF _Toc242855981 \h </w:instrText>
            </w:r>
            <w:r>
              <w:rPr>
                <w:noProof/>
                <w:webHidden/>
              </w:rPr>
            </w:r>
            <w:r>
              <w:rPr>
                <w:noProof/>
                <w:webHidden/>
              </w:rPr>
              <w:fldChar w:fldCharType="separate"/>
            </w:r>
            <w:r w:rsidR="009A0944">
              <w:rPr>
                <w:noProof/>
                <w:webHidden/>
              </w:rPr>
              <w:t>7</w:t>
            </w:r>
            <w:r>
              <w:rPr>
                <w:noProof/>
                <w:webHidden/>
              </w:rPr>
              <w:fldChar w:fldCharType="end"/>
            </w:r>
          </w:hyperlink>
        </w:p>
        <w:p w14:paraId="5C4F7746"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82" w:history="1">
            <w:r w:rsidRPr="000E768E">
              <w:rPr>
                <w:rStyle w:val="Hyperlink"/>
                <w:noProof/>
              </w:rPr>
              <w:t>4.2 Candidate Models</w:t>
            </w:r>
            <w:r>
              <w:rPr>
                <w:noProof/>
                <w:webHidden/>
              </w:rPr>
              <w:tab/>
            </w:r>
            <w:r>
              <w:rPr>
                <w:noProof/>
                <w:webHidden/>
              </w:rPr>
              <w:fldChar w:fldCharType="begin"/>
            </w:r>
            <w:r>
              <w:rPr>
                <w:noProof/>
                <w:webHidden/>
              </w:rPr>
              <w:instrText xml:space="preserve"> PAGEREF _Toc242855982 \h </w:instrText>
            </w:r>
            <w:r>
              <w:rPr>
                <w:noProof/>
                <w:webHidden/>
              </w:rPr>
            </w:r>
            <w:r>
              <w:rPr>
                <w:noProof/>
                <w:webHidden/>
              </w:rPr>
              <w:fldChar w:fldCharType="separate"/>
            </w:r>
            <w:r w:rsidR="009A0944">
              <w:rPr>
                <w:noProof/>
                <w:webHidden/>
              </w:rPr>
              <w:t>7</w:t>
            </w:r>
            <w:r>
              <w:rPr>
                <w:noProof/>
                <w:webHidden/>
              </w:rPr>
              <w:fldChar w:fldCharType="end"/>
            </w:r>
          </w:hyperlink>
        </w:p>
        <w:p w14:paraId="6F9FB076"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83" w:history="1">
            <w:r w:rsidRPr="000E768E">
              <w:rPr>
                <w:rStyle w:val="Hyperlink"/>
                <w:noProof/>
              </w:rPr>
              <w:t>4.3 Results</w:t>
            </w:r>
            <w:r>
              <w:rPr>
                <w:noProof/>
                <w:webHidden/>
              </w:rPr>
              <w:tab/>
            </w:r>
            <w:r>
              <w:rPr>
                <w:noProof/>
                <w:webHidden/>
              </w:rPr>
              <w:fldChar w:fldCharType="begin"/>
            </w:r>
            <w:r>
              <w:rPr>
                <w:noProof/>
                <w:webHidden/>
              </w:rPr>
              <w:instrText xml:space="preserve"> PAGEREF _Toc242855983 \h </w:instrText>
            </w:r>
            <w:r>
              <w:rPr>
                <w:noProof/>
                <w:webHidden/>
              </w:rPr>
            </w:r>
            <w:r>
              <w:rPr>
                <w:noProof/>
                <w:webHidden/>
              </w:rPr>
              <w:fldChar w:fldCharType="separate"/>
            </w:r>
            <w:r w:rsidR="009A0944">
              <w:rPr>
                <w:noProof/>
                <w:webHidden/>
              </w:rPr>
              <w:t>7</w:t>
            </w:r>
            <w:r>
              <w:rPr>
                <w:noProof/>
                <w:webHidden/>
              </w:rPr>
              <w:fldChar w:fldCharType="end"/>
            </w:r>
          </w:hyperlink>
        </w:p>
        <w:p w14:paraId="5C419E9E"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84" w:history="1">
            <w:r w:rsidRPr="000E768E">
              <w:rPr>
                <w:rStyle w:val="Hyperlink"/>
                <w:noProof/>
              </w:rPr>
              <w:t>4.4 Deployment and Holdout Scoring</w:t>
            </w:r>
            <w:r>
              <w:rPr>
                <w:noProof/>
                <w:webHidden/>
              </w:rPr>
              <w:tab/>
            </w:r>
            <w:r>
              <w:rPr>
                <w:noProof/>
                <w:webHidden/>
              </w:rPr>
              <w:fldChar w:fldCharType="begin"/>
            </w:r>
            <w:r>
              <w:rPr>
                <w:noProof/>
                <w:webHidden/>
              </w:rPr>
              <w:instrText xml:space="preserve"> PAGEREF _Toc242855984 \h </w:instrText>
            </w:r>
            <w:r>
              <w:rPr>
                <w:noProof/>
                <w:webHidden/>
              </w:rPr>
            </w:r>
            <w:r>
              <w:rPr>
                <w:noProof/>
                <w:webHidden/>
              </w:rPr>
              <w:fldChar w:fldCharType="separate"/>
            </w:r>
            <w:r w:rsidR="009A0944">
              <w:rPr>
                <w:noProof/>
                <w:webHidden/>
              </w:rPr>
              <w:t>8</w:t>
            </w:r>
            <w:r>
              <w:rPr>
                <w:noProof/>
                <w:webHidden/>
              </w:rPr>
              <w:fldChar w:fldCharType="end"/>
            </w:r>
          </w:hyperlink>
        </w:p>
        <w:p w14:paraId="5C6F080F" w14:textId="77777777" w:rsidR="00FD2014" w:rsidRDefault="00FD2014">
          <w:pPr>
            <w:pStyle w:val="TOC1"/>
            <w:tabs>
              <w:tab w:val="right" w:leader="dot" w:pos="9350"/>
            </w:tabs>
            <w:rPr>
              <w:rFonts w:asciiTheme="minorHAnsi" w:eastAsiaTheme="minorEastAsia" w:hAnsiTheme="minorHAnsi" w:cstheme="minorBidi"/>
              <w:noProof/>
              <w:color w:val="auto"/>
              <w:sz w:val="22"/>
              <w:szCs w:val="22"/>
              <w:lang w:eastAsia="en-US"/>
            </w:rPr>
          </w:pPr>
          <w:hyperlink w:anchor="_Toc242855985" w:history="1">
            <w:r w:rsidRPr="000E768E">
              <w:rPr>
                <w:rStyle w:val="Hyperlink"/>
                <w:b/>
                <w:bCs/>
                <w:noProof/>
              </w:rPr>
              <w:t>5. Business Analytics with Amazon Athena</w:t>
            </w:r>
            <w:r>
              <w:rPr>
                <w:noProof/>
                <w:webHidden/>
              </w:rPr>
              <w:tab/>
            </w:r>
            <w:r>
              <w:rPr>
                <w:noProof/>
                <w:webHidden/>
              </w:rPr>
              <w:fldChar w:fldCharType="begin"/>
            </w:r>
            <w:r>
              <w:rPr>
                <w:noProof/>
                <w:webHidden/>
              </w:rPr>
              <w:instrText xml:space="preserve"> PAGEREF _Toc242855985 \h </w:instrText>
            </w:r>
            <w:r>
              <w:rPr>
                <w:noProof/>
                <w:webHidden/>
              </w:rPr>
            </w:r>
            <w:r>
              <w:rPr>
                <w:noProof/>
                <w:webHidden/>
              </w:rPr>
              <w:fldChar w:fldCharType="separate"/>
            </w:r>
            <w:r w:rsidR="009A0944">
              <w:rPr>
                <w:noProof/>
                <w:webHidden/>
              </w:rPr>
              <w:t>9</w:t>
            </w:r>
            <w:r>
              <w:rPr>
                <w:noProof/>
                <w:webHidden/>
              </w:rPr>
              <w:fldChar w:fldCharType="end"/>
            </w:r>
          </w:hyperlink>
        </w:p>
        <w:p w14:paraId="2A952089"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86" w:history="1">
            <w:r w:rsidRPr="000E768E">
              <w:rPr>
                <w:rStyle w:val="Hyperlink"/>
                <w:noProof/>
              </w:rPr>
              <w:t>5.1 Data Catalogue and Queries</w:t>
            </w:r>
            <w:r>
              <w:rPr>
                <w:noProof/>
                <w:webHidden/>
              </w:rPr>
              <w:tab/>
            </w:r>
            <w:r>
              <w:rPr>
                <w:noProof/>
                <w:webHidden/>
              </w:rPr>
              <w:fldChar w:fldCharType="begin"/>
            </w:r>
            <w:r>
              <w:rPr>
                <w:noProof/>
                <w:webHidden/>
              </w:rPr>
              <w:instrText xml:space="preserve"> PAGEREF _Toc242855986 \h </w:instrText>
            </w:r>
            <w:r>
              <w:rPr>
                <w:noProof/>
                <w:webHidden/>
              </w:rPr>
            </w:r>
            <w:r>
              <w:rPr>
                <w:noProof/>
                <w:webHidden/>
              </w:rPr>
              <w:fldChar w:fldCharType="separate"/>
            </w:r>
            <w:r w:rsidR="009A0944">
              <w:rPr>
                <w:noProof/>
                <w:webHidden/>
              </w:rPr>
              <w:t>9</w:t>
            </w:r>
            <w:r>
              <w:rPr>
                <w:noProof/>
                <w:webHidden/>
              </w:rPr>
              <w:fldChar w:fldCharType="end"/>
            </w:r>
          </w:hyperlink>
        </w:p>
        <w:p w14:paraId="360DEFA0"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87" w:history="1">
            <w:r w:rsidRPr="000E768E">
              <w:rPr>
                <w:rStyle w:val="Hyperlink"/>
                <w:noProof/>
              </w:rPr>
              <w:t>5.2 Findings</w:t>
            </w:r>
            <w:r>
              <w:rPr>
                <w:noProof/>
                <w:webHidden/>
              </w:rPr>
              <w:tab/>
            </w:r>
            <w:r>
              <w:rPr>
                <w:noProof/>
                <w:webHidden/>
              </w:rPr>
              <w:fldChar w:fldCharType="begin"/>
            </w:r>
            <w:r>
              <w:rPr>
                <w:noProof/>
                <w:webHidden/>
              </w:rPr>
              <w:instrText xml:space="preserve"> PAGEREF _Toc242855987 \h </w:instrText>
            </w:r>
            <w:r>
              <w:rPr>
                <w:noProof/>
                <w:webHidden/>
              </w:rPr>
            </w:r>
            <w:r>
              <w:rPr>
                <w:noProof/>
                <w:webHidden/>
              </w:rPr>
              <w:fldChar w:fldCharType="separate"/>
            </w:r>
            <w:r w:rsidR="009A0944">
              <w:rPr>
                <w:noProof/>
                <w:webHidden/>
              </w:rPr>
              <w:t>9</w:t>
            </w:r>
            <w:r>
              <w:rPr>
                <w:noProof/>
                <w:webHidden/>
              </w:rPr>
              <w:fldChar w:fldCharType="end"/>
            </w:r>
          </w:hyperlink>
        </w:p>
        <w:p w14:paraId="4FAEAE62" w14:textId="77777777" w:rsidR="00FD2014" w:rsidRDefault="00FD2014">
          <w:pPr>
            <w:pStyle w:val="TOC2"/>
            <w:tabs>
              <w:tab w:val="right" w:leader="dot" w:pos="9350"/>
            </w:tabs>
            <w:rPr>
              <w:rFonts w:asciiTheme="minorHAnsi" w:eastAsiaTheme="minorEastAsia" w:hAnsiTheme="minorHAnsi" w:cstheme="minorBidi"/>
              <w:noProof/>
              <w:color w:val="auto"/>
              <w:sz w:val="22"/>
              <w:szCs w:val="22"/>
              <w:lang w:eastAsia="en-US"/>
            </w:rPr>
          </w:pPr>
          <w:hyperlink w:anchor="_Toc242855988" w:history="1">
            <w:r w:rsidRPr="000E768E">
              <w:rPr>
                <w:rStyle w:val="Hyperlink"/>
                <w:noProof/>
              </w:rPr>
              <w:t>5.3 Recommended Actions</w:t>
            </w:r>
            <w:r>
              <w:rPr>
                <w:noProof/>
                <w:webHidden/>
              </w:rPr>
              <w:tab/>
            </w:r>
            <w:r>
              <w:rPr>
                <w:noProof/>
                <w:webHidden/>
              </w:rPr>
              <w:fldChar w:fldCharType="begin"/>
            </w:r>
            <w:r>
              <w:rPr>
                <w:noProof/>
                <w:webHidden/>
              </w:rPr>
              <w:instrText xml:space="preserve"> PAGEREF _Toc242855988 \h </w:instrText>
            </w:r>
            <w:r>
              <w:rPr>
                <w:noProof/>
                <w:webHidden/>
              </w:rPr>
            </w:r>
            <w:r>
              <w:rPr>
                <w:noProof/>
                <w:webHidden/>
              </w:rPr>
              <w:fldChar w:fldCharType="separate"/>
            </w:r>
            <w:r w:rsidR="009A0944">
              <w:rPr>
                <w:noProof/>
                <w:webHidden/>
              </w:rPr>
              <w:t>10</w:t>
            </w:r>
            <w:r>
              <w:rPr>
                <w:noProof/>
                <w:webHidden/>
              </w:rPr>
              <w:fldChar w:fldCharType="end"/>
            </w:r>
          </w:hyperlink>
        </w:p>
        <w:p w14:paraId="7B64B699" w14:textId="77777777" w:rsidR="00FD2014" w:rsidRDefault="00FD2014">
          <w:pPr>
            <w:pStyle w:val="TOC1"/>
            <w:tabs>
              <w:tab w:val="right" w:leader="dot" w:pos="9350"/>
            </w:tabs>
            <w:rPr>
              <w:rFonts w:asciiTheme="minorHAnsi" w:eastAsiaTheme="minorEastAsia" w:hAnsiTheme="minorHAnsi" w:cstheme="minorBidi"/>
              <w:noProof/>
              <w:color w:val="auto"/>
              <w:sz w:val="22"/>
              <w:szCs w:val="22"/>
              <w:lang w:eastAsia="en-US"/>
            </w:rPr>
          </w:pPr>
          <w:hyperlink w:anchor="_Toc242855989" w:history="1">
            <w:r w:rsidRPr="000E768E">
              <w:rPr>
                <w:rStyle w:val="Hyperlink"/>
                <w:b/>
                <w:bCs/>
                <w:noProof/>
              </w:rPr>
              <w:t>6. Discussion, Limitations and Future Work</w:t>
            </w:r>
            <w:r>
              <w:rPr>
                <w:noProof/>
                <w:webHidden/>
              </w:rPr>
              <w:tab/>
            </w:r>
            <w:r>
              <w:rPr>
                <w:noProof/>
                <w:webHidden/>
              </w:rPr>
              <w:fldChar w:fldCharType="begin"/>
            </w:r>
            <w:r>
              <w:rPr>
                <w:noProof/>
                <w:webHidden/>
              </w:rPr>
              <w:instrText xml:space="preserve"> PAGEREF _Toc242855989 \h </w:instrText>
            </w:r>
            <w:r>
              <w:rPr>
                <w:noProof/>
                <w:webHidden/>
              </w:rPr>
            </w:r>
            <w:r>
              <w:rPr>
                <w:noProof/>
                <w:webHidden/>
              </w:rPr>
              <w:fldChar w:fldCharType="separate"/>
            </w:r>
            <w:r w:rsidR="009A0944">
              <w:rPr>
                <w:noProof/>
                <w:webHidden/>
              </w:rPr>
              <w:t>11</w:t>
            </w:r>
            <w:r>
              <w:rPr>
                <w:noProof/>
                <w:webHidden/>
              </w:rPr>
              <w:fldChar w:fldCharType="end"/>
            </w:r>
          </w:hyperlink>
        </w:p>
        <w:p w14:paraId="61BDF2FB" w14:textId="77777777" w:rsidR="00FD2014" w:rsidRDefault="00FD2014">
          <w:pPr>
            <w:pStyle w:val="TOC1"/>
            <w:tabs>
              <w:tab w:val="right" w:leader="dot" w:pos="9350"/>
            </w:tabs>
            <w:rPr>
              <w:rFonts w:asciiTheme="minorHAnsi" w:eastAsiaTheme="minorEastAsia" w:hAnsiTheme="minorHAnsi" w:cstheme="minorBidi"/>
              <w:noProof/>
              <w:color w:val="auto"/>
              <w:sz w:val="22"/>
              <w:szCs w:val="22"/>
              <w:lang w:eastAsia="en-US"/>
            </w:rPr>
          </w:pPr>
          <w:hyperlink w:anchor="_Toc242855990" w:history="1">
            <w:r w:rsidRPr="000E768E">
              <w:rPr>
                <w:rStyle w:val="Hyperlink"/>
                <w:b/>
                <w:bCs/>
                <w:noProof/>
              </w:rPr>
              <w:t>7. Conclusion</w:t>
            </w:r>
            <w:r>
              <w:rPr>
                <w:noProof/>
                <w:webHidden/>
              </w:rPr>
              <w:tab/>
            </w:r>
            <w:r>
              <w:rPr>
                <w:noProof/>
                <w:webHidden/>
              </w:rPr>
              <w:fldChar w:fldCharType="begin"/>
            </w:r>
            <w:r>
              <w:rPr>
                <w:noProof/>
                <w:webHidden/>
              </w:rPr>
              <w:instrText xml:space="preserve"> PAGEREF _Toc242855990 \h </w:instrText>
            </w:r>
            <w:r>
              <w:rPr>
                <w:noProof/>
                <w:webHidden/>
              </w:rPr>
            </w:r>
            <w:r>
              <w:rPr>
                <w:noProof/>
                <w:webHidden/>
              </w:rPr>
              <w:fldChar w:fldCharType="separate"/>
            </w:r>
            <w:r w:rsidR="009A0944">
              <w:rPr>
                <w:noProof/>
                <w:webHidden/>
              </w:rPr>
              <w:t>11</w:t>
            </w:r>
            <w:r>
              <w:rPr>
                <w:noProof/>
                <w:webHidden/>
              </w:rPr>
              <w:fldChar w:fldCharType="end"/>
            </w:r>
          </w:hyperlink>
        </w:p>
        <w:p w14:paraId="4F1F7A7F" w14:textId="77777777" w:rsidR="00FD2014" w:rsidRDefault="00FD2014">
          <w:pPr>
            <w:pStyle w:val="TOC1"/>
            <w:tabs>
              <w:tab w:val="right" w:leader="dot" w:pos="9350"/>
            </w:tabs>
            <w:rPr>
              <w:rFonts w:asciiTheme="minorHAnsi" w:eastAsiaTheme="minorEastAsia" w:hAnsiTheme="minorHAnsi" w:cstheme="minorBidi"/>
              <w:noProof/>
              <w:color w:val="auto"/>
              <w:sz w:val="22"/>
              <w:szCs w:val="22"/>
              <w:lang w:eastAsia="en-US"/>
            </w:rPr>
          </w:pPr>
          <w:hyperlink w:anchor="_Toc242855991" w:history="1">
            <w:r w:rsidRPr="000E768E">
              <w:rPr>
                <w:rStyle w:val="Hyperlink"/>
                <w:b/>
                <w:bCs/>
                <w:noProof/>
              </w:rPr>
              <w:t>References</w:t>
            </w:r>
            <w:r>
              <w:rPr>
                <w:noProof/>
                <w:webHidden/>
              </w:rPr>
              <w:tab/>
            </w:r>
            <w:r>
              <w:rPr>
                <w:noProof/>
                <w:webHidden/>
              </w:rPr>
              <w:fldChar w:fldCharType="begin"/>
            </w:r>
            <w:r>
              <w:rPr>
                <w:noProof/>
                <w:webHidden/>
              </w:rPr>
              <w:instrText xml:space="preserve"> PAGEREF _Toc242855991 \h </w:instrText>
            </w:r>
            <w:r>
              <w:rPr>
                <w:noProof/>
                <w:webHidden/>
              </w:rPr>
            </w:r>
            <w:r>
              <w:rPr>
                <w:noProof/>
                <w:webHidden/>
              </w:rPr>
              <w:fldChar w:fldCharType="separate"/>
            </w:r>
            <w:r w:rsidR="009A0944">
              <w:rPr>
                <w:noProof/>
                <w:webHidden/>
              </w:rPr>
              <w:t>12</w:t>
            </w:r>
            <w:r>
              <w:rPr>
                <w:noProof/>
                <w:webHidden/>
              </w:rPr>
              <w:fldChar w:fldCharType="end"/>
            </w:r>
          </w:hyperlink>
        </w:p>
        <w:p w14:paraId="40266E9C" w14:textId="250158D0" w:rsidR="00086161" w:rsidRDefault="00086161" w:rsidP="00086161">
          <w:pPr>
            <w:pStyle w:val="ReportBody"/>
            <w:rPr>
              <w:noProof/>
            </w:rPr>
          </w:pPr>
          <w:r>
            <w:rPr>
              <w:noProof/>
            </w:rPr>
            <w:fldChar w:fldCharType="end"/>
          </w:r>
        </w:p>
      </w:sdtContent>
    </w:sdt>
    <w:p w14:paraId="68B0018D" w14:textId="77777777" w:rsidR="00AF0C8E" w:rsidRDefault="00AF0C8E">
      <w:pPr>
        <w:pStyle w:val="TableofFigures"/>
      </w:pPr>
    </w:p>
    <w:p w14:paraId="15523688" w14:textId="7CF988A8" w:rsidR="00AF0C8E" w:rsidRPr="00AF0C8E" w:rsidRDefault="00AF0C8E" w:rsidP="00AF0C8E">
      <w:pPr>
        <w:pStyle w:val="Heading1"/>
        <w:rPr>
          <w:b/>
          <w:bCs/>
          <w:sz w:val="32"/>
          <w:szCs w:val="32"/>
        </w:rPr>
      </w:pPr>
      <w:bookmarkStart w:id="3" w:name="_Toc242855966"/>
      <w:r w:rsidRPr="00AF0C8E">
        <w:rPr>
          <w:b/>
          <w:bCs/>
          <w:sz w:val="32"/>
          <w:szCs w:val="32"/>
        </w:rPr>
        <w:t>List of Figures</w:t>
      </w:r>
      <w:bookmarkEnd w:id="3"/>
    </w:p>
    <w:p w14:paraId="27E64C54" w14:textId="2C5A0A84"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r>
        <w:fldChar w:fldCharType="begin"/>
      </w:r>
      <w:r>
        <w:instrText xml:space="preserve"> TOC \h \z \c "Figure" </w:instrText>
      </w:r>
      <w:r>
        <w:fldChar w:fldCharType="separate"/>
      </w:r>
      <w:hyperlink w:anchor="_Toc242728067" w:history="1">
        <w:r w:rsidRPr="0055658D">
          <w:rPr>
            <w:rStyle w:val="Hyperlink"/>
            <w:noProof/>
          </w:rPr>
          <w:t>Figure 1 End-to-end AWS architecture of the churn prediction system.</w:t>
        </w:r>
        <w:r>
          <w:rPr>
            <w:noProof/>
            <w:webHidden/>
          </w:rPr>
          <w:tab/>
        </w:r>
        <w:r>
          <w:rPr>
            <w:noProof/>
            <w:webHidden/>
          </w:rPr>
          <w:fldChar w:fldCharType="begin"/>
        </w:r>
        <w:r>
          <w:rPr>
            <w:noProof/>
            <w:webHidden/>
          </w:rPr>
          <w:instrText xml:space="preserve"> PAGEREF _Toc242728067 \h </w:instrText>
        </w:r>
        <w:r>
          <w:rPr>
            <w:noProof/>
            <w:webHidden/>
          </w:rPr>
        </w:r>
        <w:r>
          <w:rPr>
            <w:noProof/>
            <w:webHidden/>
          </w:rPr>
          <w:fldChar w:fldCharType="separate"/>
        </w:r>
        <w:r w:rsidR="009A0944">
          <w:rPr>
            <w:noProof/>
            <w:webHidden/>
          </w:rPr>
          <w:t>5</w:t>
        </w:r>
        <w:r>
          <w:rPr>
            <w:noProof/>
            <w:webHidden/>
          </w:rPr>
          <w:fldChar w:fldCharType="end"/>
        </w:r>
      </w:hyperlink>
    </w:p>
    <w:p w14:paraId="490AFDF8" w14:textId="760C987C" w:rsidR="00AF0C8E" w:rsidRDefault="0092128C">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68" w:history="1">
        <w:r w:rsidR="00AF0C8E" w:rsidRPr="0055658D">
          <w:rPr>
            <w:rStyle w:val="Hyperlink"/>
            <w:noProof/>
          </w:rPr>
          <w:t>Figure 2 Churn class distribution and strongest correlations with churn (training data).</w:t>
        </w:r>
        <w:r w:rsidR="00AF0C8E">
          <w:rPr>
            <w:noProof/>
            <w:webHidden/>
          </w:rPr>
          <w:tab/>
        </w:r>
        <w:r w:rsidR="00AF0C8E">
          <w:rPr>
            <w:noProof/>
            <w:webHidden/>
          </w:rPr>
          <w:fldChar w:fldCharType="begin"/>
        </w:r>
        <w:r w:rsidR="00AF0C8E">
          <w:rPr>
            <w:noProof/>
            <w:webHidden/>
          </w:rPr>
          <w:instrText xml:space="preserve"> PAGEREF _Toc242728068 \h </w:instrText>
        </w:r>
        <w:r w:rsidR="00AF0C8E">
          <w:rPr>
            <w:noProof/>
            <w:webHidden/>
          </w:rPr>
        </w:r>
        <w:r w:rsidR="00AF0C8E">
          <w:rPr>
            <w:noProof/>
            <w:webHidden/>
          </w:rPr>
          <w:fldChar w:fldCharType="separate"/>
        </w:r>
        <w:r w:rsidR="009A0944">
          <w:rPr>
            <w:noProof/>
            <w:webHidden/>
          </w:rPr>
          <w:t>6</w:t>
        </w:r>
        <w:r w:rsidR="00AF0C8E">
          <w:rPr>
            <w:noProof/>
            <w:webHidden/>
          </w:rPr>
          <w:fldChar w:fldCharType="end"/>
        </w:r>
      </w:hyperlink>
    </w:p>
    <w:p w14:paraId="45BDE990" w14:textId="0A6F9A80" w:rsidR="00AF0C8E" w:rsidRDefault="0092128C">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69" w:history="1">
        <w:r w:rsidR="00AF0C8E" w:rsidRPr="0055658D">
          <w:rPr>
            <w:rStyle w:val="Hyperlink"/>
            <w:noProof/>
          </w:rPr>
          <w:t>Figure 3 ROC curve and confusion matrix of the champion model on the held-out test set.</w:t>
        </w:r>
        <w:r w:rsidR="00AF0C8E">
          <w:rPr>
            <w:noProof/>
            <w:webHidden/>
          </w:rPr>
          <w:tab/>
        </w:r>
        <w:r w:rsidR="00AF0C8E">
          <w:rPr>
            <w:noProof/>
            <w:webHidden/>
          </w:rPr>
          <w:fldChar w:fldCharType="begin"/>
        </w:r>
        <w:r w:rsidR="00AF0C8E">
          <w:rPr>
            <w:noProof/>
            <w:webHidden/>
          </w:rPr>
          <w:instrText xml:space="preserve"> PAGEREF _Toc242728069 \h </w:instrText>
        </w:r>
        <w:r w:rsidR="00AF0C8E">
          <w:rPr>
            <w:noProof/>
            <w:webHidden/>
          </w:rPr>
        </w:r>
        <w:r w:rsidR="00AF0C8E">
          <w:rPr>
            <w:noProof/>
            <w:webHidden/>
          </w:rPr>
          <w:fldChar w:fldCharType="separate"/>
        </w:r>
        <w:r w:rsidR="009A0944">
          <w:rPr>
            <w:noProof/>
            <w:webHidden/>
          </w:rPr>
          <w:t>8</w:t>
        </w:r>
        <w:r w:rsidR="00AF0C8E">
          <w:rPr>
            <w:noProof/>
            <w:webHidden/>
          </w:rPr>
          <w:fldChar w:fldCharType="end"/>
        </w:r>
      </w:hyperlink>
    </w:p>
    <w:p w14:paraId="21B60451" w14:textId="2D25D381" w:rsidR="00AF0C8E" w:rsidRDefault="0092128C">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70" w:history="1">
        <w:r w:rsidR="00AF0C8E" w:rsidRPr="0055658D">
          <w:rPr>
            <w:rStyle w:val="Hyperlink"/>
            <w:noProof/>
          </w:rPr>
          <w:t>Figure 4 Permutation feature importance and observed churn rate by predicted-risk decile (test set).</w:t>
        </w:r>
        <w:r w:rsidR="00AF0C8E">
          <w:rPr>
            <w:noProof/>
            <w:webHidden/>
          </w:rPr>
          <w:tab/>
        </w:r>
        <w:r w:rsidR="00AF0C8E">
          <w:rPr>
            <w:noProof/>
            <w:webHidden/>
          </w:rPr>
          <w:fldChar w:fldCharType="begin"/>
        </w:r>
        <w:r w:rsidR="00AF0C8E">
          <w:rPr>
            <w:noProof/>
            <w:webHidden/>
          </w:rPr>
          <w:instrText xml:space="preserve"> PAGEREF _Toc242728070 \h </w:instrText>
        </w:r>
        <w:r w:rsidR="00AF0C8E">
          <w:rPr>
            <w:noProof/>
            <w:webHidden/>
          </w:rPr>
        </w:r>
        <w:r w:rsidR="00AF0C8E">
          <w:rPr>
            <w:noProof/>
            <w:webHidden/>
          </w:rPr>
          <w:fldChar w:fldCharType="separate"/>
        </w:r>
        <w:r w:rsidR="009A0944">
          <w:rPr>
            <w:noProof/>
            <w:webHidden/>
          </w:rPr>
          <w:t>8</w:t>
        </w:r>
        <w:r w:rsidR="00AF0C8E">
          <w:rPr>
            <w:noProof/>
            <w:webHidden/>
          </w:rPr>
          <w:fldChar w:fldCharType="end"/>
        </w:r>
      </w:hyperlink>
    </w:p>
    <w:p w14:paraId="5ED06A72" w14:textId="3A97B5E7" w:rsidR="00AF0C8E" w:rsidRDefault="0092128C">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71" w:history="1">
        <w:r w:rsidR="00AF0C8E" w:rsidRPr="0055658D">
          <w:rPr>
            <w:rStyle w:val="Hyperlink"/>
            <w:noProof/>
          </w:rPr>
          <w:t>Figure 5 Churn risk by handset age and handset co</w:t>
        </w:r>
        <w:r>
          <w:rPr>
            <w:rStyle w:val="Hyperlink"/>
            <w:noProof/>
          </w:rPr>
          <w:t>ndition</w:t>
        </w:r>
        <w:r w:rsidR="00AF0C8E" w:rsidRPr="0055658D">
          <w:rPr>
            <w:rStyle w:val="Hyperlink"/>
            <w:noProof/>
          </w:rPr>
          <w:t>.</w:t>
        </w:r>
        <w:r w:rsidR="00AF0C8E">
          <w:rPr>
            <w:noProof/>
            <w:webHidden/>
          </w:rPr>
          <w:tab/>
        </w:r>
        <w:r w:rsidR="00AF0C8E">
          <w:rPr>
            <w:noProof/>
            <w:webHidden/>
          </w:rPr>
          <w:fldChar w:fldCharType="begin"/>
        </w:r>
        <w:r w:rsidR="00AF0C8E">
          <w:rPr>
            <w:noProof/>
            <w:webHidden/>
          </w:rPr>
          <w:instrText xml:space="preserve"> PAGEREF _Toc242728071 \h </w:instrText>
        </w:r>
        <w:r w:rsidR="00AF0C8E">
          <w:rPr>
            <w:noProof/>
            <w:webHidden/>
          </w:rPr>
        </w:r>
        <w:r w:rsidR="00AF0C8E">
          <w:rPr>
            <w:noProof/>
            <w:webHidden/>
          </w:rPr>
          <w:fldChar w:fldCharType="separate"/>
        </w:r>
        <w:r w:rsidR="009A0944">
          <w:rPr>
            <w:noProof/>
            <w:webHidden/>
          </w:rPr>
          <w:t>10</w:t>
        </w:r>
        <w:r w:rsidR="00AF0C8E">
          <w:rPr>
            <w:noProof/>
            <w:webHidden/>
          </w:rPr>
          <w:fldChar w:fldCharType="end"/>
        </w:r>
      </w:hyperlink>
    </w:p>
    <w:p w14:paraId="7A748D98" w14:textId="7C907B24" w:rsidR="00086161" w:rsidRDefault="00AF0C8E" w:rsidP="00086161">
      <w:pPr>
        <w:pStyle w:val="ReportBody"/>
      </w:pPr>
      <w:r>
        <w:fldChar w:fldCharType="end"/>
      </w:r>
    </w:p>
    <w:p w14:paraId="2B76F2C8" w14:textId="77777777" w:rsidR="00B42377" w:rsidRPr="00AF0C8E" w:rsidRDefault="0092128C">
      <w:pPr>
        <w:pStyle w:val="Heading1"/>
        <w:spacing w:before="280" w:after="80"/>
        <w:rPr>
          <w:b/>
          <w:bCs/>
          <w:sz w:val="32"/>
          <w:szCs w:val="32"/>
        </w:rPr>
      </w:pPr>
      <w:bookmarkStart w:id="4" w:name="_Toc810003"/>
      <w:bookmarkStart w:id="5" w:name="_Toc242855967"/>
      <w:bookmarkEnd w:id="1"/>
      <w:r w:rsidRPr="00AF0C8E">
        <w:rPr>
          <w:b/>
          <w:bCs/>
          <w:sz w:val="32"/>
          <w:szCs w:val="32"/>
        </w:rPr>
        <w:t>List of Tables</w:t>
      </w:r>
      <w:bookmarkEnd w:id="4"/>
      <w:bookmarkEnd w:id="5"/>
    </w:p>
    <w:p w14:paraId="11C59401" w14:textId="39AC34E1" w:rsidR="00AF0C8E" w:rsidRDefault="00AF0C8E">
      <w:pPr>
        <w:pStyle w:val="TableofFigures"/>
        <w:rPr>
          <w:rFonts w:asciiTheme="minorHAnsi" w:eastAsiaTheme="minorEastAsia" w:hAnsiTheme="minorHAnsi" w:cstheme="minorBidi"/>
          <w:noProof/>
          <w:color w:val="auto"/>
          <w:kern w:val="2"/>
          <w:sz w:val="24"/>
          <w:lang w:eastAsia="en-US"/>
          <w14:ligatures w14:val="standardContextual"/>
        </w:rPr>
      </w:pPr>
      <w:r>
        <w:fldChar w:fldCharType="begin"/>
      </w:r>
      <w:r>
        <w:instrText xml:space="preserve"> TOC \h \z \c "Table" </w:instrText>
      </w:r>
      <w:r>
        <w:fldChar w:fldCharType="separate"/>
      </w:r>
      <w:hyperlink w:anchor="_Toc242728046" w:history="1">
        <w:r w:rsidRPr="003408D9">
          <w:rPr>
            <w:rStyle w:val="Hyperlink"/>
            <w:noProof/>
          </w:rPr>
          <w:t>Table 1 Pipeline stages, artefacts and the S3 prefixes that each stage’s IAM policy allows it to read and write.</w:t>
        </w:r>
        <w:r>
          <w:rPr>
            <w:noProof/>
            <w:webHidden/>
          </w:rPr>
          <w:tab/>
        </w:r>
        <w:r>
          <w:rPr>
            <w:noProof/>
            <w:webHidden/>
          </w:rPr>
          <w:fldChar w:fldCharType="begin"/>
        </w:r>
        <w:r>
          <w:rPr>
            <w:noProof/>
            <w:webHidden/>
          </w:rPr>
          <w:instrText xml:space="preserve"> PAGEREF _Toc242728046 \h </w:instrText>
        </w:r>
        <w:r>
          <w:rPr>
            <w:noProof/>
            <w:webHidden/>
          </w:rPr>
        </w:r>
        <w:r>
          <w:rPr>
            <w:noProof/>
            <w:webHidden/>
          </w:rPr>
          <w:fldChar w:fldCharType="separate"/>
        </w:r>
        <w:r w:rsidR="009A0944">
          <w:rPr>
            <w:noProof/>
            <w:webHidden/>
          </w:rPr>
          <w:t>4</w:t>
        </w:r>
        <w:r>
          <w:rPr>
            <w:noProof/>
            <w:webHidden/>
          </w:rPr>
          <w:fldChar w:fldCharType="end"/>
        </w:r>
      </w:hyperlink>
    </w:p>
    <w:p w14:paraId="63CBB823" w14:textId="79F721B7" w:rsidR="00AF0C8E" w:rsidRDefault="0092128C">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47" w:history="1">
        <w:r w:rsidR="00AF0C8E" w:rsidRPr="003408D9">
          <w:rPr>
            <w:rStyle w:val="Hyperlink"/>
            <w:noProof/>
          </w:rPr>
          <w:t>Table 2 Data cleaning an</w:t>
        </w:r>
        <w:r>
          <w:rPr>
            <w:rStyle w:val="Hyperlink"/>
            <w:noProof/>
          </w:rPr>
          <w:t>d encoding operations</w:t>
        </w:r>
        <w:r w:rsidR="00AF0C8E" w:rsidRPr="003408D9">
          <w:rPr>
            <w:rStyle w:val="Hyperlink"/>
            <w:noProof/>
          </w:rPr>
          <w:t>.</w:t>
        </w:r>
        <w:r w:rsidR="00AF0C8E">
          <w:rPr>
            <w:noProof/>
            <w:webHidden/>
          </w:rPr>
          <w:tab/>
        </w:r>
        <w:r w:rsidR="00AF0C8E">
          <w:rPr>
            <w:noProof/>
            <w:webHidden/>
          </w:rPr>
          <w:fldChar w:fldCharType="begin"/>
        </w:r>
        <w:r w:rsidR="00AF0C8E">
          <w:rPr>
            <w:noProof/>
            <w:webHidden/>
          </w:rPr>
          <w:instrText xml:space="preserve"> PAGEREF _Toc242728047 \h </w:instrText>
        </w:r>
        <w:r w:rsidR="00AF0C8E">
          <w:rPr>
            <w:noProof/>
            <w:webHidden/>
          </w:rPr>
        </w:r>
        <w:r w:rsidR="00AF0C8E">
          <w:rPr>
            <w:noProof/>
            <w:webHidden/>
          </w:rPr>
          <w:fldChar w:fldCharType="separate"/>
        </w:r>
        <w:r w:rsidR="009A0944">
          <w:rPr>
            <w:noProof/>
            <w:webHidden/>
          </w:rPr>
          <w:t>6</w:t>
        </w:r>
        <w:r w:rsidR="00AF0C8E">
          <w:rPr>
            <w:noProof/>
            <w:webHidden/>
          </w:rPr>
          <w:fldChar w:fldCharType="end"/>
        </w:r>
      </w:hyperlink>
    </w:p>
    <w:p w14:paraId="19640563" w14:textId="4EB8E19F" w:rsidR="00AF0C8E" w:rsidRDefault="0092128C">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48" w:history="1">
        <w:r w:rsidR="00AF0C8E" w:rsidRPr="003408D9">
          <w:rPr>
            <w:rStyle w:val="Hyperlink"/>
            <w:noProof/>
          </w:rPr>
          <w:t>Table 3 Test-set perfo</w:t>
        </w:r>
        <w:r>
          <w:rPr>
            <w:rStyle w:val="Hyperlink"/>
            <w:noProof/>
          </w:rPr>
          <w:t>rmance of the candidate models</w:t>
        </w:r>
        <w:r w:rsidR="00AF0C8E">
          <w:rPr>
            <w:noProof/>
            <w:webHidden/>
          </w:rPr>
          <w:tab/>
        </w:r>
        <w:r w:rsidR="00AF0C8E">
          <w:rPr>
            <w:noProof/>
            <w:webHidden/>
          </w:rPr>
          <w:fldChar w:fldCharType="begin"/>
        </w:r>
        <w:r w:rsidR="00AF0C8E">
          <w:rPr>
            <w:noProof/>
            <w:webHidden/>
          </w:rPr>
          <w:instrText xml:space="preserve"> PAGEREF _Toc242728048 \h </w:instrText>
        </w:r>
        <w:r w:rsidR="00AF0C8E">
          <w:rPr>
            <w:noProof/>
            <w:webHidden/>
          </w:rPr>
        </w:r>
        <w:r w:rsidR="00AF0C8E">
          <w:rPr>
            <w:noProof/>
            <w:webHidden/>
          </w:rPr>
          <w:fldChar w:fldCharType="separate"/>
        </w:r>
        <w:r w:rsidR="009A0944">
          <w:rPr>
            <w:noProof/>
            <w:webHidden/>
          </w:rPr>
          <w:t>7</w:t>
        </w:r>
        <w:r w:rsidR="00AF0C8E">
          <w:rPr>
            <w:noProof/>
            <w:webHidden/>
          </w:rPr>
          <w:fldChar w:fldCharType="end"/>
        </w:r>
      </w:hyperlink>
    </w:p>
    <w:p w14:paraId="2D2F654F" w14:textId="3E9F95EA" w:rsidR="00AF0C8E" w:rsidRDefault="0092128C">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49" w:history="1">
        <w:r w:rsidR="00AF0C8E" w:rsidRPr="003408D9">
          <w:rPr>
            <w:rStyle w:val="Hyperlink"/>
            <w:noProof/>
          </w:rPr>
          <w:t>Table 4 Risk-tier profile of the 20,000 scored holdout customers.</w:t>
        </w:r>
        <w:r w:rsidR="00AF0C8E">
          <w:rPr>
            <w:noProof/>
            <w:webHidden/>
          </w:rPr>
          <w:tab/>
        </w:r>
        <w:r w:rsidR="00AF0C8E">
          <w:rPr>
            <w:noProof/>
            <w:webHidden/>
          </w:rPr>
          <w:fldChar w:fldCharType="begin"/>
        </w:r>
        <w:r w:rsidR="00AF0C8E">
          <w:rPr>
            <w:noProof/>
            <w:webHidden/>
          </w:rPr>
          <w:instrText xml:space="preserve"> PAGEREF _Toc242728049 \h </w:instrText>
        </w:r>
        <w:r w:rsidR="00AF0C8E">
          <w:rPr>
            <w:noProof/>
            <w:webHidden/>
          </w:rPr>
        </w:r>
        <w:r w:rsidR="00AF0C8E">
          <w:rPr>
            <w:noProof/>
            <w:webHidden/>
          </w:rPr>
          <w:fldChar w:fldCharType="separate"/>
        </w:r>
        <w:r w:rsidR="009A0944">
          <w:rPr>
            <w:noProof/>
            <w:webHidden/>
          </w:rPr>
          <w:t>9</w:t>
        </w:r>
        <w:r w:rsidR="00AF0C8E">
          <w:rPr>
            <w:noProof/>
            <w:webHidden/>
          </w:rPr>
          <w:fldChar w:fldCharType="end"/>
        </w:r>
      </w:hyperlink>
    </w:p>
    <w:p w14:paraId="0E4E3FF9" w14:textId="3E428527" w:rsidR="00AF0C8E" w:rsidRDefault="0092128C">
      <w:pPr>
        <w:pStyle w:val="TableofFigures"/>
        <w:rPr>
          <w:rFonts w:asciiTheme="minorHAnsi" w:eastAsiaTheme="minorEastAsia" w:hAnsiTheme="minorHAnsi" w:cstheme="minorBidi"/>
          <w:noProof/>
          <w:color w:val="auto"/>
          <w:kern w:val="2"/>
          <w:sz w:val="24"/>
          <w:lang w:eastAsia="en-US"/>
          <w14:ligatures w14:val="standardContextual"/>
        </w:rPr>
      </w:pPr>
      <w:hyperlink w:anchor="_Toc242728050" w:history="1">
        <w:r w:rsidR="00AF0C8E" w:rsidRPr="003408D9">
          <w:rPr>
            <w:rStyle w:val="Hyperlink"/>
            <w:noProof/>
          </w:rPr>
          <w:t>Table 5 The five service areas with the most high-risk customers, plus the two highest predicted churn rates among the top 15 areas.</w:t>
        </w:r>
        <w:r w:rsidR="00AF0C8E">
          <w:rPr>
            <w:noProof/>
            <w:webHidden/>
          </w:rPr>
          <w:tab/>
        </w:r>
        <w:r w:rsidR="00AF0C8E">
          <w:rPr>
            <w:noProof/>
            <w:webHidden/>
          </w:rPr>
          <w:fldChar w:fldCharType="begin"/>
        </w:r>
        <w:r w:rsidR="00AF0C8E">
          <w:rPr>
            <w:noProof/>
            <w:webHidden/>
          </w:rPr>
          <w:instrText xml:space="preserve"> PAGEREF _Toc242728050 \h </w:instrText>
        </w:r>
        <w:r w:rsidR="00AF0C8E">
          <w:rPr>
            <w:noProof/>
            <w:webHidden/>
          </w:rPr>
        </w:r>
        <w:r w:rsidR="00AF0C8E">
          <w:rPr>
            <w:noProof/>
            <w:webHidden/>
          </w:rPr>
          <w:fldChar w:fldCharType="separate"/>
        </w:r>
        <w:r w:rsidR="009A0944">
          <w:rPr>
            <w:noProof/>
            <w:webHidden/>
          </w:rPr>
          <w:t>10</w:t>
        </w:r>
        <w:r w:rsidR="00AF0C8E">
          <w:rPr>
            <w:noProof/>
            <w:webHidden/>
          </w:rPr>
          <w:fldChar w:fldCharType="end"/>
        </w:r>
      </w:hyperlink>
    </w:p>
    <w:p w14:paraId="73AC4F1F" w14:textId="6AF8F6BE" w:rsidR="00B42377" w:rsidRDefault="00AF0C8E">
      <w:pPr>
        <w:pStyle w:val="TableofFigures"/>
        <w:spacing w:after="40"/>
      </w:pPr>
      <w:r>
        <w:fldChar w:fldCharType="end"/>
      </w:r>
    </w:p>
    <w:p w14:paraId="3E7E7046" w14:textId="77777777" w:rsidR="00AF0C8E" w:rsidRDefault="00AF0C8E">
      <w:pPr>
        <w:pStyle w:val="TableofFigures"/>
        <w:spacing w:after="40"/>
      </w:pPr>
    </w:p>
    <w:p w14:paraId="25B46728" w14:textId="77777777" w:rsidR="0092128C" w:rsidRDefault="0092128C">
      <w:pPr>
        <w:pStyle w:val="TableofFigures"/>
        <w:spacing w:after="40"/>
      </w:pPr>
    </w:p>
    <w:p w14:paraId="14E62D92" w14:textId="77777777" w:rsidR="0092128C" w:rsidRDefault="0092128C">
      <w:pPr>
        <w:pStyle w:val="TableofFigures"/>
        <w:spacing w:after="40"/>
      </w:pPr>
    </w:p>
    <w:p w14:paraId="5D6EEAD1" w14:textId="77777777" w:rsidR="0092128C" w:rsidRDefault="0092128C">
      <w:pPr>
        <w:pStyle w:val="TableofFigures"/>
        <w:spacing w:after="40"/>
      </w:pPr>
    </w:p>
    <w:p w14:paraId="03333749" w14:textId="77777777" w:rsidR="0092128C" w:rsidRDefault="0092128C">
      <w:pPr>
        <w:pStyle w:val="TableofFigures"/>
        <w:spacing w:after="40"/>
      </w:pPr>
    </w:p>
    <w:p w14:paraId="5EDC9973" w14:textId="77777777" w:rsidR="0092128C" w:rsidRDefault="0092128C">
      <w:pPr>
        <w:pStyle w:val="TableofFigures"/>
        <w:spacing w:after="40"/>
      </w:pPr>
    </w:p>
    <w:p w14:paraId="4FF7B7E1" w14:textId="77777777" w:rsidR="0092128C" w:rsidRDefault="0092128C">
      <w:pPr>
        <w:pStyle w:val="TableofFigures"/>
        <w:spacing w:after="40"/>
      </w:pPr>
    </w:p>
    <w:p w14:paraId="6D56212E" w14:textId="77777777" w:rsidR="0092128C" w:rsidRDefault="0092128C">
      <w:pPr>
        <w:pStyle w:val="TableofFigures"/>
        <w:spacing w:after="40"/>
      </w:pPr>
    </w:p>
    <w:p w14:paraId="5FF69BD4" w14:textId="77777777" w:rsidR="00AF0C8E" w:rsidRDefault="00AF0C8E">
      <w:pPr>
        <w:pStyle w:val="TableofFigures"/>
        <w:spacing w:after="40"/>
      </w:pPr>
    </w:p>
    <w:p w14:paraId="5FB99F53" w14:textId="77777777" w:rsidR="00AF0C8E" w:rsidRDefault="00AF0C8E">
      <w:pPr>
        <w:pStyle w:val="TableofFigures"/>
        <w:spacing w:after="40"/>
      </w:pPr>
    </w:p>
    <w:p w14:paraId="509E8F0B" w14:textId="77777777" w:rsidR="00AF0C8E" w:rsidRDefault="00AF0C8E">
      <w:pPr>
        <w:pStyle w:val="TableofFigures"/>
        <w:spacing w:after="40"/>
      </w:pPr>
    </w:p>
    <w:p w14:paraId="19CA9D12" w14:textId="77777777" w:rsidR="00AF0C8E" w:rsidRDefault="00AF0C8E">
      <w:pPr>
        <w:pStyle w:val="TableofFigures"/>
        <w:spacing w:after="40"/>
      </w:pPr>
    </w:p>
    <w:p w14:paraId="204FF950" w14:textId="77777777" w:rsidR="00AF0C8E" w:rsidRDefault="00AF0C8E">
      <w:pPr>
        <w:pStyle w:val="TableofFigures"/>
        <w:spacing w:after="40"/>
      </w:pPr>
    </w:p>
    <w:p w14:paraId="47DD68D6" w14:textId="77777777" w:rsidR="00AF0C8E" w:rsidRDefault="00AF0C8E">
      <w:pPr>
        <w:pStyle w:val="TableofFigures"/>
        <w:spacing w:after="40"/>
      </w:pPr>
    </w:p>
    <w:p w14:paraId="27A44FD4" w14:textId="77777777" w:rsidR="00AF0C8E" w:rsidRDefault="00AF0C8E">
      <w:pPr>
        <w:pStyle w:val="TableofFigures"/>
        <w:spacing w:after="40"/>
      </w:pPr>
    </w:p>
    <w:p w14:paraId="31882CED" w14:textId="77777777" w:rsidR="00AF0C8E" w:rsidRDefault="00AF0C8E">
      <w:pPr>
        <w:pStyle w:val="TableofFigures"/>
        <w:spacing w:after="40"/>
      </w:pPr>
    </w:p>
    <w:p w14:paraId="3B23E509" w14:textId="77777777" w:rsidR="00AF0C8E" w:rsidRDefault="00AF0C8E">
      <w:pPr>
        <w:pStyle w:val="TableofFigures"/>
        <w:spacing w:after="40"/>
      </w:pPr>
    </w:p>
    <w:p w14:paraId="46EF090E" w14:textId="77777777" w:rsidR="00AF0C8E" w:rsidRDefault="00AF0C8E">
      <w:pPr>
        <w:pStyle w:val="TableofFigures"/>
        <w:spacing w:after="40"/>
      </w:pPr>
    </w:p>
    <w:p w14:paraId="2724D006" w14:textId="77777777" w:rsidR="00AF0C8E" w:rsidRDefault="00AF0C8E">
      <w:pPr>
        <w:pStyle w:val="TableofFigures"/>
        <w:spacing w:after="40"/>
      </w:pPr>
    </w:p>
    <w:p w14:paraId="096FB564" w14:textId="77777777" w:rsidR="00AF0C8E" w:rsidRDefault="00AF0C8E">
      <w:pPr>
        <w:pStyle w:val="TableofFigures"/>
        <w:spacing w:after="40"/>
      </w:pPr>
    </w:p>
    <w:p w14:paraId="34644C40" w14:textId="77777777" w:rsidR="00B42377" w:rsidRPr="00086161" w:rsidRDefault="0092128C" w:rsidP="00086161">
      <w:pPr>
        <w:pStyle w:val="Heading1"/>
        <w:rPr>
          <w:b/>
          <w:bCs/>
          <w:color w:val="000000" w:themeColor="text1"/>
          <w:sz w:val="44"/>
          <w:szCs w:val="44"/>
        </w:rPr>
      </w:pPr>
      <w:bookmarkStart w:id="6" w:name="_Toc810004"/>
      <w:bookmarkStart w:id="7" w:name="_Toc242855968"/>
      <w:r w:rsidRPr="00086161">
        <w:rPr>
          <w:b/>
          <w:bCs/>
          <w:color w:val="000000" w:themeColor="text1"/>
          <w:sz w:val="44"/>
          <w:szCs w:val="44"/>
        </w:rPr>
        <w:t>Abstract</w:t>
      </w:r>
      <w:bookmarkEnd w:id="6"/>
      <w:bookmarkEnd w:id="7"/>
    </w:p>
    <w:p w14:paraId="06CE13FC" w14:textId="77777777" w:rsidR="00B42377" w:rsidRDefault="0092128C">
      <w:pPr>
        <w:pStyle w:val="ReportBody"/>
      </w:pPr>
      <w:r>
        <w:t>Customer churn is one of the costliest problems in mobile telecommunications. This report documents an end-to-end, cloud-native churn prediction system built on Amazon Web Services (AWS) using the Cell2Cell dataset: 51,047 labelled training customers and 20,000 unlabelled holdout customers described by 58 raw attributes. Raw CSV files are ingested into Amazon S3, cleaned by leakage-free Python, AWS Lambda and AWS Glue jobs, used to train a class-weighted HistGradientBoosting classifier, and scored in batch and through a Lambda inference handler. The scored customers are exposed to Amazon Athena for SQL-based business analytics, and every stage is governed by least-privilege IAM policies. On an independent 20% test split the champion model reaches ROC-AUC 0.673, recall 0.614 and F1 0.483, and its highest-risk decile contains 53.6% churners against a 28.7% base rate (1.87× lift). Scoring the holdout places 2,382 customers (11.9%) in the High-Risk tier, representing $134,975 of monthly revenue (about $1.62 million a year). Handset age, tenure, usage level and recent usage change are the strongest drivers. The report recommends pre-emptive handset upgrades, proactive retention, concierge contact for high-value accounts and score calibration.</w:t>
      </w:r>
    </w:p>
    <w:p w14:paraId="2AE17122" w14:textId="77777777" w:rsidR="00B42377" w:rsidRPr="00086161" w:rsidRDefault="0092128C" w:rsidP="00086161">
      <w:pPr>
        <w:pStyle w:val="Heading1"/>
        <w:rPr>
          <w:b/>
          <w:bCs/>
          <w:color w:val="000000" w:themeColor="text1"/>
          <w:sz w:val="44"/>
          <w:szCs w:val="44"/>
        </w:rPr>
      </w:pPr>
      <w:bookmarkStart w:id="8" w:name="_Toc810005"/>
      <w:bookmarkStart w:id="9" w:name="_Toc242855969"/>
      <w:r w:rsidRPr="00086161">
        <w:rPr>
          <w:b/>
          <w:bCs/>
          <w:color w:val="000000" w:themeColor="text1"/>
          <w:sz w:val="44"/>
          <w:szCs w:val="44"/>
        </w:rPr>
        <w:t>1. Introduction</w:t>
      </w:r>
      <w:bookmarkEnd w:id="8"/>
      <w:bookmarkEnd w:id="9"/>
    </w:p>
    <w:p w14:paraId="25BDDCE0" w14:textId="77777777" w:rsidR="00B42377" w:rsidRDefault="0092128C">
      <w:pPr>
        <w:pStyle w:val="Heading2"/>
        <w:spacing w:before="160" w:after="60"/>
      </w:pPr>
      <w:bookmarkStart w:id="10" w:name="_Toc810006"/>
      <w:bookmarkStart w:id="11" w:name="_Toc242855970"/>
      <w:r>
        <w:t>1.1 Background and Problem Statement</w:t>
      </w:r>
      <w:bookmarkEnd w:id="10"/>
      <w:bookmarkEnd w:id="11"/>
    </w:p>
    <w:p w14:paraId="7FCF47B3" w14:textId="77777777" w:rsidR="00B42377" w:rsidRDefault="0092128C">
      <w:pPr>
        <w:pStyle w:val="ReportBody"/>
      </w:pPr>
      <w:r>
        <w:t>Customer churn, the loss of subscribers to a competitor, is expensive for mobile operators because lost recurring revenue must be replaced through costly acquisition. Predictive models let a provider rank customers by risk and target retention spending, but they create value only inside a reliable data pipeline whose output is translated into business decisions [1]. This project builds such a pipeline on Amazon Web Services (AWS): it ingests raw customer records, prepares them without information leakage, trains and deploys a churn classifier, and exposes the scored customers to SQL analytics.</w:t>
      </w:r>
    </w:p>
    <w:p w14:paraId="4DFEA56C" w14:textId="77777777" w:rsidR="00B42377" w:rsidRPr="00086161" w:rsidRDefault="0092128C" w:rsidP="00086161">
      <w:pPr>
        <w:pStyle w:val="Heading2"/>
        <w:rPr>
          <w:color w:val="000000" w:themeColor="text1"/>
        </w:rPr>
      </w:pPr>
      <w:bookmarkStart w:id="12" w:name="_Toc810007"/>
      <w:bookmarkStart w:id="13" w:name="_Toc242855971"/>
      <w:r w:rsidRPr="00086161">
        <w:rPr>
          <w:color w:val="000000" w:themeColor="text1"/>
        </w:rPr>
        <w:t>1.2 Objectives</w:t>
      </w:r>
      <w:bookmarkEnd w:id="12"/>
      <w:bookmarkEnd w:id="13"/>
    </w:p>
    <w:p w14:paraId="3D1D02C4" w14:textId="77777777" w:rsidR="00B42377" w:rsidRDefault="0092128C">
      <w:pPr>
        <w:pStyle w:val="ReportBody"/>
      </w:pPr>
      <w:r>
        <w:t>The specific objectives of the project are to:</w:t>
      </w:r>
    </w:p>
    <w:p w14:paraId="1CFFED93" w14:textId="77777777" w:rsidR="00B42377" w:rsidRDefault="0092128C">
      <w:pPr>
        <w:pStyle w:val="ReportBullet"/>
      </w:pPr>
      <w:r>
        <w:t>design a zoned Amazon S3 data lake with event-driven ingestion, serverless processing and CloudWatch logging;</w:t>
      </w:r>
    </w:p>
    <w:p w14:paraId="2149E81C" w14:textId="77777777" w:rsidR="00B42377" w:rsidRDefault="0092128C">
      <w:pPr>
        <w:pStyle w:val="ReportBullet"/>
      </w:pPr>
      <w:r>
        <w:t>clean the Cell2Cell data using preprocessing parameters learned from training data only;</w:t>
      </w:r>
    </w:p>
    <w:p w14:paraId="2B5A4D7E" w14:textId="77777777" w:rsidR="00B42377" w:rsidRDefault="0092128C">
      <w:pPr>
        <w:pStyle w:val="ReportBullet"/>
      </w:pPr>
      <w:r>
        <w:t>train and compare classifiers under a 2.47 : 1 class imbalance, selecting the champion by cross-validated ROC-AUC;</w:t>
      </w:r>
    </w:p>
    <w:p w14:paraId="425BB403" w14:textId="77777777" w:rsidR="00B42377" w:rsidRDefault="0092128C">
      <w:pPr>
        <w:pStyle w:val="ReportBullet"/>
      </w:pPr>
      <w:r>
        <w:t>score 20,000 unlabelled customers, segment them into Low, Medium and High risk tiers and publish them as an Athena table;</w:t>
      </w:r>
    </w:p>
    <w:p w14:paraId="5315BDBE" w14:textId="77777777" w:rsidR="00B42377" w:rsidRDefault="0092128C">
      <w:pPr>
        <w:pStyle w:val="ReportBullet"/>
      </w:pPr>
      <w:r>
        <w:t>derive retention recommendations with quantified revenue exposure, securing every stage with least-privilege IAM policies.</w:t>
      </w:r>
    </w:p>
    <w:p w14:paraId="041CF606" w14:textId="77777777" w:rsidR="00B42377" w:rsidRPr="00086161" w:rsidRDefault="0092128C" w:rsidP="00086161">
      <w:pPr>
        <w:pStyle w:val="Heading2"/>
        <w:rPr>
          <w:color w:val="000000" w:themeColor="text1"/>
        </w:rPr>
      </w:pPr>
      <w:bookmarkStart w:id="14" w:name="_Toc810008"/>
      <w:bookmarkStart w:id="15" w:name="_Toc242855972"/>
      <w:r w:rsidRPr="00086161">
        <w:rPr>
          <w:color w:val="000000" w:themeColor="text1"/>
        </w:rPr>
        <w:t>1.3 Dataset and Team Scope</w:t>
      </w:r>
      <w:bookmarkEnd w:id="14"/>
      <w:bookmarkEnd w:id="15"/>
    </w:p>
    <w:p w14:paraId="6616E90B" w14:textId="77777777" w:rsidR="00B42377" w:rsidRDefault="0092128C">
      <w:pPr>
        <w:pStyle w:val="ReportBody"/>
      </w:pPr>
      <w:r>
        <w:t>The Cell2Cell telecom dataset [2] describes each subscriber with 58 attributes covering usage, billing, handset, demographics and retention-contact behaviour. The training file holds 51,047 labelled customers (28.8% churned). The holdout file holds 20,000 customers whose Churn label is withheld, so model quality is measured on a split of the training data and the holdout is used only for deployment-style scoring. The work was divided into four stages (Table 1). The scripts for Stage 1 were not part of the submitted repository, so that stage is described from the project design; Stages 2–4 are documented from their delivered code and outputs, and every figure reported below was recomputed from those artefacts.</w:t>
      </w:r>
    </w:p>
    <w:p w14:paraId="17F732ED" w14:textId="02449B33" w:rsidR="00B42377" w:rsidRDefault="00086161" w:rsidP="00086161">
      <w:pPr>
        <w:pStyle w:val="Caption"/>
        <w:jc w:val="both"/>
      </w:pPr>
      <w:bookmarkStart w:id="16" w:name="_Toc242728046"/>
      <w:r>
        <w:t xml:space="preserve">Table </w:t>
      </w:r>
      <w:r>
        <w:fldChar w:fldCharType="begin"/>
      </w:r>
      <w:r>
        <w:instrText xml:space="preserve"> SEQ Table \* ARABIC </w:instrText>
      </w:r>
      <w:r>
        <w:fldChar w:fldCharType="separate"/>
      </w:r>
      <w:r w:rsidR="009A0944">
        <w:rPr>
          <w:noProof/>
        </w:rPr>
        <w:t>1</w:t>
      </w:r>
      <w:r>
        <w:fldChar w:fldCharType="end"/>
      </w:r>
      <w:r>
        <w:t xml:space="preserve"> </w:t>
      </w:r>
      <w:r w:rsidRPr="00BB1836">
        <w:t>Pipeline stages, artefacts and the S3 prefixes that each stage’s IAM policy allows it to read and write.</w:t>
      </w:r>
      <w:bookmarkEnd w:id="16"/>
    </w:p>
    <w:tbl>
      <w:tblPr>
        <w:tblW w:w="9360" w:type="dxa"/>
        <w:jc w:val="center"/>
        <w:tblBorders>
          <w:top w:val="single" w:sz="8" w:space="0" w:color="595959"/>
          <w:bottom w:val="single" w:sz="8" w:space="0" w:color="595959"/>
          <w:insideH w:val="single" w:sz="4" w:space="0" w:color="BFBFBF"/>
        </w:tblBorders>
        <w:tblLayout w:type="fixed"/>
        <w:tblCellMar>
          <w:left w:w="70" w:type="dxa"/>
          <w:right w:w="70" w:type="dxa"/>
        </w:tblCellMar>
        <w:tblLook w:val="04A0" w:firstRow="1" w:lastRow="0" w:firstColumn="1" w:lastColumn="0" w:noHBand="0" w:noVBand="1"/>
      </w:tblPr>
      <w:tblGrid>
        <w:gridCol w:w="1500"/>
        <w:gridCol w:w="3960"/>
        <w:gridCol w:w="1700"/>
        <w:gridCol w:w="2200"/>
      </w:tblGrid>
      <w:tr w:rsidR="00B42377" w14:paraId="187B25C0" w14:textId="77777777">
        <w:trPr>
          <w:cantSplit/>
          <w:tblHeader/>
          <w:jc w:val="center"/>
        </w:trPr>
        <w:tc>
          <w:tcPr>
            <w:tcW w:w="1500" w:type="dxa"/>
            <w:shd w:val="clear" w:color="auto" w:fill="E8EEF5"/>
            <w:vAlign w:val="center"/>
          </w:tcPr>
          <w:p w14:paraId="01695F1B" w14:textId="77777777" w:rsidR="00B42377" w:rsidRDefault="0092128C">
            <w:pPr>
              <w:pStyle w:val="TableText"/>
              <w:keepNext/>
            </w:pPr>
            <w:r>
              <w:rPr>
                <w:b/>
                <w:bCs/>
              </w:rPr>
              <w:t>Stage</w:t>
            </w:r>
          </w:p>
        </w:tc>
        <w:tc>
          <w:tcPr>
            <w:tcW w:w="3960" w:type="dxa"/>
            <w:shd w:val="clear" w:color="auto" w:fill="E8EEF5"/>
            <w:vAlign w:val="center"/>
          </w:tcPr>
          <w:p w14:paraId="42723A58" w14:textId="77777777" w:rsidR="00B42377" w:rsidRDefault="0092128C">
            <w:pPr>
              <w:pStyle w:val="TableText"/>
              <w:keepNext/>
            </w:pPr>
            <w:r>
              <w:rPr>
                <w:b/>
                <w:bCs/>
              </w:rPr>
              <w:t>Responsibility and principal artefacts</w:t>
            </w:r>
          </w:p>
        </w:tc>
        <w:tc>
          <w:tcPr>
            <w:tcW w:w="1700" w:type="dxa"/>
            <w:shd w:val="clear" w:color="auto" w:fill="E8EEF5"/>
            <w:vAlign w:val="center"/>
          </w:tcPr>
          <w:p w14:paraId="333509E7" w14:textId="77777777" w:rsidR="00B42377" w:rsidRDefault="0092128C">
            <w:pPr>
              <w:pStyle w:val="TableText"/>
              <w:keepNext/>
            </w:pPr>
            <w:r>
              <w:rPr>
                <w:b/>
                <w:bCs/>
              </w:rPr>
              <w:t>S3 read</w:t>
            </w:r>
          </w:p>
        </w:tc>
        <w:tc>
          <w:tcPr>
            <w:tcW w:w="2200" w:type="dxa"/>
            <w:shd w:val="clear" w:color="auto" w:fill="E8EEF5"/>
            <w:vAlign w:val="center"/>
          </w:tcPr>
          <w:p w14:paraId="14C9B03F" w14:textId="77777777" w:rsidR="00B42377" w:rsidRDefault="0092128C">
            <w:pPr>
              <w:pStyle w:val="TableText"/>
              <w:keepNext/>
            </w:pPr>
            <w:r>
              <w:rPr>
                <w:b/>
                <w:bCs/>
              </w:rPr>
              <w:t>S3 write</w:t>
            </w:r>
          </w:p>
        </w:tc>
      </w:tr>
      <w:tr w:rsidR="00B42377" w14:paraId="7B24BD65" w14:textId="77777777">
        <w:trPr>
          <w:cantSplit/>
          <w:jc w:val="center"/>
        </w:trPr>
        <w:tc>
          <w:tcPr>
            <w:tcW w:w="1500" w:type="dxa"/>
            <w:vAlign w:val="center"/>
          </w:tcPr>
          <w:p w14:paraId="4763E774" w14:textId="77777777" w:rsidR="00B42377" w:rsidRDefault="0092128C">
            <w:pPr>
              <w:pStyle w:val="TableText"/>
              <w:keepNext/>
            </w:pPr>
            <w:r>
              <w:t>1. Ingestion</w:t>
            </w:r>
          </w:p>
        </w:tc>
        <w:tc>
          <w:tcPr>
            <w:tcW w:w="3960" w:type="dxa"/>
            <w:vAlign w:val="center"/>
          </w:tcPr>
          <w:p w14:paraId="5EB32987" w14:textId="77777777" w:rsidR="00B42377" w:rsidRDefault="0092128C">
            <w:pPr>
              <w:pStyle w:val="TableText"/>
              <w:keepNext/>
            </w:pPr>
            <w:r>
              <w:t>S3 bucket churnpredictionaws-team-2026; event-triggered validation Lambda; CloudWatch logging</w:t>
            </w:r>
          </w:p>
        </w:tc>
        <w:tc>
          <w:tcPr>
            <w:tcW w:w="1700" w:type="dxa"/>
            <w:vAlign w:val="center"/>
          </w:tcPr>
          <w:p w14:paraId="1A4CF876" w14:textId="77777777" w:rsidR="00B42377" w:rsidRDefault="0092128C">
            <w:pPr>
              <w:pStyle w:val="TableText"/>
              <w:keepNext/>
            </w:pPr>
            <w:r>
              <w:t>source CSVs</w:t>
            </w:r>
          </w:p>
        </w:tc>
        <w:tc>
          <w:tcPr>
            <w:tcW w:w="2200" w:type="dxa"/>
            <w:vAlign w:val="center"/>
          </w:tcPr>
          <w:p w14:paraId="15E4873C" w14:textId="77777777" w:rsidR="00B42377" w:rsidRDefault="0092128C">
            <w:pPr>
              <w:pStyle w:val="TableText"/>
              <w:keepNext/>
            </w:pPr>
            <w:r>
              <w:t>raw/real/</w:t>
            </w:r>
          </w:p>
        </w:tc>
      </w:tr>
      <w:tr w:rsidR="00B42377" w14:paraId="577FE59C" w14:textId="77777777">
        <w:trPr>
          <w:cantSplit/>
          <w:jc w:val="center"/>
        </w:trPr>
        <w:tc>
          <w:tcPr>
            <w:tcW w:w="1500" w:type="dxa"/>
            <w:vAlign w:val="center"/>
          </w:tcPr>
          <w:p w14:paraId="4B82B929" w14:textId="77777777" w:rsidR="00B42377" w:rsidRDefault="0092128C">
            <w:pPr>
              <w:pStyle w:val="TableText"/>
              <w:keepNext/>
            </w:pPr>
            <w:r>
              <w:t>2. Preprocessing</w:t>
            </w:r>
          </w:p>
        </w:tc>
        <w:tc>
          <w:tcPr>
            <w:tcW w:w="3960" w:type="dxa"/>
            <w:vAlign w:val="center"/>
          </w:tcPr>
          <w:p w14:paraId="71064244" w14:textId="77777777" w:rsidR="00B42377" w:rsidRDefault="0092128C">
            <w:pPr>
              <w:pStyle w:val="TableText"/>
              <w:keepNext/>
            </w:pPr>
            <w:r>
              <w:t>EDA script, Cell2CellPreprocessor, Lambda handler, Glue job, boto3 command-line pipeline</w:t>
            </w:r>
          </w:p>
        </w:tc>
        <w:tc>
          <w:tcPr>
            <w:tcW w:w="1700" w:type="dxa"/>
            <w:vAlign w:val="center"/>
          </w:tcPr>
          <w:p w14:paraId="18292BE2" w14:textId="77777777" w:rsidR="00B42377" w:rsidRDefault="0092128C">
            <w:pPr>
              <w:pStyle w:val="TableText"/>
              <w:keepNext/>
            </w:pPr>
            <w:r>
              <w:t>raw/*</w:t>
            </w:r>
          </w:p>
        </w:tc>
        <w:tc>
          <w:tcPr>
            <w:tcW w:w="2200" w:type="dxa"/>
            <w:vAlign w:val="center"/>
          </w:tcPr>
          <w:p w14:paraId="7E853645" w14:textId="77777777" w:rsidR="00B42377" w:rsidRDefault="0092128C">
            <w:pPr>
              <w:pStyle w:val="TableText"/>
              <w:keepNext/>
            </w:pPr>
            <w:r>
              <w:t>processed/*</w:t>
            </w:r>
          </w:p>
        </w:tc>
      </w:tr>
      <w:tr w:rsidR="00B42377" w14:paraId="029BC12E" w14:textId="77777777">
        <w:trPr>
          <w:cantSplit/>
          <w:jc w:val="center"/>
        </w:trPr>
        <w:tc>
          <w:tcPr>
            <w:tcW w:w="1500" w:type="dxa"/>
            <w:vAlign w:val="center"/>
          </w:tcPr>
          <w:p w14:paraId="609864EA" w14:textId="77777777" w:rsidR="00B42377" w:rsidRDefault="0092128C">
            <w:pPr>
              <w:pStyle w:val="TableText"/>
              <w:keepNext/>
            </w:pPr>
            <w:r>
              <w:t>3. Machine learning</w:t>
            </w:r>
          </w:p>
        </w:tc>
        <w:tc>
          <w:tcPr>
            <w:tcW w:w="3960" w:type="dxa"/>
            <w:vAlign w:val="center"/>
          </w:tcPr>
          <w:p w14:paraId="51645DA4" w14:textId="77777777" w:rsidR="00B42377" w:rsidRDefault="0092128C">
            <w:pPr>
              <w:pStyle w:val="TableText"/>
              <w:keepNext/>
            </w:pPr>
            <w:r>
              <w:t>Training notebook, batch inference, cloud pipeline, Lambda inference handler</w:t>
            </w:r>
          </w:p>
        </w:tc>
        <w:tc>
          <w:tcPr>
            <w:tcW w:w="1700" w:type="dxa"/>
            <w:vAlign w:val="center"/>
          </w:tcPr>
          <w:p w14:paraId="1269475B" w14:textId="77777777" w:rsidR="00B42377" w:rsidRDefault="0092128C">
            <w:pPr>
              <w:pStyle w:val="TableText"/>
              <w:keepNext/>
            </w:pPr>
            <w:r>
              <w:t>processed/*</w:t>
            </w:r>
          </w:p>
        </w:tc>
        <w:tc>
          <w:tcPr>
            <w:tcW w:w="2200" w:type="dxa"/>
            <w:vAlign w:val="center"/>
          </w:tcPr>
          <w:p w14:paraId="6BE31B50" w14:textId="77777777" w:rsidR="00B42377" w:rsidRDefault="0092128C">
            <w:pPr>
              <w:pStyle w:val="TableText"/>
              <w:keepNext/>
            </w:pPr>
            <w:r>
              <w:t>models/*, output/predictions/*</w:t>
            </w:r>
          </w:p>
        </w:tc>
      </w:tr>
      <w:tr w:rsidR="00B42377" w14:paraId="35C5259C" w14:textId="77777777">
        <w:trPr>
          <w:cantSplit/>
          <w:jc w:val="center"/>
        </w:trPr>
        <w:tc>
          <w:tcPr>
            <w:tcW w:w="1500" w:type="dxa"/>
            <w:vAlign w:val="center"/>
          </w:tcPr>
          <w:p w14:paraId="2C4EB197" w14:textId="77777777" w:rsidR="00B42377" w:rsidRDefault="0092128C">
            <w:pPr>
              <w:pStyle w:val="TableText"/>
            </w:pPr>
            <w:r>
              <w:t>4. Analytics</w:t>
            </w:r>
          </w:p>
        </w:tc>
        <w:tc>
          <w:tcPr>
            <w:tcW w:w="3960" w:type="dxa"/>
            <w:vAlign w:val="center"/>
          </w:tcPr>
          <w:p w14:paraId="61FFCA51" w14:textId="77777777" w:rsidR="00B42377" w:rsidRDefault="0092128C">
            <w:pPr>
              <w:pStyle w:val="TableText"/>
            </w:pPr>
            <w:r>
              <w:t>Athena DDL, seven SQL queries, analytics engine, executive report</w:t>
            </w:r>
          </w:p>
        </w:tc>
        <w:tc>
          <w:tcPr>
            <w:tcW w:w="1700" w:type="dxa"/>
            <w:vAlign w:val="center"/>
          </w:tcPr>
          <w:p w14:paraId="2D017BD0" w14:textId="77777777" w:rsidR="00B42377" w:rsidRDefault="0092128C">
            <w:pPr>
              <w:pStyle w:val="TableText"/>
            </w:pPr>
            <w:r>
              <w:t>processed/*, output/predictions/*</w:t>
            </w:r>
          </w:p>
        </w:tc>
        <w:tc>
          <w:tcPr>
            <w:tcW w:w="2200" w:type="dxa"/>
            <w:vAlign w:val="center"/>
          </w:tcPr>
          <w:p w14:paraId="2CF7B41A" w14:textId="77777777" w:rsidR="00B42377" w:rsidRDefault="0092128C">
            <w:pPr>
              <w:pStyle w:val="TableText"/>
            </w:pPr>
            <w:r>
              <w:t>output/reports/*, athena-results/*</w:t>
            </w:r>
          </w:p>
        </w:tc>
      </w:tr>
    </w:tbl>
    <w:p w14:paraId="6740952E" w14:textId="77777777" w:rsidR="00B42377" w:rsidRDefault="00B42377">
      <w:pPr>
        <w:spacing w:after="60"/>
      </w:pPr>
    </w:p>
    <w:p w14:paraId="1C43D7E0" w14:textId="77777777" w:rsidR="0092128C" w:rsidRDefault="0092128C">
      <w:pPr>
        <w:spacing w:after="60"/>
      </w:pPr>
    </w:p>
    <w:p w14:paraId="71BD7115" w14:textId="77777777" w:rsidR="0092128C" w:rsidRDefault="0092128C">
      <w:pPr>
        <w:spacing w:after="60"/>
      </w:pPr>
    </w:p>
    <w:p w14:paraId="0BA82220" w14:textId="77777777" w:rsidR="0092128C" w:rsidRDefault="0092128C">
      <w:pPr>
        <w:spacing w:after="60"/>
      </w:pPr>
    </w:p>
    <w:p w14:paraId="4C31E3E4" w14:textId="77777777" w:rsidR="0092128C" w:rsidRDefault="0092128C">
      <w:pPr>
        <w:spacing w:after="60"/>
      </w:pPr>
    </w:p>
    <w:p w14:paraId="3100797F" w14:textId="77777777" w:rsidR="0092128C" w:rsidRDefault="0092128C">
      <w:pPr>
        <w:spacing w:after="60"/>
      </w:pPr>
    </w:p>
    <w:p w14:paraId="7A41C48A" w14:textId="77777777" w:rsidR="0092128C" w:rsidRDefault="0092128C">
      <w:pPr>
        <w:spacing w:after="60"/>
      </w:pPr>
    </w:p>
    <w:p w14:paraId="481DE64E" w14:textId="77777777" w:rsidR="0092128C" w:rsidRDefault="0092128C">
      <w:pPr>
        <w:spacing w:after="60"/>
      </w:pPr>
    </w:p>
    <w:p w14:paraId="3E19280F" w14:textId="77777777" w:rsidR="0092128C" w:rsidRDefault="0092128C">
      <w:pPr>
        <w:spacing w:after="60"/>
      </w:pPr>
    </w:p>
    <w:p w14:paraId="6622AC9A" w14:textId="77777777" w:rsidR="0092128C" w:rsidRDefault="0092128C">
      <w:pPr>
        <w:spacing w:after="60"/>
      </w:pPr>
    </w:p>
    <w:p w14:paraId="5B447206" w14:textId="77777777" w:rsidR="0092128C" w:rsidRDefault="0092128C">
      <w:pPr>
        <w:spacing w:after="60"/>
      </w:pPr>
    </w:p>
    <w:p w14:paraId="6BD74777" w14:textId="77777777" w:rsidR="0092128C" w:rsidRDefault="0092128C">
      <w:pPr>
        <w:spacing w:after="60"/>
      </w:pPr>
    </w:p>
    <w:p w14:paraId="3CDD80AA" w14:textId="77777777" w:rsidR="0092128C" w:rsidRDefault="0092128C">
      <w:pPr>
        <w:spacing w:after="60"/>
      </w:pPr>
    </w:p>
    <w:p w14:paraId="189DCAE8" w14:textId="77777777" w:rsidR="0092128C" w:rsidRDefault="0092128C">
      <w:pPr>
        <w:spacing w:after="60"/>
      </w:pPr>
    </w:p>
    <w:p w14:paraId="787DF541" w14:textId="77777777" w:rsidR="0092128C" w:rsidRDefault="0092128C">
      <w:pPr>
        <w:spacing w:after="60"/>
      </w:pPr>
    </w:p>
    <w:p w14:paraId="1336A9B0" w14:textId="77777777" w:rsidR="0092128C" w:rsidRDefault="0092128C">
      <w:pPr>
        <w:spacing w:after="60"/>
      </w:pPr>
    </w:p>
    <w:p w14:paraId="59CB4E64" w14:textId="77777777" w:rsidR="0092128C" w:rsidRDefault="0092128C">
      <w:pPr>
        <w:spacing w:after="60"/>
      </w:pPr>
    </w:p>
    <w:p w14:paraId="678B4078" w14:textId="77777777" w:rsidR="0092128C" w:rsidRDefault="0092128C">
      <w:pPr>
        <w:spacing w:after="60"/>
      </w:pPr>
    </w:p>
    <w:p w14:paraId="64353C3E" w14:textId="77777777" w:rsidR="0092128C" w:rsidRDefault="0092128C">
      <w:pPr>
        <w:spacing w:after="60"/>
      </w:pPr>
    </w:p>
    <w:p w14:paraId="7FA09763" w14:textId="77777777" w:rsidR="0092128C" w:rsidRDefault="0092128C">
      <w:pPr>
        <w:spacing w:after="60"/>
      </w:pPr>
    </w:p>
    <w:p w14:paraId="33A7F8CD" w14:textId="77777777" w:rsidR="00B42377" w:rsidRPr="00086161" w:rsidRDefault="0092128C" w:rsidP="00086161">
      <w:pPr>
        <w:pStyle w:val="Heading1"/>
        <w:rPr>
          <w:b/>
          <w:bCs/>
          <w:color w:val="000000" w:themeColor="text1"/>
          <w:sz w:val="44"/>
          <w:szCs w:val="44"/>
        </w:rPr>
      </w:pPr>
      <w:bookmarkStart w:id="17" w:name="_Toc810009"/>
      <w:bookmarkStart w:id="18" w:name="_Toc242855973"/>
      <w:r w:rsidRPr="00086161">
        <w:rPr>
          <w:b/>
          <w:bCs/>
          <w:color w:val="000000" w:themeColor="text1"/>
          <w:sz w:val="44"/>
          <w:szCs w:val="44"/>
        </w:rPr>
        <w:t>2. System Architecture and Cloud Design</w:t>
      </w:r>
      <w:bookmarkEnd w:id="17"/>
      <w:bookmarkEnd w:id="18"/>
    </w:p>
    <w:p w14:paraId="4E00AA50" w14:textId="77777777" w:rsidR="00B42377" w:rsidRPr="00086161" w:rsidRDefault="0092128C" w:rsidP="00086161">
      <w:pPr>
        <w:pStyle w:val="Heading2"/>
        <w:rPr>
          <w:color w:val="000000" w:themeColor="text1"/>
        </w:rPr>
      </w:pPr>
      <w:bookmarkStart w:id="19" w:name="_Toc810010"/>
      <w:bookmarkStart w:id="20" w:name="_Toc242855974"/>
      <w:r w:rsidRPr="00086161">
        <w:rPr>
          <w:color w:val="000000" w:themeColor="text1"/>
        </w:rPr>
        <w:t>2.1 Architecture Overview</w:t>
      </w:r>
      <w:bookmarkEnd w:id="19"/>
      <w:bookmarkEnd w:id="20"/>
    </w:p>
    <w:p w14:paraId="0A9290BD" w14:textId="77777777" w:rsidR="00B42377" w:rsidRDefault="0092128C">
      <w:pPr>
        <w:pStyle w:val="ReportBody"/>
      </w:pPr>
      <w:r>
        <w:t>Figure 1 shows the data flow. Raw CSV files land under raw/real/ in the S3 bucket [3], where an ObjectCreated event invokes a validation Lambda that logs to Amazon CloudWatch. The preprocessing stage reads the validated files and writes cleaned, schema-aligned files to processed/real/. The machine-learning stage reads these, stores the serialised model in models/ and writes scored customers to output/predictions/. Finally, an Athena external table over that prefix, registered in the AWS Glue Data Catalog, supports the SQL analytics whose outputs are written to output/reports/.</w:t>
      </w:r>
    </w:p>
    <w:p w14:paraId="33C755B0" w14:textId="77777777" w:rsidR="00B42377" w:rsidRDefault="0092128C">
      <w:pPr>
        <w:keepNext/>
        <w:spacing w:before="100"/>
        <w:jc w:val="center"/>
      </w:pPr>
      <w:r>
        <w:rPr>
          <w:noProof/>
          <w:lang w:eastAsia="en-US"/>
        </w:rPr>
        <w:drawing>
          <wp:inline distT="0" distB="0" distL="0" distR="0" wp14:anchorId="24C0DCF5" wp14:editId="15E95B47">
            <wp:extent cx="3931920" cy="2494128"/>
            <wp:effectExtent l="0" t="0" r="0" b="0"/>
            <wp:docPr id="201" name="Figure 1" descr="Four-stage architecture diagram: ingestion to S3 raw, preprocessing to S3 processed, machine learning to S3 models and predictions, and Athena analytics to S3 reports, with IAM and CloudWatch across all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 1"/>
                    <pic:cNvPicPr/>
                  </pic:nvPicPr>
                  <pic:blipFill>
                    <a:blip r:embed="rId13"/>
                    <a:stretch>
                      <a:fillRect/>
                    </a:stretch>
                  </pic:blipFill>
                  <pic:spPr>
                    <a:xfrm>
                      <a:off x="0" y="0"/>
                      <a:ext cx="3931920" cy="2494128"/>
                    </a:xfrm>
                    <a:prstGeom prst="rect">
                      <a:avLst/>
                    </a:prstGeom>
                  </pic:spPr>
                </pic:pic>
              </a:graphicData>
            </a:graphic>
          </wp:inline>
        </w:drawing>
      </w:r>
    </w:p>
    <w:p w14:paraId="012F0F2B" w14:textId="28AEB092" w:rsidR="00B42377" w:rsidRDefault="00086161" w:rsidP="00086161">
      <w:pPr>
        <w:pStyle w:val="Caption"/>
      </w:pPr>
      <w:bookmarkStart w:id="21" w:name="_Toc242728067"/>
      <w:r>
        <w:t xml:space="preserve">Figure </w:t>
      </w:r>
      <w:r>
        <w:fldChar w:fldCharType="begin"/>
      </w:r>
      <w:r>
        <w:instrText xml:space="preserve"> SEQ Figure \* ARABIC </w:instrText>
      </w:r>
      <w:r>
        <w:fldChar w:fldCharType="separate"/>
      </w:r>
      <w:r w:rsidR="009A0944">
        <w:rPr>
          <w:noProof/>
        </w:rPr>
        <w:t>1</w:t>
      </w:r>
      <w:r>
        <w:fldChar w:fldCharType="end"/>
      </w:r>
      <w:r>
        <w:t xml:space="preserve"> </w:t>
      </w:r>
      <w:r w:rsidRPr="00F74902">
        <w:rPr>
          <w:noProof/>
        </w:rPr>
        <w:t>End-to-end AWS architecture of the churn prediction system.</w:t>
      </w:r>
      <w:bookmarkEnd w:id="21"/>
    </w:p>
    <w:p w14:paraId="05658A04" w14:textId="77777777" w:rsidR="00B42377" w:rsidRPr="00086161" w:rsidRDefault="0092128C" w:rsidP="00086161">
      <w:pPr>
        <w:pStyle w:val="Heading2"/>
        <w:rPr>
          <w:color w:val="000000" w:themeColor="text1"/>
        </w:rPr>
      </w:pPr>
      <w:bookmarkStart w:id="22" w:name="_Toc810011"/>
      <w:bookmarkStart w:id="23" w:name="_Toc242855975"/>
      <w:r w:rsidRPr="00086161">
        <w:rPr>
          <w:color w:val="000000" w:themeColor="text1"/>
        </w:rPr>
        <w:t>2.2 Design Decisions</w:t>
      </w:r>
      <w:bookmarkEnd w:id="22"/>
      <w:bookmarkEnd w:id="23"/>
    </w:p>
    <w:p w14:paraId="236C6112" w14:textId="77777777" w:rsidR="00B42377" w:rsidRDefault="0092128C">
      <w:pPr>
        <w:pStyle w:val="ReportBody"/>
      </w:pPr>
      <w:r>
        <w:t>Three decisions shape the implementation. First, the bucket is zoned by prefix (raw, processed, models, output), so each stage has a single writable location and no stage can overwrite its own input. Second, every Python stage offers a local and a cloud mode, so identical code is tested offline and then run against S3 with boto3. Third, preprocessing is available in three interchangeable forms (an AWS Lambda handler, an AWS Glue job and a command-line pipeline) [4], and inference is available as a batch pipeline and as a Lambda handler that serves either S3-event batches or JSON requests from API Gateway. The inference handler downloads the model from S3 once and caches it in memory across warm invocations, avoiding repeated cold-start cost.</w:t>
      </w:r>
    </w:p>
    <w:p w14:paraId="0FD4B58F" w14:textId="77777777" w:rsidR="00B42377" w:rsidRPr="00086161" w:rsidRDefault="0092128C" w:rsidP="00086161">
      <w:pPr>
        <w:pStyle w:val="Heading2"/>
        <w:rPr>
          <w:color w:val="000000" w:themeColor="text1"/>
        </w:rPr>
      </w:pPr>
      <w:bookmarkStart w:id="24" w:name="_Toc810012"/>
      <w:bookmarkStart w:id="25" w:name="_Toc242855976"/>
      <w:r w:rsidRPr="00086161">
        <w:rPr>
          <w:color w:val="000000" w:themeColor="text1"/>
        </w:rPr>
        <w:t>2.3 Security</w:t>
      </w:r>
      <w:bookmarkEnd w:id="24"/>
      <w:bookmarkEnd w:id="25"/>
    </w:p>
    <w:p w14:paraId="6E45E41C" w14:textId="77777777" w:rsidR="00B42377" w:rsidRDefault="0092128C">
      <w:pPr>
        <w:pStyle w:val="ReportBody"/>
      </w:pPr>
      <w:r>
        <w:t>Each stage has its own IAM policy [5] that grants only the S3 prefixes listed in Table 1, a prefix-conditioned s3</w:t>
      </w:r>
      <w:proofErr w:type="gramStart"/>
      <w:r>
        <w:t>:ListBucket</w:t>
      </w:r>
      <w:proofErr w:type="gramEnd"/>
      <w:r>
        <w:t xml:space="preserve"> permission and CloudWatch log-write actions. Two weaknesses remain and are discussed in Section 6: the delivered scripts can load credentials from a key file, and the Athena and Glue statements of the analytics policy use a wildcard resource.</w:t>
      </w:r>
    </w:p>
    <w:p w14:paraId="0A4CEE5D" w14:textId="77777777" w:rsidR="00B42377" w:rsidRPr="00086161" w:rsidRDefault="0092128C" w:rsidP="00086161">
      <w:pPr>
        <w:pStyle w:val="Heading1"/>
        <w:rPr>
          <w:b/>
          <w:bCs/>
          <w:color w:val="000000" w:themeColor="text1"/>
          <w:sz w:val="44"/>
          <w:szCs w:val="44"/>
        </w:rPr>
      </w:pPr>
      <w:bookmarkStart w:id="26" w:name="_Toc810013"/>
      <w:bookmarkStart w:id="27" w:name="_Toc242855977"/>
      <w:r w:rsidRPr="00086161">
        <w:rPr>
          <w:b/>
          <w:bCs/>
          <w:color w:val="000000" w:themeColor="text1"/>
          <w:sz w:val="44"/>
          <w:szCs w:val="44"/>
        </w:rPr>
        <w:t>3. Data Exploration and Preprocessing</w:t>
      </w:r>
      <w:bookmarkEnd w:id="26"/>
      <w:bookmarkEnd w:id="27"/>
    </w:p>
    <w:p w14:paraId="44611C1C" w14:textId="77777777" w:rsidR="00B42377" w:rsidRPr="00086161" w:rsidRDefault="0092128C" w:rsidP="00086161">
      <w:pPr>
        <w:pStyle w:val="Heading2"/>
        <w:rPr>
          <w:color w:val="000000" w:themeColor="text1"/>
        </w:rPr>
      </w:pPr>
      <w:bookmarkStart w:id="28" w:name="_Toc810014"/>
      <w:bookmarkStart w:id="29" w:name="_Toc242855978"/>
      <w:r w:rsidRPr="00086161">
        <w:rPr>
          <w:color w:val="000000" w:themeColor="text1"/>
        </w:rPr>
        <w:t>3.1 Exploratory Findings</w:t>
      </w:r>
      <w:bookmarkEnd w:id="28"/>
      <w:bookmarkEnd w:id="29"/>
    </w:p>
    <w:p w14:paraId="5C802C19" w14:textId="77777777" w:rsidR="00B42377" w:rsidRDefault="0092128C">
      <w:pPr>
        <w:pStyle w:val="ReportBody"/>
      </w:pPr>
      <w:r>
        <w:t xml:space="preserve">The target is imbalanced: 14,711 of 51,047 training customers churned (28.8%), a ratio of </w:t>
      </w:r>
      <w:proofErr w:type="gramStart"/>
      <w:r>
        <w:t>2.47 :</w:t>
      </w:r>
      <w:proofErr w:type="gramEnd"/>
      <w:r>
        <w:t xml:space="preserve"> 1 (Figure 2). Fourteen columns contain missing values, but none exceeds 1.8% (AgeHH1 and AgeHH2: 909 rows; PercChangeMinutes and PercChangeRevenues: 367; six usage and billing fields: 156 each; ServiceArea: 24). No single feature correlates strongly with churn. The largest absolute Pearson coefficient is 0.104 (CurrentEquipmentDays), followed by RetentionCalls (+0.065) and TotalRecurringCharge (−0.061), which suggests that churn is the product of many weak and probably non-linear signals. Observed churn rises steadily with handset age, from 22.9% for handsets under six months old to 36.1% beyond two years, and customers who had phoned the retention team churned at 45.0% compared with 28.2% for those who had not.</w:t>
      </w:r>
    </w:p>
    <w:p w14:paraId="3C289153" w14:textId="77777777" w:rsidR="00B42377" w:rsidRDefault="0092128C">
      <w:pPr>
        <w:keepNext/>
        <w:spacing w:before="100"/>
        <w:jc w:val="center"/>
      </w:pPr>
      <w:r>
        <w:rPr>
          <w:noProof/>
          <w:lang w:eastAsia="en-US"/>
        </w:rPr>
        <w:drawing>
          <wp:inline distT="0" distB="0" distL="0" distR="0" wp14:anchorId="345F7614" wp14:editId="4D41BB73">
            <wp:extent cx="5303520" cy="2330334"/>
            <wp:effectExtent l="0" t="0" r="0" b="0"/>
            <wp:docPr id="202" name="Figure 2" descr="Bar chart of 36,336 retained and 14,711 churned customers, and a bar chart of the strongest Pearson correlations with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 2"/>
                    <pic:cNvPicPr/>
                  </pic:nvPicPr>
                  <pic:blipFill>
                    <a:blip r:embed="rId14"/>
                    <a:stretch>
                      <a:fillRect/>
                    </a:stretch>
                  </pic:blipFill>
                  <pic:spPr>
                    <a:xfrm>
                      <a:off x="0" y="0"/>
                      <a:ext cx="5303520" cy="2330334"/>
                    </a:xfrm>
                    <a:prstGeom prst="rect">
                      <a:avLst/>
                    </a:prstGeom>
                  </pic:spPr>
                </pic:pic>
              </a:graphicData>
            </a:graphic>
          </wp:inline>
        </w:drawing>
      </w:r>
    </w:p>
    <w:p w14:paraId="7B5BF99C" w14:textId="4F84A61F" w:rsidR="00B42377" w:rsidRDefault="00086161" w:rsidP="00086161">
      <w:pPr>
        <w:pStyle w:val="Caption"/>
      </w:pPr>
      <w:bookmarkStart w:id="30" w:name="_Toc242728068"/>
      <w:r>
        <w:t xml:space="preserve">Figure </w:t>
      </w:r>
      <w:r>
        <w:fldChar w:fldCharType="begin"/>
      </w:r>
      <w:r>
        <w:instrText xml:space="preserve"> SEQ Figure \* ARABIC </w:instrText>
      </w:r>
      <w:r>
        <w:fldChar w:fldCharType="separate"/>
      </w:r>
      <w:r w:rsidR="009A0944">
        <w:rPr>
          <w:noProof/>
        </w:rPr>
        <w:t>2</w:t>
      </w:r>
      <w:r>
        <w:fldChar w:fldCharType="end"/>
      </w:r>
      <w:r>
        <w:t xml:space="preserve"> </w:t>
      </w:r>
      <w:r w:rsidRPr="00324C3D">
        <w:t>Churn class distribution and strongest correlations with churn (training data).</w:t>
      </w:r>
      <w:bookmarkEnd w:id="30"/>
    </w:p>
    <w:p w14:paraId="1283DB6C" w14:textId="77777777" w:rsidR="00B42377" w:rsidRPr="00086161" w:rsidRDefault="0092128C" w:rsidP="00086161">
      <w:pPr>
        <w:pStyle w:val="Heading2"/>
        <w:rPr>
          <w:color w:val="000000" w:themeColor="text1"/>
        </w:rPr>
      </w:pPr>
      <w:bookmarkStart w:id="31" w:name="_Toc810015"/>
      <w:bookmarkStart w:id="32" w:name="_Toc242855979"/>
      <w:r w:rsidRPr="00086161">
        <w:rPr>
          <w:color w:val="000000" w:themeColor="text1"/>
        </w:rPr>
        <w:t>3.2 Cleaning and Encoding</w:t>
      </w:r>
      <w:bookmarkEnd w:id="31"/>
      <w:bookmarkEnd w:id="32"/>
    </w:p>
    <w:p w14:paraId="67857A8D" w14:textId="77777777" w:rsidR="00B42377" w:rsidRDefault="0092128C">
      <w:pPr>
        <w:pStyle w:val="ReportBody"/>
      </w:pPr>
      <w:r>
        <w:t>A Cell2CellPreprocessor class learns every parameter from the training file only and applies it unchanged to the holdout, which prevents leakage (Table 2). Customer identifiers and ServiceArea are preserved for Athena joins. Both outputs share an identical 69-column schema, and the pipeline asserts this together with the absence of nulls in the cleaned data (the holdout Churn column is intentionally empty).</w:t>
      </w:r>
    </w:p>
    <w:p w14:paraId="06BB5588" w14:textId="572CB942" w:rsidR="00B42377" w:rsidRDefault="00086161" w:rsidP="00086161">
      <w:pPr>
        <w:pStyle w:val="Caption"/>
      </w:pPr>
      <w:bookmarkStart w:id="33" w:name="_Toc242728047"/>
      <w:r>
        <w:t xml:space="preserve">Table </w:t>
      </w:r>
      <w:r>
        <w:fldChar w:fldCharType="begin"/>
      </w:r>
      <w:r>
        <w:instrText xml:space="preserve"> SEQ Table \* ARABIC </w:instrText>
      </w:r>
      <w:r>
        <w:fldChar w:fldCharType="separate"/>
      </w:r>
      <w:r w:rsidR="009A0944">
        <w:rPr>
          <w:noProof/>
        </w:rPr>
        <w:t>2</w:t>
      </w:r>
      <w:r>
        <w:fldChar w:fldCharType="end"/>
      </w:r>
      <w:r>
        <w:t xml:space="preserve"> </w:t>
      </w:r>
      <w:r w:rsidRPr="00741895">
        <w:t>Data cleaning and encoding operations (58 raw columns become 69 cleaned columns).</w:t>
      </w:r>
      <w:bookmarkEnd w:id="33"/>
    </w:p>
    <w:tbl>
      <w:tblPr>
        <w:tblW w:w="9360" w:type="dxa"/>
        <w:jc w:val="center"/>
        <w:tblBorders>
          <w:top w:val="single" w:sz="8" w:space="0" w:color="595959"/>
          <w:bottom w:val="single" w:sz="8" w:space="0" w:color="595959"/>
          <w:insideH w:val="single" w:sz="4" w:space="0" w:color="BFBFBF"/>
        </w:tblBorders>
        <w:tblLayout w:type="fixed"/>
        <w:tblCellMar>
          <w:left w:w="70" w:type="dxa"/>
          <w:right w:w="70" w:type="dxa"/>
        </w:tblCellMar>
        <w:tblLook w:val="04A0" w:firstRow="1" w:lastRow="0" w:firstColumn="1" w:lastColumn="0" w:noHBand="0" w:noVBand="1"/>
      </w:tblPr>
      <w:tblGrid>
        <w:gridCol w:w="2000"/>
        <w:gridCol w:w="3900"/>
        <w:gridCol w:w="3460"/>
      </w:tblGrid>
      <w:tr w:rsidR="00B42377" w14:paraId="123EB976" w14:textId="77777777">
        <w:trPr>
          <w:cantSplit/>
          <w:tblHeader/>
          <w:jc w:val="center"/>
        </w:trPr>
        <w:tc>
          <w:tcPr>
            <w:tcW w:w="2000" w:type="dxa"/>
            <w:shd w:val="clear" w:color="auto" w:fill="E8EEF5"/>
            <w:vAlign w:val="center"/>
          </w:tcPr>
          <w:p w14:paraId="5BCD01DF" w14:textId="77777777" w:rsidR="00B42377" w:rsidRDefault="0092128C">
            <w:pPr>
              <w:pStyle w:val="TableText"/>
              <w:keepNext/>
            </w:pPr>
            <w:r>
              <w:rPr>
                <w:b/>
                <w:bCs/>
              </w:rPr>
              <w:t>Issue</w:t>
            </w:r>
          </w:p>
        </w:tc>
        <w:tc>
          <w:tcPr>
            <w:tcW w:w="3900" w:type="dxa"/>
            <w:shd w:val="clear" w:color="auto" w:fill="E8EEF5"/>
            <w:vAlign w:val="center"/>
          </w:tcPr>
          <w:p w14:paraId="62CD9C14" w14:textId="77777777" w:rsidR="00B42377" w:rsidRDefault="0092128C">
            <w:pPr>
              <w:pStyle w:val="TableText"/>
              <w:keepNext/>
            </w:pPr>
            <w:r>
              <w:rPr>
                <w:b/>
                <w:bCs/>
              </w:rPr>
              <w:t>Treatment</w:t>
            </w:r>
          </w:p>
        </w:tc>
        <w:tc>
          <w:tcPr>
            <w:tcW w:w="3460" w:type="dxa"/>
            <w:shd w:val="clear" w:color="auto" w:fill="E8EEF5"/>
            <w:vAlign w:val="center"/>
          </w:tcPr>
          <w:p w14:paraId="04E9A3D4" w14:textId="77777777" w:rsidR="00B42377" w:rsidRDefault="0092128C">
            <w:pPr>
              <w:pStyle w:val="TableText"/>
              <w:keepNext/>
            </w:pPr>
            <w:r>
              <w:rPr>
                <w:b/>
                <w:bCs/>
              </w:rPr>
              <w:t>Columns affected</w:t>
            </w:r>
          </w:p>
        </w:tc>
      </w:tr>
      <w:tr w:rsidR="00B42377" w14:paraId="2E6D2AA5" w14:textId="77777777">
        <w:trPr>
          <w:cantSplit/>
          <w:jc w:val="center"/>
        </w:trPr>
        <w:tc>
          <w:tcPr>
            <w:tcW w:w="2000" w:type="dxa"/>
            <w:vAlign w:val="center"/>
          </w:tcPr>
          <w:p w14:paraId="0B5D9540" w14:textId="77777777" w:rsidR="00B42377" w:rsidRDefault="0092128C">
            <w:pPr>
              <w:pStyle w:val="TableText"/>
              <w:keepNext/>
            </w:pPr>
            <w:r>
              <w:t>Missing numeric values</w:t>
            </w:r>
          </w:p>
        </w:tc>
        <w:tc>
          <w:tcPr>
            <w:tcW w:w="3900" w:type="dxa"/>
            <w:vAlign w:val="center"/>
          </w:tcPr>
          <w:p w14:paraId="20336044" w14:textId="77777777" w:rsidR="00B42377" w:rsidRDefault="0092128C">
            <w:pPr>
              <w:pStyle w:val="TableText"/>
              <w:keepNext/>
            </w:pPr>
            <w:r>
              <w:t>Training-set median, reused on the holdout</w:t>
            </w:r>
          </w:p>
        </w:tc>
        <w:tc>
          <w:tcPr>
            <w:tcW w:w="3460" w:type="dxa"/>
            <w:vAlign w:val="center"/>
          </w:tcPr>
          <w:p w14:paraId="6E00C407" w14:textId="77777777" w:rsidR="00B42377" w:rsidRDefault="0092128C">
            <w:pPr>
              <w:pStyle w:val="TableText"/>
              <w:keepNext/>
            </w:pPr>
            <w:r>
              <w:t>13 columns (e.g. AgeHH1/2, PercChange*)</w:t>
            </w:r>
          </w:p>
        </w:tc>
      </w:tr>
      <w:tr w:rsidR="00B42377" w14:paraId="389AD5C7" w14:textId="77777777">
        <w:trPr>
          <w:cantSplit/>
          <w:jc w:val="center"/>
        </w:trPr>
        <w:tc>
          <w:tcPr>
            <w:tcW w:w="2000" w:type="dxa"/>
            <w:vAlign w:val="center"/>
          </w:tcPr>
          <w:p w14:paraId="2D09B736" w14:textId="77777777" w:rsidR="00B42377" w:rsidRDefault="0092128C">
            <w:pPr>
              <w:pStyle w:val="TableText"/>
              <w:keepNext/>
            </w:pPr>
            <w:r>
              <w:t>Missing service area</w:t>
            </w:r>
          </w:p>
        </w:tc>
        <w:tc>
          <w:tcPr>
            <w:tcW w:w="3900" w:type="dxa"/>
            <w:vAlign w:val="center"/>
          </w:tcPr>
          <w:p w14:paraId="68C66017" w14:textId="77777777" w:rsidR="00B42377" w:rsidRDefault="0092128C">
            <w:pPr>
              <w:pStyle w:val="TableText"/>
              <w:keepNext/>
            </w:pPr>
            <w:r>
              <w:t>Constant “UNKNOWN”; key kept for SQL joins</w:t>
            </w:r>
          </w:p>
        </w:tc>
        <w:tc>
          <w:tcPr>
            <w:tcW w:w="3460" w:type="dxa"/>
            <w:vAlign w:val="center"/>
          </w:tcPr>
          <w:p w14:paraId="1D614B84" w14:textId="77777777" w:rsidR="00B42377" w:rsidRDefault="0092128C">
            <w:pPr>
              <w:pStyle w:val="TableText"/>
              <w:keepNext/>
            </w:pPr>
            <w:r>
              <w:t>ServiceArea (24 rows)</w:t>
            </w:r>
          </w:p>
        </w:tc>
      </w:tr>
      <w:tr w:rsidR="00B42377" w14:paraId="5FBBD642" w14:textId="77777777">
        <w:trPr>
          <w:cantSplit/>
          <w:jc w:val="center"/>
        </w:trPr>
        <w:tc>
          <w:tcPr>
            <w:tcW w:w="2000" w:type="dxa"/>
            <w:vAlign w:val="center"/>
          </w:tcPr>
          <w:p w14:paraId="2708106E" w14:textId="77777777" w:rsidR="00B42377" w:rsidRDefault="0092128C">
            <w:pPr>
              <w:pStyle w:val="TableText"/>
              <w:keepNext/>
            </w:pPr>
            <w:r>
              <w:t>Mixed-type field</w:t>
            </w:r>
          </w:p>
        </w:tc>
        <w:tc>
          <w:tcPr>
            <w:tcW w:w="3900" w:type="dxa"/>
            <w:vAlign w:val="center"/>
          </w:tcPr>
          <w:p w14:paraId="7B6B1D54" w14:textId="77777777" w:rsidR="00B42377" w:rsidRDefault="0092128C">
            <w:pPr>
              <w:pStyle w:val="TableText"/>
              <w:keepNext/>
            </w:pPr>
            <w:r>
              <w:t>“Unknown” to missing, then median (US$60)</w:t>
            </w:r>
          </w:p>
        </w:tc>
        <w:tc>
          <w:tcPr>
            <w:tcW w:w="3460" w:type="dxa"/>
            <w:vAlign w:val="center"/>
          </w:tcPr>
          <w:p w14:paraId="575129C2" w14:textId="77777777" w:rsidR="00B42377" w:rsidRDefault="0092128C">
            <w:pPr>
              <w:pStyle w:val="TableText"/>
              <w:keepNext/>
            </w:pPr>
            <w:r>
              <w:t>HandsetPrice</w:t>
            </w:r>
          </w:p>
        </w:tc>
      </w:tr>
      <w:tr w:rsidR="00B42377" w14:paraId="79F94F2D" w14:textId="77777777">
        <w:trPr>
          <w:cantSplit/>
          <w:jc w:val="center"/>
        </w:trPr>
        <w:tc>
          <w:tcPr>
            <w:tcW w:w="2000" w:type="dxa"/>
            <w:vAlign w:val="center"/>
          </w:tcPr>
          <w:p w14:paraId="44179990" w14:textId="77777777" w:rsidR="00B42377" w:rsidRDefault="0092128C">
            <w:pPr>
              <w:pStyle w:val="TableText"/>
              <w:keepNext/>
            </w:pPr>
            <w:r>
              <w:t>Yes/No flags</w:t>
            </w:r>
          </w:p>
        </w:tc>
        <w:tc>
          <w:tcPr>
            <w:tcW w:w="3900" w:type="dxa"/>
            <w:vAlign w:val="center"/>
          </w:tcPr>
          <w:p w14:paraId="586AFF41" w14:textId="77777777" w:rsidR="00B42377" w:rsidRDefault="0092128C">
            <w:pPr>
              <w:pStyle w:val="TableText"/>
              <w:keepNext/>
            </w:pPr>
            <w:r>
              <w:t>Mapped to 1/0</w:t>
            </w:r>
          </w:p>
        </w:tc>
        <w:tc>
          <w:tcPr>
            <w:tcW w:w="3460" w:type="dxa"/>
            <w:vAlign w:val="center"/>
          </w:tcPr>
          <w:p w14:paraId="1BCF4791" w14:textId="77777777" w:rsidR="00B42377" w:rsidRDefault="0092128C">
            <w:pPr>
              <w:pStyle w:val="TableText"/>
              <w:keepNext/>
            </w:pPr>
            <w:r>
              <w:t>15 columns</w:t>
            </w:r>
          </w:p>
        </w:tc>
      </w:tr>
      <w:tr w:rsidR="00B42377" w14:paraId="77E4DEE4" w14:textId="77777777">
        <w:trPr>
          <w:cantSplit/>
          <w:jc w:val="center"/>
        </w:trPr>
        <w:tc>
          <w:tcPr>
            <w:tcW w:w="2000" w:type="dxa"/>
            <w:vAlign w:val="center"/>
          </w:tcPr>
          <w:p w14:paraId="6C5F78D1" w14:textId="77777777" w:rsidR="00B42377" w:rsidRDefault="0092128C">
            <w:pPr>
              <w:pStyle w:val="TableText"/>
              <w:keepNext/>
            </w:pPr>
            <w:r>
              <w:t>Ordinal rating</w:t>
            </w:r>
          </w:p>
        </w:tc>
        <w:tc>
          <w:tcPr>
            <w:tcW w:w="3900" w:type="dxa"/>
            <w:vAlign w:val="center"/>
          </w:tcPr>
          <w:p w14:paraId="25AAD35A" w14:textId="77777777" w:rsidR="00B42377" w:rsidRDefault="0092128C">
            <w:pPr>
              <w:pStyle w:val="TableText"/>
              <w:keepNext/>
            </w:pPr>
            <w:r>
              <w:t>1-Highest … 7-Lowest mapped to 1 … 7</w:t>
            </w:r>
          </w:p>
        </w:tc>
        <w:tc>
          <w:tcPr>
            <w:tcW w:w="3460" w:type="dxa"/>
            <w:vAlign w:val="center"/>
          </w:tcPr>
          <w:p w14:paraId="257AED0D" w14:textId="77777777" w:rsidR="00B42377" w:rsidRDefault="0092128C">
            <w:pPr>
              <w:pStyle w:val="TableText"/>
              <w:keepNext/>
            </w:pPr>
            <w:r>
              <w:t>CreditRating</w:t>
            </w:r>
          </w:p>
        </w:tc>
      </w:tr>
      <w:tr w:rsidR="00B42377" w14:paraId="34EC3350" w14:textId="77777777">
        <w:trPr>
          <w:cantSplit/>
          <w:jc w:val="center"/>
        </w:trPr>
        <w:tc>
          <w:tcPr>
            <w:tcW w:w="2000" w:type="dxa"/>
            <w:vAlign w:val="center"/>
          </w:tcPr>
          <w:p w14:paraId="2247C27F" w14:textId="77777777" w:rsidR="00B42377" w:rsidRDefault="0092128C">
            <w:pPr>
              <w:pStyle w:val="TableText"/>
            </w:pPr>
            <w:r>
              <w:t>Nominal categories</w:t>
            </w:r>
          </w:p>
        </w:tc>
        <w:tc>
          <w:tcPr>
            <w:tcW w:w="3900" w:type="dxa"/>
            <w:vAlign w:val="center"/>
          </w:tcPr>
          <w:p w14:paraId="35FD4ABE" w14:textId="77777777" w:rsidR="00B42377" w:rsidRDefault="0092128C">
            <w:pPr>
              <w:pStyle w:val="TableText"/>
            </w:pPr>
            <w:r>
              <w:t>One-hot (4 + 8 + 3 = 15 dummies); Homeownership dropped</w:t>
            </w:r>
          </w:p>
        </w:tc>
        <w:tc>
          <w:tcPr>
            <w:tcW w:w="3460" w:type="dxa"/>
            <w:vAlign w:val="center"/>
          </w:tcPr>
          <w:p w14:paraId="5129353D" w14:textId="77777777" w:rsidR="00B42377" w:rsidRDefault="0092128C">
            <w:pPr>
              <w:pStyle w:val="TableText"/>
            </w:pPr>
            <w:r>
              <w:t>PrizmCode, Occupation, MaritalStatus</w:t>
            </w:r>
          </w:p>
        </w:tc>
      </w:tr>
    </w:tbl>
    <w:p w14:paraId="1BEC7CEF" w14:textId="77777777" w:rsidR="00B42377" w:rsidRPr="00086161" w:rsidRDefault="0092128C" w:rsidP="00086161">
      <w:pPr>
        <w:pStyle w:val="Heading1"/>
        <w:rPr>
          <w:b/>
          <w:bCs/>
          <w:color w:val="000000" w:themeColor="text1"/>
          <w:sz w:val="44"/>
          <w:szCs w:val="44"/>
        </w:rPr>
      </w:pPr>
      <w:bookmarkStart w:id="34" w:name="_Toc810016"/>
      <w:bookmarkStart w:id="35" w:name="_Toc242855980"/>
      <w:r w:rsidRPr="00086161">
        <w:rPr>
          <w:b/>
          <w:bCs/>
          <w:color w:val="000000" w:themeColor="text1"/>
          <w:sz w:val="44"/>
          <w:szCs w:val="44"/>
        </w:rPr>
        <w:t>4. Machine Learning and Evaluation</w:t>
      </w:r>
      <w:bookmarkEnd w:id="34"/>
      <w:bookmarkEnd w:id="35"/>
    </w:p>
    <w:p w14:paraId="5A8196F8" w14:textId="77777777" w:rsidR="00B42377" w:rsidRPr="00086161" w:rsidRDefault="0092128C" w:rsidP="00086161">
      <w:pPr>
        <w:pStyle w:val="Heading2"/>
        <w:rPr>
          <w:color w:val="000000" w:themeColor="text1"/>
        </w:rPr>
      </w:pPr>
      <w:bookmarkStart w:id="36" w:name="_Toc810017"/>
      <w:bookmarkStart w:id="37" w:name="_Toc242855981"/>
      <w:r w:rsidRPr="00086161">
        <w:rPr>
          <w:color w:val="000000" w:themeColor="text1"/>
        </w:rPr>
        <w:t>4.1 Experimental Design</w:t>
      </w:r>
      <w:bookmarkEnd w:id="36"/>
      <w:bookmarkEnd w:id="37"/>
    </w:p>
    <w:p w14:paraId="38898023" w14:textId="4AB0E311" w:rsidR="00B42377" w:rsidRDefault="0092128C">
      <w:pPr>
        <w:pStyle w:val="ReportBody"/>
      </w:pPr>
      <w:r>
        <w:t>Features were screened on the training portion only. After removing 68 customers whose service area occurs once (50,979 remain), the labelled data were split 80/20, stratified by ServiceArea (random_state = 42), giving 40,783 training and 10,196 test customers with near-identical churn prevalence (28.9% and 28.7%). One-way ANOVA F-tests on 34 numeric features and chi-square tests on 33 categorical or binary features, each at p &lt; 0.05, retained 45 features. A scikit-learn pipeline imputes medians and standardises numeric inputs, and one-hot encodes ServiceArea. To counter the class imbalance</w:t>
      </w:r>
      <w:r w:rsidR="00D7476A">
        <w:t>,</w:t>
      </w:r>
      <w:r>
        <w:t xml:space="preserve"> every candidate uses class-weighted learning, and hyper-parameters were tuned by randomised search with stratified five-fold cross-validation on ROC-AUC.</w:t>
      </w:r>
    </w:p>
    <w:p w14:paraId="0E05829A" w14:textId="77777777" w:rsidR="00B42377" w:rsidRPr="00086161" w:rsidRDefault="0092128C" w:rsidP="00086161">
      <w:pPr>
        <w:pStyle w:val="Heading2"/>
        <w:rPr>
          <w:color w:val="000000" w:themeColor="text1"/>
        </w:rPr>
      </w:pPr>
      <w:bookmarkStart w:id="38" w:name="_Toc810018"/>
      <w:bookmarkStart w:id="39" w:name="_Toc242855982"/>
      <w:r w:rsidRPr="00086161">
        <w:rPr>
          <w:color w:val="000000" w:themeColor="text1"/>
        </w:rPr>
        <w:t>4.2 Candidate Models</w:t>
      </w:r>
      <w:bookmarkEnd w:id="38"/>
      <w:bookmarkEnd w:id="39"/>
    </w:p>
    <w:p w14:paraId="04701727" w14:textId="494B1A25" w:rsidR="00B42377" w:rsidRDefault="0092128C">
      <w:pPr>
        <w:pStyle w:val="ReportBody"/>
      </w:pPr>
      <w:r>
        <w:t>Logistic regression served as a linear baseline, a random forest as a bagged-tree reference, and histogram-based gradient boosting as the boosted-tree candidate. The boosting model was selected and exported as a single joblib pipeline. Its tuned settings were a learning rate of 0.1445, maximum depth 5, 17 leaf nodes and at least 60 samples per leaf; early stopping halted training at 120 of a maximum 766 iterations. Table 3 compares the models on the identical test split; the notebook did not store the logistic-regression and random-forest search results, so those rows are untuned reference configurations re-run for this report, while the boosting row evaluates the saved champion.</w:t>
      </w:r>
    </w:p>
    <w:p w14:paraId="5B34F866" w14:textId="7CF2DED7" w:rsidR="00B42377" w:rsidRDefault="00086161" w:rsidP="00086161">
      <w:pPr>
        <w:pStyle w:val="Caption"/>
      </w:pPr>
      <w:bookmarkStart w:id="40" w:name="_Toc242728048"/>
      <w:r>
        <w:t xml:space="preserve">Table </w:t>
      </w:r>
      <w:r>
        <w:fldChar w:fldCharType="begin"/>
      </w:r>
      <w:r>
        <w:instrText xml:space="preserve"> SEQ Table \* ARABIC </w:instrText>
      </w:r>
      <w:r>
        <w:fldChar w:fldCharType="separate"/>
      </w:r>
      <w:r w:rsidR="009A0944">
        <w:rPr>
          <w:noProof/>
        </w:rPr>
        <w:t>3</w:t>
      </w:r>
      <w:r>
        <w:fldChar w:fldCharType="end"/>
      </w:r>
      <w:r>
        <w:t xml:space="preserve"> </w:t>
      </w:r>
      <w:r w:rsidRPr="00E30A7A">
        <w:t>Test-set performance of the candidate models (n = 10,196; decision threshold 0.5).</w:t>
      </w:r>
      <w:bookmarkEnd w:id="40"/>
    </w:p>
    <w:tbl>
      <w:tblPr>
        <w:tblW w:w="9360" w:type="dxa"/>
        <w:jc w:val="center"/>
        <w:tblBorders>
          <w:top w:val="single" w:sz="8" w:space="0" w:color="595959"/>
          <w:bottom w:val="single" w:sz="8" w:space="0" w:color="595959"/>
          <w:insideH w:val="single" w:sz="4" w:space="0" w:color="BFBFBF"/>
        </w:tblBorders>
        <w:tblLayout w:type="fixed"/>
        <w:tblCellMar>
          <w:left w:w="70" w:type="dxa"/>
          <w:right w:w="70" w:type="dxa"/>
        </w:tblCellMar>
        <w:tblLook w:val="04A0" w:firstRow="1" w:lastRow="0" w:firstColumn="1" w:lastColumn="0" w:noHBand="0" w:noVBand="1"/>
      </w:tblPr>
      <w:tblGrid>
        <w:gridCol w:w="2300"/>
        <w:gridCol w:w="3000"/>
        <w:gridCol w:w="1000"/>
        <w:gridCol w:w="1000"/>
        <w:gridCol w:w="1000"/>
        <w:gridCol w:w="1060"/>
      </w:tblGrid>
      <w:tr w:rsidR="00B42377" w14:paraId="65771AB7" w14:textId="77777777">
        <w:trPr>
          <w:cantSplit/>
          <w:tblHeader/>
          <w:jc w:val="center"/>
        </w:trPr>
        <w:tc>
          <w:tcPr>
            <w:tcW w:w="2300" w:type="dxa"/>
            <w:shd w:val="clear" w:color="auto" w:fill="E8EEF5"/>
            <w:vAlign w:val="center"/>
          </w:tcPr>
          <w:p w14:paraId="1A2A5AF7" w14:textId="77777777" w:rsidR="00B42377" w:rsidRDefault="0092128C">
            <w:pPr>
              <w:pStyle w:val="TableText"/>
              <w:keepNext/>
            </w:pPr>
            <w:r>
              <w:rPr>
                <w:b/>
                <w:bCs/>
              </w:rPr>
              <w:t>Model</w:t>
            </w:r>
          </w:p>
        </w:tc>
        <w:tc>
          <w:tcPr>
            <w:tcW w:w="3000" w:type="dxa"/>
            <w:shd w:val="clear" w:color="auto" w:fill="E8EEF5"/>
            <w:vAlign w:val="center"/>
          </w:tcPr>
          <w:p w14:paraId="65F07D83" w14:textId="77777777" w:rsidR="00B42377" w:rsidRDefault="0092128C">
            <w:pPr>
              <w:pStyle w:val="TableText"/>
              <w:keepNext/>
            </w:pPr>
            <w:r>
              <w:rPr>
                <w:b/>
                <w:bCs/>
              </w:rPr>
              <w:t>Configuration</w:t>
            </w:r>
          </w:p>
        </w:tc>
        <w:tc>
          <w:tcPr>
            <w:tcW w:w="1000" w:type="dxa"/>
            <w:shd w:val="clear" w:color="auto" w:fill="E8EEF5"/>
            <w:vAlign w:val="center"/>
          </w:tcPr>
          <w:p w14:paraId="560BE4E1" w14:textId="77777777" w:rsidR="00B42377" w:rsidRDefault="0092128C">
            <w:pPr>
              <w:pStyle w:val="TableText"/>
              <w:keepNext/>
              <w:jc w:val="center"/>
            </w:pPr>
            <w:r>
              <w:rPr>
                <w:b/>
                <w:bCs/>
              </w:rPr>
              <w:t>ROC-AUC</w:t>
            </w:r>
          </w:p>
        </w:tc>
        <w:tc>
          <w:tcPr>
            <w:tcW w:w="1000" w:type="dxa"/>
            <w:shd w:val="clear" w:color="auto" w:fill="E8EEF5"/>
            <w:vAlign w:val="center"/>
          </w:tcPr>
          <w:p w14:paraId="215860DC" w14:textId="77777777" w:rsidR="00B42377" w:rsidRDefault="0092128C">
            <w:pPr>
              <w:pStyle w:val="TableText"/>
              <w:keepNext/>
              <w:jc w:val="center"/>
            </w:pPr>
            <w:r>
              <w:rPr>
                <w:b/>
                <w:bCs/>
              </w:rPr>
              <w:t>Precision</w:t>
            </w:r>
          </w:p>
        </w:tc>
        <w:tc>
          <w:tcPr>
            <w:tcW w:w="1000" w:type="dxa"/>
            <w:shd w:val="clear" w:color="auto" w:fill="E8EEF5"/>
            <w:vAlign w:val="center"/>
          </w:tcPr>
          <w:p w14:paraId="56889895" w14:textId="77777777" w:rsidR="00B42377" w:rsidRDefault="0092128C">
            <w:pPr>
              <w:pStyle w:val="TableText"/>
              <w:keepNext/>
              <w:jc w:val="center"/>
            </w:pPr>
            <w:r>
              <w:rPr>
                <w:b/>
                <w:bCs/>
              </w:rPr>
              <w:t>Recall</w:t>
            </w:r>
          </w:p>
        </w:tc>
        <w:tc>
          <w:tcPr>
            <w:tcW w:w="1060" w:type="dxa"/>
            <w:shd w:val="clear" w:color="auto" w:fill="E8EEF5"/>
            <w:vAlign w:val="center"/>
          </w:tcPr>
          <w:p w14:paraId="515282F7" w14:textId="77777777" w:rsidR="00B42377" w:rsidRDefault="0092128C">
            <w:pPr>
              <w:pStyle w:val="TableText"/>
              <w:keepNext/>
              <w:jc w:val="center"/>
            </w:pPr>
            <w:r>
              <w:rPr>
                <w:b/>
                <w:bCs/>
              </w:rPr>
              <w:t>F1</w:t>
            </w:r>
          </w:p>
        </w:tc>
      </w:tr>
      <w:tr w:rsidR="00B42377" w14:paraId="6F26298E" w14:textId="77777777">
        <w:trPr>
          <w:cantSplit/>
          <w:jc w:val="center"/>
        </w:trPr>
        <w:tc>
          <w:tcPr>
            <w:tcW w:w="2300" w:type="dxa"/>
            <w:vAlign w:val="center"/>
          </w:tcPr>
          <w:p w14:paraId="2548C848" w14:textId="77777777" w:rsidR="00B42377" w:rsidRDefault="0092128C">
            <w:pPr>
              <w:pStyle w:val="TableText"/>
              <w:keepNext/>
            </w:pPr>
            <w:r>
              <w:t>Logistic regression</w:t>
            </w:r>
          </w:p>
        </w:tc>
        <w:tc>
          <w:tcPr>
            <w:tcW w:w="3000" w:type="dxa"/>
            <w:vAlign w:val="center"/>
          </w:tcPr>
          <w:p w14:paraId="743837E9" w14:textId="77777777" w:rsidR="00B42377" w:rsidRDefault="0092128C">
            <w:pPr>
              <w:pStyle w:val="TableText"/>
              <w:keepNext/>
            </w:pPr>
            <w:r>
              <w:t>Class-weighted, C = 1 (untuned)</w:t>
            </w:r>
          </w:p>
        </w:tc>
        <w:tc>
          <w:tcPr>
            <w:tcW w:w="1000" w:type="dxa"/>
            <w:vAlign w:val="center"/>
          </w:tcPr>
          <w:p w14:paraId="2BC5E9F8" w14:textId="77777777" w:rsidR="00B42377" w:rsidRDefault="0092128C">
            <w:pPr>
              <w:pStyle w:val="TableText"/>
              <w:keepNext/>
              <w:jc w:val="center"/>
            </w:pPr>
            <w:r>
              <w:t>0.599</w:t>
            </w:r>
          </w:p>
        </w:tc>
        <w:tc>
          <w:tcPr>
            <w:tcW w:w="1000" w:type="dxa"/>
            <w:vAlign w:val="center"/>
          </w:tcPr>
          <w:p w14:paraId="62ADA08A" w14:textId="77777777" w:rsidR="00B42377" w:rsidRDefault="0092128C">
            <w:pPr>
              <w:pStyle w:val="TableText"/>
              <w:keepNext/>
              <w:jc w:val="center"/>
            </w:pPr>
            <w:r>
              <w:t>0.350</w:t>
            </w:r>
          </w:p>
        </w:tc>
        <w:tc>
          <w:tcPr>
            <w:tcW w:w="1000" w:type="dxa"/>
            <w:vAlign w:val="center"/>
          </w:tcPr>
          <w:p w14:paraId="39F4B8FB" w14:textId="77777777" w:rsidR="00B42377" w:rsidRDefault="0092128C">
            <w:pPr>
              <w:pStyle w:val="TableText"/>
              <w:keepNext/>
              <w:jc w:val="center"/>
            </w:pPr>
            <w:r>
              <w:t>0.559</w:t>
            </w:r>
          </w:p>
        </w:tc>
        <w:tc>
          <w:tcPr>
            <w:tcW w:w="1060" w:type="dxa"/>
            <w:vAlign w:val="center"/>
          </w:tcPr>
          <w:p w14:paraId="7C694FC5" w14:textId="77777777" w:rsidR="00B42377" w:rsidRDefault="0092128C">
            <w:pPr>
              <w:pStyle w:val="TableText"/>
              <w:keepNext/>
              <w:jc w:val="center"/>
            </w:pPr>
            <w:r>
              <w:t>0.430</w:t>
            </w:r>
          </w:p>
        </w:tc>
      </w:tr>
      <w:tr w:rsidR="00B42377" w14:paraId="760FC414" w14:textId="77777777">
        <w:trPr>
          <w:cantSplit/>
          <w:jc w:val="center"/>
        </w:trPr>
        <w:tc>
          <w:tcPr>
            <w:tcW w:w="2300" w:type="dxa"/>
            <w:vAlign w:val="center"/>
          </w:tcPr>
          <w:p w14:paraId="2615297E" w14:textId="77777777" w:rsidR="00B42377" w:rsidRDefault="0092128C">
            <w:pPr>
              <w:pStyle w:val="TableText"/>
              <w:keepNext/>
            </w:pPr>
            <w:r>
              <w:t>Random forest</w:t>
            </w:r>
          </w:p>
        </w:tc>
        <w:tc>
          <w:tcPr>
            <w:tcW w:w="3000" w:type="dxa"/>
            <w:vAlign w:val="center"/>
          </w:tcPr>
          <w:p w14:paraId="14E598D3" w14:textId="77777777" w:rsidR="00B42377" w:rsidRDefault="0092128C">
            <w:pPr>
              <w:pStyle w:val="TableText"/>
              <w:keepNext/>
            </w:pPr>
            <w:r>
              <w:t>300 trees, min. leaf 10 (untuned)</w:t>
            </w:r>
          </w:p>
        </w:tc>
        <w:tc>
          <w:tcPr>
            <w:tcW w:w="1000" w:type="dxa"/>
            <w:vAlign w:val="center"/>
          </w:tcPr>
          <w:p w14:paraId="47248628" w14:textId="77777777" w:rsidR="00B42377" w:rsidRDefault="0092128C">
            <w:pPr>
              <w:pStyle w:val="TableText"/>
              <w:keepNext/>
              <w:jc w:val="center"/>
            </w:pPr>
            <w:r>
              <w:t>0.660</w:t>
            </w:r>
          </w:p>
        </w:tc>
        <w:tc>
          <w:tcPr>
            <w:tcW w:w="1000" w:type="dxa"/>
            <w:vAlign w:val="center"/>
          </w:tcPr>
          <w:p w14:paraId="5F3B8C83" w14:textId="77777777" w:rsidR="00B42377" w:rsidRDefault="0092128C">
            <w:pPr>
              <w:pStyle w:val="TableText"/>
              <w:keepNext/>
              <w:jc w:val="center"/>
            </w:pPr>
            <w:r>
              <w:t>0.394</w:t>
            </w:r>
          </w:p>
        </w:tc>
        <w:tc>
          <w:tcPr>
            <w:tcW w:w="1000" w:type="dxa"/>
            <w:vAlign w:val="center"/>
          </w:tcPr>
          <w:p w14:paraId="0A8A7195" w14:textId="77777777" w:rsidR="00B42377" w:rsidRDefault="0092128C">
            <w:pPr>
              <w:pStyle w:val="TableText"/>
              <w:keepNext/>
              <w:jc w:val="center"/>
            </w:pPr>
            <w:r>
              <w:t>0.597</w:t>
            </w:r>
          </w:p>
        </w:tc>
        <w:tc>
          <w:tcPr>
            <w:tcW w:w="1060" w:type="dxa"/>
            <w:vAlign w:val="center"/>
          </w:tcPr>
          <w:p w14:paraId="7C341B7F" w14:textId="77777777" w:rsidR="00B42377" w:rsidRDefault="0092128C">
            <w:pPr>
              <w:pStyle w:val="TableText"/>
              <w:keepNext/>
              <w:jc w:val="center"/>
            </w:pPr>
            <w:r>
              <w:t>0.475</w:t>
            </w:r>
          </w:p>
        </w:tc>
      </w:tr>
      <w:tr w:rsidR="00B42377" w14:paraId="6B03DA85" w14:textId="77777777">
        <w:trPr>
          <w:cantSplit/>
          <w:jc w:val="center"/>
        </w:trPr>
        <w:tc>
          <w:tcPr>
            <w:tcW w:w="2300" w:type="dxa"/>
            <w:vAlign w:val="center"/>
          </w:tcPr>
          <w:p w14:paraId="55E237AA" w14:textId="77777777" w:rsidR="00B42377" w:rsidRDefault="0092128C">
            <w:pPr>
              <w:pStyle w:val="TableText"/>
            </w:pPr>
            <w:r>
              <w:rPr>
                <w:b/>
                <w:bCs/>
              </w:rPr>
              <w:t>HistGradientBoosting</w:t>
            </w:r>
          </w:p>
        </w:tc>
        <w:tc>
          <w:tcPr>
            <w:tcW w:w="3000" w:type="dxa"/>
            <w:vAlign w:val="center"/>
          </w:tcPr>
          <w:p w14:paraId="627E4D19" w14:textId="77777777" w:rsidR="00B42377" w:rsidRDefault="0092128C">
            <w:pPr>
              <w:pStyle w:val="TableText"/>
            </w:pPr>
            <w:r>
              <w:rPr>
                <w:b/>
                <w:bCs/>
              </w:rPr>
              <w:t>Tuned, class-weighted (champion)</w:t>
            </w:r>
          </w:p>
        </w:tc>
        <w:tc>
          <w:tcPr>
            <w:tcW w:w="1000" w:type="dxa"/>
            <w:vAlign w:val="center"/>
          </w:tcPr>
          <w:p w14:paraId="226097D8" w14:textId="77777777" w:rsidR="00B42377" w:rsidRDefault="0092128C">
            <w:pPr>
              <w:pStyle w:val="TableText"/>
              <w:jc w:val="center"/>
            </w:pPr>
            <w:r>
              <w:rPr>
                <w:b/>
                <w:bCs/>
              </w:rPr>
              <w:t>0.673</w:t>
            </w:r>
          </w:p>
        </w:tc>
        <w:tc>
          <w:tcPr>
            <w:tcW w:w="1000" w:type="dxa"/>
            <w:vAlign w:val="center"/>
          </w:tcPr>
          <w:p w14:paraId="6EADF230" w14:textId="77777777" w:rsidR="00B42377" w:rsidRDefault="0092128C">
            <w:pPr>
              <w:pStyle w:val="TableText"/>
              <w:jc w:val="center"/>
            </w:pPr>
            <w:r>
              <w:rPr>
                <w:b/>
                <w:bCs/>
              </w:rPr>
              <w:t>0.398</w:t>
            </w:r>
          </w:p>
        </w:tc>
        <w:tc>
          <w:tcPr>
            <w:tcW w:w="1000" w:type="dxa"/>
            <w:vAlign w:val="center"/>
          </w:tcPr>
          <w:p w14:paraId="22310889" w14:textId="77777777" w:rsidR="00B42377" w:rsidRDefault="0092128C">
            <w:pPr>
              <w:pStyle w:val="TableText"/>
              <w:jc w:val="center"/>
            </w:pPr>
            <w:r>
              <w:rPr>
                <w:b/>
                <w:bCs/>
              </w:rPr>
              <w:t>0.614</w:t>
            </w:r>
          </w:p>
        </w:tc>
        <w:tc>
          <w:tcPr>
            <w:tcW w:w="1060" w:type="dxa"/>
            <w:vAlign w:val="center"/>
          </w:tcPr>
          <w:p w14:paraId="4E21353A" w14:textId="77777777" w:rsidR="00B42377" w:rsidRDefault="0092128C">
            <w:pPr>
              <w:pStyle w:val="TableText"/>
              <w:jc w:val="center"/>
            </w:pPr>
            <w:r>
              <w:rPr>
                <w:b/>
                <w:bCs/>
              </w:rPr>
              <w:t>0.483</w:t>
            </w:r>
          </w:p>
        </w:tc>
      </w:tr>
    </w:tbl>
    <w:p w14:paraId="0DE3021A" w14:textId="77777777" w:rsidR="00B42377" w:rsidRDefault="00B42377">
      <w:pPr>
        <w:spacing w:after="60"/>
      </w:pPr>
    </w:p>
    <w:p w14:paraId="58D45491" w14:textId="77777777" w:rsidR="00B42377" w:rsidRPr="00086161" w:rsidRDefault="0092128C" w:rsidP="00086161">
      <w:pPr>
        <w:pStyle w:val="Heading2"/>
        <w:rPr>
          <w:color w:val="000000" w:themeColor="text1"/>
        </w:rPr>
      </w:pPr>
      <w:bookmarkStart w:id="41" w:name="_Toc810019"/>
      <w:bookmarkStart w:id="42" w:name="_Toc242855983"/>
      <w:r w:rsidRPr="00086161">
        <w:rPr>
          <w:color w:val="000000" w:themeColor="text1"/>
        </w:rPr>
        <w:t>4.3 Results</w:t>
      </w:r>
      <w:bookmarkEnd w:id="41"/>
      <w:bookmarkEnd w:id="42"/>
    </w:p>
    <w:p w14:paraId="64BD368F" w14:textId="77777777" w:rsidR="00B42377" w:rsidRDefault="0092128C">
      <w:pPr>
        <w:pStyle w:val="ReportBody"/>
      </w:pPr>
      <w:r>
        <w:t>On the held-out test set the champion reaches a ROC-AUC of 0.673 [11] (training AUC 0.755), accuracy of 62.2%, recall of 61.4% and precision of 39.8%, which is 1.4 times the 28.7% base rate (Figure 3). It therefore finds roughly six of every ten churners at the cost of 2,723 false alarms among 7,267 retained customers. Its value lies in ranking: the highest-risk decile contains 53.6% churners (1.87× lift) and the lowest only 8.7%, and the top 30% of customers captures 46.0% of all churners (Figure 4). Permutation importance [12] on the test set ranks CurrentEquipmentDays (AUC drop 0.052), MonthsInService (0.038), MonthlyMinutes (0.036) and PercChangeMinutes (0.032) highest, in line with the exploratory findings. Tenure matters despite a near-zero linear correlation (r = 0.019) because its effect is non-monotonic: observed churn is 26.6% in the first year, peaks at 30.8% in the second year and falls to 27.3% beyond three years.</w:t>
      </w:r>
    </w:p>
    <w:p w14:paraId="49E2FDC4" w14:textId="77777777" w:rsidR="00B42377" w:rsidRDefault="0092128C">
      <w:pPr>
        <w:keepNext/>
        <w:spacing w:before="100"/>
        <w:jc w:val="center"/>
      </w:pPr>
      <w:r>
        <w:rPr>
          <w:noProof/>
          <w:lang w:eastAsia="en-US"/>
        </w:rPr>
        <w:drawing>
          <wp:inline distT="0" distB="0" distL="0" distR="0" wp14:anchorId="6DC110FA" wp14:editId="22B53DBC">
            <wp:extent cx="5029200" cy="2133600"/>
            <wp:effectExtent l="0" t="0" r="0" b="0"/>
            <wp:docPr id="203" name="Figure 3" descr="ROC curve with AUC 0.673 and a confusion matrix with 4,544 true negatives, 2,723 false positives, 1,132 false negatives and 1,797 true pos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 3"/>
                    <pic:cNvPicPr/>
                  </pic:nvPicPr>
                  <pic:blipFill>
                    <a:blip r:embed="rId15"/>
                    <a:stretch>
                      <a:fillRect/>
                    </a:stretch>
                  </pic:blipFill>
                  <pic:spPr>
                    <a:xfrm>
                      <a:off x="0" y="0"/>
                      <a:ext cx="5029200" cy="2133600"/>
                    </a:xfrm>
                    <a:prstGeom prst="rect">
                      <a:avLst/>
                    </a:prstGeom>
                  </pic:spPr>
                </pic:pic>
              </a:graphicData>
            </a:graphic>
          </wp:inline>
        </w:drawing>
      </w:r>
    </w:p>
    <w:p w14:paraId="242E1EAC" w14:textId="33516E66" w:rsidR="00B42377" w:rsidRDefault="00086161" w:rsidP="00086161">
      <w:pPr>
        <w:pStyle w:val="Caption"/>
      </w:pPr>
      <w:bookmarkStart w:id="43" w:name="_Toc242728069"/>
      <w:r>
        <w:t xml:space="preserve">Figure </w:t>
      </w:r>
      <w:r>
        <w:fldChar w:fldCharType="begin"/>
      </w:r>
      <w:r>
        <w:instrText xml:space="preserve"> SEQ Figure \* ARABIC </w:instrText>
      </w:r>
      <w:r>
        <w:fldChar w:fldCharType="separate"/>
      </w:r>
      <w:r w:rsidR="009A0944">
        <w:rPr>
          <w:noProof/>
        </w:rPr>
        <w:t>3</w:t>
      </w:r>
      <w:r>
        <w:fldChar w:fldCharType="end"/>
      </w:r>
      <w:r>
        <w:t xml:space="preserve"> </w:t>
      </w:r>
      <w:r w:rsidRPr="007622DB">
        <w:t>ROC curve and confusion matrix of the champion model on the held-out test set.</w:t>
      </w:r>
      <w:bookmarkEnd w:id="43"/>
    </w:p>
    <w:p w14:paraId="185B777E" w14:textId="77777777" w:rsidR="00B42377" w:rsidRDefault="0092128C">
      <w:pPr>
        <w:keepNext/>
        <w:spacing w:before="100"/>
        <w:jc w:val="center"/>
      </w:pPr>
      <w:r>
        <w:rPr>
          <w:noProof/>
          <w:lang w:eastAsia="en-US"/>
        </w:rPr>
        <w:drawing>
          <wp:inline distT="0" distB="0" distL="0" distR="0" wp14:anchorId="1E0E12F7" wp14:editId="1CFA5404">
            <wp:extent cx="5303520" cy="2410690"/>
            <wp:effectExtent l="0" t="0" r="0" b="0"/>
            <wp:docPr id="204" name="Figure 4" descr="Horizontal bar chart of the ten most important features and a bar chart showing observed churn falling from 53.6% in the top risk decile to 8.7% in the low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 4"/>
                    <pic:cNvPicPr/>
                  </pic:nvPicPr>
                  <pic:blipFill>
                    <a:blip r:embed="rId16"/>
                    <a:stretch>
                      <a:fillRect/>
                    </a:stretch>
                  </pic:blipFill>
                  <pic:spPr>
                    <a:xfrm>
                      <a:off x="0" y="0"/>
                      <a:ext cx="5303520" cy="2410690"/>
                    </a:xfrm>
                    <a:prstGeom prst="rect">
                      <a:avLst/>
                    </a:prstGeom>
                  </pic:spPr>
                </pic:pic>
              </a:graphicData>
            </a:graphic>
          </wp:inline>
        </w:drawing>
      </w:r>
    </w:p>
    <w:p w14:paraId="0803C96F" w14:textId="3DCC87C7" w:rsidR="00B42377" w:rsidRDefault="00086161" w:rsidP="00086161">
      <w:pPr>
        <w:pStyle w:val="Caption"/>
      </w:pPr>
      <w:bookmarkStart w:id="44" w:name="_Toc242728070"/>
      <w:r>
        <w:t xml:space="preserve">Figure </w:t>
      </w:r>
      <w:r>
        <w:fldChar w:fldCharType="begin"/>
      </w:r>
      <w:r>
        <w:instrText xml:space="preserve"> SEQ Figure \* ARABIC </w:instrText>
      </w:r>
      <w:r>
        <w:fldChar w:fldCharType="separate"/>
      </w:r>
      <w:r w:rsidR="009A0944">
        <w:rPr>
          <w:noProof/>
        </w:rPr>
        <w:t>4</w:t>
      </w:r>
      <w:r>
        <w:fldChar w:fldCharType="end"/>
      </w:r>
      <w:r>
        <w:t xml:space="preserve"> </w:t>
      </w:r>
      <w:r w:rsidRPr="00B9621F">
        <w:t>Permutation feature importance and observed churn rate by predicted-risk decile (test set).</w:t>
      </w:r>
      <w:bookmarkEnd w:id="44"/>
    </w:p>
    <w:p w14:paraId="145364B2" w14:textId="77777777" w:rsidR="00B42377" w:rsidRPr="00086161" w:rsidRDefault="0092128C" w:rsidP="00086161">
      <w:pPr>
        <w:pStyle w:val="Heading2"/>
        <w:rPr>
          <w:color w:val="000000" w:themeColor="text1"/>
        </w:rPr>
      </w:pPr>
      <w:bookmarkStart w:id="45" w:name="_Toc810020"/>
      <w:bookmarkStart w:id="46" w:name="_Toc242855984"/>
      <w:r w:rsidRPr="00086161">
        <w:rPr>
          <w:color w:val="000000" w:themeColor="text1"/>
        </w:rPr>
        <w:t>4.4 Deployment and Holdout Scoring</w:t>
      </w:r>
      <w:bookmarkEnd w:id="45"/>
      <w:bookmarkEnd w:id="46"/>
    </w:p>
    <w:p w14:paraId="5E4AAB12" w14:textId="77777777" w:rsidR="00B42377" w:rsidRDefault="0092128C">
      <w:pPr>
        <w:pStyle w:val="ReportBody"/>
      </w:pPr>
      <w:r>
        <w:t>The champion classifies customers at a 0.5 threshold and produces a probability-like score, rounded to four decimals, that is bucketed into Low (up to 0.35), Medium (0.35 to 0.65) and High (above 0.65) risk. Applied to the 20,000 holdout customers it predicts 8,884 churners (44.4%) and places 2,382 customers (11.9%) in the High tier (Table 4). The predicted churn rate exceeds the 28.8% training base rate because class weighting pushes scores upward (the mean score is 0.47), so the score should be read as a ranking signal rather than a calibrated probability (Section 6).</w:t>
      </w:r>
    </w:p>
    <w:p w14:paraId="7191CA65" w14:textId="77777777" w:rsidR="00B42377" w:rsidRPr="00086161" w:rsidRDefault="0092128C" w:rsidP="00086161">
      <w:pPr>
        <w:pStyle w:val="Heading1"/>
        <w:rPr>
          <w:b/>
          <w:bCs/>
          <w:color w:val="000000" w:themeColor="text1"/>
          <w:sz w:val="44"/>
          <w:szCs w:val="44"/>
        </w:rPr>
      </w:pPr>
      <w:bookmarkStart w:id="47" w:name="_Toc810021"/>
      <w:bookmarkStart w:id="48" w:name="_Toc242855985"/>
      <w:r w:rsidRPr="00086161">
        <w:rPr>
          <w:b/>
          <w:bCs/>
          <w:color w:val="000000" w:themeColor="text1"/>
          <w:sz w:val="44"/>
          <w:szCs w:val="44"/>
        </w:rPr>
        <w:t>5. Business Analytics with Amazon Athena</w:t>
      </w:r>
      <w:bookmarkEnd w:id="47"/>
      <w:bookmarkEnd w:id="48"/>
    </w:p>
    <w:p w14:paraId="010E8460" w14:textId="77777777" w:rsidR="00B42377" w:rsidRDefault="0092128C">
      <w:pPr>
        <w:pStyle w:val="Heading2"/>
        <w:spacing w:before="160" w:after="60"/>
      </w:pPr>
      <w:bookmarkStart w:id="49" w:name="_Toc810022"/>
      <w:bookmarkStart w:id="50" w:name="_Toc242855986"/>
      <w:r>
        <w:t>5.1 Data Catalogue and Queries</w:t>
      </w:r>
      <w:bookmarkEnd w:id="49"/>
      <w:bookmarkEnd w:id="50"/>
    </w:p>
    <w:p w14:paraId="24F8F7C5" w14:textId="2BEDA9F4" w:rsidR="00B42377" w:rsidRDefault="0092128C">
      <w:pPr>
        <w:pStyle w:val="ReportBody"/>
      </w:pPr>
      <w:r>
        <w:t xml:space="preserve">The 72-column scored file (69 cleaned attributes plus prediction, score and tier) is exposed as the external table </w:t>
      </w:r>
      <w:proofErr w:type="spellStart"/>
      <w:r>
        <w:t>churn_db.customer_predictions</w:t>
      </w:r>
      <w:proofErr w:type="spellEnd"/>
      <w:r>
        <w:t xml:space="preserve"> over output/predictions, and the DDL column order matches the file exactly. Seven SQL queries cover risk distribution, usage profile, service areas, handset age, retention-team behaviour, credit rating and a high-value target list. The delivered outputs were produced by running the same SQL locally in SQLite; recomputing all seven queries from the predictions file reproduced every result.</w:t>
      </w:r>
    </w:p>
    <w:p w14:paraId="7E461070" w14:textId="77777777" w:rsidR="00B42377" w:rsidRPr="00086161" w:rsidRDefault="0092128C" w:rsidP="00086161">
      <w:pPr>
        <w:pStyle w:val="Heading2"/>
        <w:rPr>
          <w:color w:val="000000" w:themeColor="text1"/>
        </w:rPr>
      </w:pPr>
      <w:bookmarkStart w:id="51" w:name="_Toc810023"/>
      <w:bookmarkStart w:id="52" w:name="_Toc242855987"/>
      <w:r w:rsidRPr="00086161">
        <w:rPr>
          <w:color w:val="000000" w:themeColor="text1"/>
        </w:rPr>
        <w:t>5.2 Findings</w:t>
      </w:r>
      <w:bookmarkEnd w:id="51"/>
      <w:bookmarkEnd w:id="52"/>
    </w:p>
    <w:p w14:paraId="60F19627" w14:textId="77777777" w:rsidR="00B42377" w:rsidRDefault="0092128C">
      <w:pPr>
        <w:pStyle w:val="ReportBody"/>
      </w:pPr>
      <w:r>
        <w:rPr>
          <w:b/>
          <w:bCs/>
        </w:rPr>
        <w:t>Risk tiers.</w:t>
      </w:r>
      <w:r>
        <w:t xml:space="preserve"> High-risk customers (Table 4) are not heavy users facing large bills. Compared with the Low-Risk tier they use 41% fewer minutes (389 against 656), pay 27% lower recurring charges and hold handsets 2.3 times older (466 against 202 days), although their average overage is 45% higher. They represent $134,975 of monthly revenue, about $1.62 million a year and 11.5% of the portfolio’s $1.18 million monthly revenue.</w:t>
      </w:r>
    </w:p>
    <w:p w14:paraId="2F1A4956" w14:textId="2C848C85" w:rsidR="00B42377" w:rsidRDefault="00086161" w:rsidP="00086161">
      <w:pPr>
        <w:pStyle w:val="Caption"/>
      </w:pPr>
      <w:bookmarkStart w:id="53" w:name="_Toc242728049"/>
      <w:r>
        <w:t xml:space="preserve">Table </w:t>
      </w:r>
      <w:r>
        <w:fldChar w:fldCharType="begin"/>
      </w:r>
      <w:r>
        <w:instrText xml:space="preserve"> SEQ Table \* ARABIC </w:instrText>
      </w:r>
      <w:r>
        <w:fldChar w:fldCharType="separate"/>
      </w:r>
      <w:r w:rsidR="009A0944">
        <w:rPr>
          <w:noProof/>
        </w:rPr>
        <w:t>4</w:t>
      </w:r>
      <w:r>
        <w:fldChar w:fldCharType="end"/>
      </w:r>
      <w:r>
        <w:t xml:space="preserve"> </w:t>
      </w:r>
      <w:r w:rsidRPr="006111D2">
        <w:t>Risk-tier profile of the 20,000 scored holdout customers.</w:t>
      </w:r>
      <w:bookmarkEnd w:id="53"/>
    </w:p>
    <w:tbl>
      <w:tblPr>
        <w:tblW w:w="9360" w:type="dxa"/>
        <w:jc w:val="center"/>
        <w:tblBorders>
          <w:top w:val="single" w:sz="8" w:space="0" w:color="595959"/>
          <w:bottom w:val="single" w:sz="8" w:space="0" w:color="595959"/>
          <w:insideH w:val="single" w:sz="4" w:space="0" w:color="BFBFBF"/>
        </w:tblBorders>
        <w:tblLayout w:type="fixed"/>
        <w:tblCellMar>
          <w:left w:w="70" w:type="dxa"/>
          <w:right w:w="70" w:type="dxa"/>
        </w:tblCellMar>
        <w:tblLook w:val="04A0" w:firstRow="1" w:lastRow="0" w:firstColumn="1" w:lastColumn="0" w:noHBand="0" w:noVBand="1"/>
      </w:tblPr>
      <w:tblGrid>
        <w:gridCol w:w="1260"/>
        <w:gridCol w:w="1100"/>
        <w:gridCol w:w="900"/>
        <w:gridCol w:w="1000"/>
        <w:gridCol w:w="1400"/>
        <w:gridCol w:w="1100"/>
        <w:gridCol w:w="1300"/>
        <w:gridCol w:w="1300"/>
      </w:tblGrid>
      <w:tr w:rsidR="00B42377" w14:paraId="0479583C" w14:textId="77777777">
        <w:trPr>
          <w:cantSplit/>
          <w:tblHeader/>
          <w:jc w:val="center"/>
        </w:trPr>
        <w:tc>
          <w:tcPr>
            <w:tcW w:w="1260" w:type="dxa"/>
            <w:shd w:val="clear" w:color="auto" w:fill="E8EEF5"/>
            <w:vAlign w:val="center"/>
          </w:tcPr>
          <w:p w14:paraId="1E7C22B0" w14:textId="77777777" w:rsidR="00B42377" w:rsidRDefault="0092128C">
            <w:pPr>
              <w:pStyle w:val="TableText"/>
              <w:keepNext/>
            </w:pPr>
            <w:r>
              <w:rPr>
                <w:b/>
                <w:bCs/>
              </w:rPr>
              <w:t>Tier</w:t>
            </w:r>
          </w:p>
        </w:tc>
        <w:tc>
          <w:tcPr>
            <w:tcW w:w="1100" w:type="dxa"/>
            <w:shd w:val="clear" w:color="auto" w:fill="E8EEF5"/>
            <w:vAlign w:val="center"/>
          </w:tcPr>
          <w:p w14:paraId="1B4B877E" w14:textId="77777777" w:rsidR="00B42377" w:rsidRDefault="0092128C">
            <w:pPr>
              <w:pStyle w:val="TableText"/>
              <w:keepNext/>
              <w:jc w:val="right"/>
            </w:pPr>
            <w:r>
              <w:rPr>
                <w:b/>
                <w:bCs/>
              </w:rPr>
              <w:t>Customers</w:t>
            </w:r>
          </w:p>
        </w:tc>
        <w:tc>
          <w:tcPr>
            <w:tcW w:w="900" w:type="dxa"/>
            <w:shd w:val="clear" w:color="auto" w:fill="E8EEF5"/>
            <w:vAlign w:val="center"/>
          </w:tcPr>
          <w:p w14:paraId="3B99A02D" w14:textId="77777777" w:rsidR="00B42377" w:rsidRDefault="0092128C">
            <w:pPr>
              <w:pStyle w:val="TableText"/>
              <w:keepNext/>
              <w:jc w:val="right"/>
            </w:pPr>
            <w:r>
              <w:rPr>
                <w:b/>
                <w:bCs/>
              </w:rPr>
              <w:t>Share</w:t>
            </w:r>
          </w:p>
        </w:tc>
        <w:tc>
          <w:tcPr>
            <w:tcW w:w="1000" w:type="dxa"/>
            <w:shd w:val="clear" w:color="auto" w:fill="E8EEF5"/>
            <w:vAlign w:val="center"/>
          </w:tcPr>
          <w:p w14:paraId="0FA2A90E" w14:textId="77777777" w:rsidR="00B42377" w:rsidRDefault="0092128C">
            <w:pPr>
              <w:pStyle w:val="TableText"/>
              <w:keepNext/>
              <w:jc w:val="right"/>
            </w:pPr>
            <w:r>
              <w:rPr>
                <w:b/>
                <w:bCs/>
              </w:rPr>
              <w:t>Mean score</w:t>
            </w:r>
          </w:p>
        </w:tc>
        <w:tc>
          <w:tcPr>
            <w:tcW w:w="1400" w:type="dxa"/>
            <w:shd w:val="clear" w:color="auto" w:fill="E8EEF5"/>
            <w:vAlign w:val="center"/>
          </w:tcPr>
          <w:p w14:paraId="6E3C353B" w14:textId="77777777" w:rsidR="00B42377" w:rsidRDefault="0092128C">
            <w:pPr>
              <w:pStyle w:val="TableText"/>
              <w:keepNext/>
              <w:jc w:val="right"/>
            </w:pPr>
            <w:r>
              <w:rPr>
                <w:b/>
                <w:bCs/>
              </w:rPr>
              <w:t>Monthly revenue</w:t>
            </w:r>
          </w:p>
        </w:tc>
        <w:tc>
          <w:tcPr>
            <w:tcW w:w="1100" w:type="dxa"/>
            <w:shd w:val="clear" w:color="auto" w:fill="E8EEF5"/>
            <w:vAlign w:val="center"/>
          </w:tcPr>
          <w:p w14:paraId="16D30CA6" w14:textId="77777777" w:rsidR="00B42377" w:rsidRDefault="0092128C">
            <w:pPr>
              <w:pStyle w:val="TableText"/>
              <w:keepNext/>
              <w:jc w:val="right"/>
            </w:pPr>
            <w:r>
              <w:rPr>
                <w:b/>
                <w:bCs/>
              </w:rPr>
              <w:t>Avg. minutes</w:t>
            </w:r>
          </w:p>
        </w:tc>
        <w:tc>
          <w:tcPr>
            <w:tcW w:w="1300" w:type="dxa"/>
            <w:shd w:val="clear" w:color="auto" w:fill="E8EEF5"/>
            <w:vAlign w:val="center"/>
          </w:tcPr>
          <w:p w14:paraId="39990BA8" w14:textId="77777777" w:rsidR="00B42377" w:rsidRDefault="0092128C">
            <w:pPr>
              <w:pStyle w:val="TableText"/>
              <w:keepNext/>
              <w:jc w:val="right"/>
            </w:pPr>
            <w:r>
              <w:rPr>
                <w:b/>
                <w:bCs/>
              </w:rPr>
              <w:t>Recurring charge</w:t>
            </w:r>
          </w:p>
        </w:tc>
        <w:tc>
          <w:tcPr>
            <w:tcW w:w="1300" w:type="dxa"/>
            <w:shd w:val="clear" w:color="auto" w:fill="E8EEF5"/>
            <w:vAlign w:val="center"/>
          </w:tcPr>
          <w:p w14:paraId="3F60ED38" w14:textId="77777777" w:rsidR="00B42377" w:rsidRDefault="0092128C">
            <w:pPr>
              <w:pStyle w:val="TableText"/>
              <w:keepNext/>
              <w:jc w:val="right"/>
            </w:pPr>
            <w:r>
              <w:rPr>
                <w:b/>
                <w:bCs/>
              </w:rPr>
              <w:t>Handset age (days)</w:t>
            </w:r>
          </w:p>
        </w:tc>
      </w:tr>
      <w:tr w:rsidR="00B42377" w14:paraId="0FD95A77" w14:textId="77777777">
        <w:trPr>
          <w:cantSplit/>
          <w:jc w:val="center"/>
        </w:trPr>
        <w:tc>
          <w:tcPr>
            <w:tcW w:w="1260" w:type="dxa"/>
            <w:vAlign w:val="center"/>
          </w:tcPr>
          <w:p w14:paraId="3E3AB5F0" w14:textId="77777777" w:rsidR="00B42377" w:rsidRDefault="0092128C">
            <w:pPr>
              <w:pStyle w:val="TableText"/>
              <w:keepNext/>
            </w:pPr>
            <w:r>
              <w:t>High</w:t>
            </w:r>
          </w:p>
        </w:tc>
        <w:tc>
          <w:tcPr>
            <w:tcW w:w="1100" w:type="dxa"/>
            <w:vAlign w:val="center"/>
          </w:tcPr>
          <w:p w14:paraId="6D627E3E" w14:textId="77777777" w:rsidR="00B42377" w:rsidRDefault="0092128C">
            <w:pPr>
              <w:pStyle w:val="TableText"/>
              <w:keepNext/>
              <w:jc w:val="right"/>
            </w:pPr>
            <w:r>
              <w:t>2,382</w:t>
            </w:r>
          </w:p>
        </w:tc>
        <w:tc>
          <w:tcPr>
            <w:tcW w:w="900" w:type="dxa"/>
            <w:vAlign w:val="center"/>
          </w:tcPr>
          <w:p w14:paraId="76920A5B" w14:textId="77777777" w:rsidR="00B42377" w:rsidRDefault="0092128C">
            <w:pPr>
              <w:pStyle w:val="TableText"/>
              <w:keepNext/>
              <w:jc w:val="right"/>
            </w:pPr>
            <w:r>
              <w:t>11.9%</w:t>
            </w:r>
          </w:p>
        </w:tc>
        <w:tc>
          <w:tcPr>
            <w:tcW w:w="1000" w:type="dxa"/>
            <w:vAlign w:val="center"/>
          </w:tcPr>
          <w:p w14:paraId="5BA42C62" w14:textId="77777777" w:rsidR="00B42377" w:rsidRDefault="0092128C">
            <w:pPr>
              <w:pStyle w:val="TableText"/>
              <w:keepNext/>
              <w:jc w:val="right"/>
            </w:pPr>
            <w:r>
              <w:t>71.9%</w:t>
            </w:r>
          </w:p>
        </w:tc>
        <w:tc>
          <w:tcPr>
            <w:tcW w:w="1400" w:type="dxa"/>
            <w:vAlign w:val="center"/>
          </w:tcPr>
          <w:p w14:paraId="44479806" w14:textId="77777777" w:rsidR="00B42377" w:rsidRDefault="0092128C">
            <w:pPr>
              <w:pStyle w:val="TableText"/>
              <w:keepNext/>
              <w:jc w:val="right"/>
            </w:pPr>
            <w:r>
              <w:t>$134,975</w:t>
            </w:r>
          </w:p>
        </w:tc>
        <w:tc>
          <w:tcPr>
            <w:tcW w:w="1100" w:type="dxa"/>
            <w:vAlign w:val="center"/>
          </w:tcPr>
          <w:p w14:paraId="099FF1A7" w14:textId="77777777" w:rsidR="00B42377" w:rsidRDefault="0092128C">
            <w:pPr>
              <w:pStyle w:val="TableText"/>
              <w:keepNext/>
              <w:jc w:val="right"/>
            </w:pPr>
            <w:r>
              <w:t>389</w:t>
            </w:r>
          </w:p>
        </w:tc>
        <w:tc>
          <w:tcPr>
            <w:tcW w:w="1300" w:type="dxa"/>
            <w:vAlign w:val="center"/>
          </w:tcPr>
          <w:p w14:paraId="5806547B" w14:textId="77777777" w:rsidR="00B42377" w:rsidRDefault="0092128C">
            <w:pPr>
              <w:pStyle w:val="TableText"/>
              <w:keepNext/>
              <w:jc w:val="right"/>
            </w:pPr>
            <w:r>
              <w:t>$39.63</w:t>
            </w:r>
          </w:p>
        </w:tc>
        <w:tc>
          <w:tcPr>
            <w:tcW w:w="1300" w:type="dxa"/>
            <w:vAlign w:val="center"/>
          </w:tcPr>
          <w:p w14:paraId="05E3D119" w14:textId="77777777" w:rsidR="00B42377" w:rsidRDefault="0092128C">
            <w:pPr>
              <w:pStyle w:val="TableText"/>
              <w:keepNext/>
              <w:jc w:val="right"/>
            </w:pPr>
            <w:r>
              <w:t>466</w:t>
            </w:r>
          </w:p>
        </w:tc>
      </w:tr>
      <w:tr w:rsidR="00B42377" w14:paraId="13019540" w14:textId="77777777">
        <w:trPr>
          <w:cantSplit/>
          <w:jc w:val="center"/>
        </w:trPr>
        <w:tc>
          <w:tcPr>
            <w:tcW w:w="1260" w:type="dxa"/>
            <w:vAlign w:val="center"/>
          </w:tcPr>
          <w:p w14:paraId="20704B6B" w14:textId="77777777" w:rsidR="00B42377" w:rsidRDefault="0092128C">
            <w:pPr>
              <w:pStyle w:val="TableText"/>
              <w:keepNext/>
            </w:pPr>
            <w:r>
              <w:t>Medium</w:t>
            </w:r>
          </w:p>
        </w:tc>
        <w:tc>
          <w:tcPr>
            <w:tcW w:w="1100" w:type="dxa"/>
            <w:vAlign w:val="center"/>
          </w:tcPr>
          <w:p w14:paraId="0F0A0697" w14:textId="77777777" w:rsidR="00B42377" w:rsidRDefault="0092128C">
            <w:pPr>
              <w:pStyle w:val="TableText"/>
              <w:keepNext/>
              <w:jc w:val="right"/>
            </w:pPr>
            <w:r>
              <w:t>12,926</w:t>
            </w:r>
          </w:p>
        </w:tc>
        <w:tc>
          <w:tcPr>
            <w:tcW w:w="900" w:type="dxa"/>
            <w:vAlign w:val="center"/>
          </w:tcPr>
          <w:p w14:paraId="0EAB839C" w14:textId="77777777" w:rsidR="00B42377" w:rsidRDefault="0092128C">
            <w:pPr>
              <w:pStyle w:val="TableText"/>
              <w:keepNext/>
              <w:jc w:val="right"/>
            </w:pPr>
            <w:r>
              <w:t>64.6%</w:t>
            </w:r>
          </w:p>
        </w:tc>
        <w:tc>
          <w:tcPr>
            <w:tcW w:w="1000" w:type="dxa"/>
            <w:vAlign w:val="center"/>
          </w:tcPr>
          <w:p w14:paraId="64E4A65A" w14:textId="77777777" w:rsidR="00B42377" w:rsidRDefault="0092128C">
            <w:pPr>
              <w:pStyle w:val="TableText"/>
              <w:keepNext/>
              <w:jc w:val="right"/>
            </w:pPr>
            <w:r>
              <w:t>50.0%</w:t>
            </w:r>
          </w:p>
        </w:tc>
        <w:tc>
          <w:tcPr>
            <w:tcW w:w="1400" w:type="dxa"/>
            <w:vAlign w:val="center"/>
          </w:tcPr>
          <w:p w14:paraId="32CEAAC1" w14:textId="77777777" w:rsidR="00B42377" w:rsidRDefault="0092128C">
            <w:pPr>
              <w:pStyle w:val="TableText"/>
              <w:keepNext/>
              <w:jc w:val="right"/>
            </w:pPr>
            <w:r>
              <w:t>$745,089</w:t>
            </w:r>
          </w:p>
        </w:tc>
        <w:tc>
          <w:tcPr>
            <w:tcW w:w="1100" w:type="dxa"/>
            <w:vAlign w:val="center"/>
          </w:tcPr>
          <w:p w14:paraId="3D7982B5" w14:textId="77777777" w:rsidR="00B42377" w:rsidRDefault="0092128C">
            <w:pPr>
              <w:pStyle w:val="TableText"/>
              <w:keepNext/>
              <w:jc w:val="right"/>
            </w:pPr>
            <w:r>
              <w:t>503</w:t>
            </w:r>
          </w:p>
        </w:tc>
        <w:tc>
          <w:tcPr>
            <w:tcW w:w="1300" w:type="dxa"/>
            <w:vAlign w:val="center"/>
          </w:tcPr>
          <w:p w14:paraId="7998365D" w14:textId="77777777" w:rsidR="00B42377" w:rsidRDefault="0092128C">
            <w:pPr>
              <w:pStyle w:val="TableText"/>
              <w:keepNext/>
              <w:jc w:val="right"/>
            </w:pPr>
            <w:r>
              <w:t>$45.62</w:t>
            </w:r>
          </w:p>
        </w:tc>
        <w:tc>
          <w:tcPr>
            <w:tcW w:w="1300" w:type="dxa"/>
            <w:vAlign w:val="center"/>
          </w:tcPr>
          <w:p w14:paraId="5F6A7B1B" w14:textId="77777777" w:rsidR="00B42377" w:rsidRDefault="0092128C">
            <w:pPr>
              <w:pStyle w:val="TableText"/>
              <w:keepNext/>
              <w:jc w:val="right"/>
            </w:pPr>
            <w:r>
              <w:t>428</w:t>
            </w:r>
          </w:p>
        </w:tc>
      </w:tr>
      <w:tr w:rsidR="00B42377" w14:paraId="613F7DF0" w14:textId="77777777">
        <w:trPr>
          <w:cantSplit/>
          <w:jc w:val="center"/>
        </w:trPr>
        <w:tc>
          <w:tcPr>
            <w:tcW w:w="1260" w:type="dxa"/>
            <w:vAlign w:val="center"/>
          </w:tcPr>
          <w:p w14:paraId="3EC774F1" w14:textId="77777777" w:rsidR="00B42377" w:rsidRDefault="0092128C">
            <w:pPr>
              <w:pStyle w:val="TableText"/>
              <w:keepNext/>
            </w:pPr>
            <w:r>
              <w:t>Low</w:t>
            </w:r>
          </w:p>
        </w:tc>
        <w:tc>
          <w:tcPr>
            <w:tcW w:w="1100" w:type="dxa"/>
            <w:vAlign w:val="center"/>
          </w:tcPr>
          <w:p w14:paraId="04DE2057" w14:textId="77777777" w:rsidR="00B42377" w:rsidRDefault="0092128C">
            <w:pPr>
              <w:pStyle w:val="TableText"/>
              <w:keepNext/>
              <w:jc w:val="right"/>
            </w:pPr>
            <w:r>
              <w:t>4,692</w:t>
            </w:r>
          </w:p>
        </w:tc>
        <w:tc>
          <w:tcPr>
            <w:tcW w:w="900" w:type="dxa"/>
            <w:vAlign w:val="center"/>
          </w:tcPr>
          <w:p w14:paraId="588B5477" w14:textId="77777777" w:rsidR="00B42377" w:rsidRDefault="0092128C">
            <w:pPr>
              <w:pStyle w:val="TableText"/>
              <w:keepNext/>
              <w:jc w:val="right"/>
            </w:pPr>
            <w:r>
              <w:t>23.5%</w:t>
            </w:r>
          </w:p>
        </w:tc>
        <w:tc>
          <w:tcPr>
            <w:tcW w:w="1000" w:type="dxa"/>
            <w:vAlign w:val="center"/>
          </w:tcPr>
          <w:p w14:paraId="74342F2C" w14:textId="77777777" w:rsidR="00B42377" w:rsidRDefault="0092128C">
            <w:pPr>
              <w:pStyle w:val="TableText"/>
              <w:keepNext/>
              <w:jc w:val="right"/>
            </w:pPr>
            <w:r>
              <w:t>26.0%</w:t>
            </w:r>
          </w:p>
        </w:tc>
        <w:tc>
          <w:tcPr>
            <w:tcW w:w="1400" w:type="dxa"/>
            <w:vAlign w:val="center"/>
          </w:tcPr>
          <w:p w14:paraId="110291F0" w14:textId="77777777" w:rsidR="00B42377" w:rsidRDefault="0092128C">
            <w:pPr>
              <w:pStyle w:val="TableText"/>
              <w:keepNext/>
              <w:jc w:val="right"/>
            </w:pPr>
            <w:r>
              <w:t>$297,304</w:t>
            </w:r>
          </w:p>
        </w:tc>
        <w:tc>
          <w:tcPr>
            <w:tcW w:w="1100" w:type="dxa"/>
            <w:vAlign w:val="center"/>
          </w:tcPr>
          <w:p w14:paraId="2AA56DD8" w14:textId="77777777" w:rsidR="00B42377" w:rsidRDefault="0092128C">
            <w:pPr>
              <w:pStyle w:val="TableText"/>
              <w:keepNext/>
              <w:jc w:val="right"/>
            </w:pPr>
            <w:r>
              <w:t>656</w:t>
            </w:r>
          </w:p>
        </w:tc>
        <w:tc>
          <w:tcPr>
            <w:tcW w:w="1300" w:type="dxa"/>
            <w:vAlign w:val="center"/>
          </w:tcPr>
          <w:p w14:paraId="2773C027" w14:textId="77777777" w:rsidR="00B42377" w:rsidRDefault="0092128C">
            <w:pPr>
              <w:pStyle w:val="TableText"/>
              <w:keepNext/>
              <w:jc w:val="right"/>
            </w:pPr>
            <w:r>
              <w:t>$54.30</w:t>
            </w:r>
          </w:p>
        </w:tc>
        <w:tc>
          <w:tcPr>
            <w:tcW w:w="1300" w:type="dxa"/>
            <w:vAlign w:val="center"/>
          </w:tcPr>
          <w:p w14:paraId="1E9F52FD" w14:textId="77777777" w:rsidR="00B42377" w:rsidRDefault="0092128C">
            <w:pPr>
              <w:pStyle w:val="TableText"/>
              <w:keepNext/>
              <w:jc w:val="right"/>
            </w:pPr>
            <w:r>
              <w:t>202</w:t>
            </w:r>
          </w:p>
        </w:tc>
      </w:tr>
      <w:tr w:rsidR="00B42377" w14:paraId="66496787" w14:textId="77777777">
        <w:trPr>
          <w:cantSplit/>
          <w:jc w:val="center"/>
        </w:trPr>
        <w:tc>
          <w:tcPr>
            <w:tcW w:w="1260" w:type="dxa"/>
            <w:vAlign w:val="center"/>
          </w:tcPr>
          <w:p w14:paraId="5BCF4BB5" w14:textId="77777777" w:rsidR="00B42377" w:rsidRDefault="0092128C">
            <w:pPr>
              <w:pStyle w:val="TableText"/>
            </w:pPr>
            <w:r>
              <w:rPr>
                <w:b/>
                <w:bCs/>
              </w:rPr>
              <w:t>Total</w:t>
            </w:r>
          </w:p>
        </w:tc>
        <w:tc>
          <w:tcPr>
            <w:tcW w:w="1100" w:type="dxa"/>
            <w:vAlign w:val="center"/>
          </w:tcPr>
          <w:p w14:paraId="3A9851B2" w14:textId="77777777" w:rsidR="00B42377" w:rsidRDefault="0092128C">
            <w:pPr>
              <w:pStyle w:val="TableText"/>
              <w:jc w:val="right"/>
            </w:pPr>
            <w:r>
              <w:rPr>
                <w:b/>
                <w:bCs/>
              </w:rPr>
              <w:t>20,000</w:t>
            </w:r>
          </w:p>
        </w:tc>
        <w:tc>
          <w:tcPr>
            <w:tcW w:w="900" w:type="dxa"/>
            <w:vAlign w:val="center"/>
          </w:tcPr>
          <w:p w14:paraId="0082E592" w14:textId="77777777" w:rsidR="00B42377" w:rsidRDefault="0092128C">
            <w:pPr>
              <w:pStyle w:val="TableText"/>
              <w:jc w:val="right"/>
            </w:pPr>
            <w:r>
              <w:rPr>
                <w:b/>
                <w:bCs/>
              </w:rPr>
              <w:t>100%</w:t>
            </w:r>
          </w:p>
        </w:tc>
        <w:tc>
          <w:tcPr>
            <w:tcW w:w="1000" w:type="dxa"/>
            <w:vAlign w:val="center"/>
          </w:tcPr>
          <w:p w14:paraId="38ADC597" w14:textId="77777777" w:rsidR="00B42377" w:rsidRDefault="0092128C">
            <w:pPr>
              <w:pStyle w:val="TableText"/>
              <w:jc w:val="right"/>
            </w:pPr>
            <w:r>
              <w:rPr>
                <w:b/>
                <w:bCs/>
              </w:rPr>
              <w:t>47.0%</w:t>
            </w:r>
          </w:p>
        </w:tc>
        <w:tc>
          <w:tcPr>
            <w:tcW w:w="1400" w:type="dxa"/>
            <w:vAlign w:val="center"/>
          </w:tcPr>
          <w:p w14:paraId="7D820A7E" w14:textId="77777777" w:rsidR="00B42377" w:rsidRDefault="0092128C">
            <w:pPr>
              <w:pStyle w:val="TableText"/>
              <w:jc w:val="right"/>
            </w:pPr>
            <w:r>
              <w:rPr>
                <w:b/>
                <w:bCs/>
              </w:rPr>
              <w:t>$1,177,368</w:t>
            </w:r>
          </w:p>
        </w:tc>
        <w:tc>
          <w:tcPr>
            <w:tcW w:w="1100" w:type="dxa"/>
            <w:vAlign w:val="center"/>
          </w:tcPr>
          <w:p w14:paraId="00D98AE0" w14:textId="77777777" w:rsidR="00B42377" w:rsidRDefault="0092128C">
            <w:pPr>
              <w:pStyle w:val="TableText"/>
              <w:jc w:val="right"/>
            </w:pPr>
            <w:r>
              <w:rPr>
                <w:b/>
                <w:bCs/>
              </w:rPr>
              <w:t>—</w:t>
            </w:r>
          </w:p>
        </w:tc>
        <w:tc>
          <w:tcPr>
            <w:tcW w:w="1300" w:type="dxa"/>
            <w:vAlign w:val="center"/>
          </w:tcPr>
          <w:p w14:paraId="34B153AC" w14:textId="77777777" w:rsidR="00B42377" w:rsidRDefault="0092128C">
            <w:pPr>
              <w:pStyle w:val="TableText"/>
              <w:jc w:val="right"/>
            </w:pPr>
            <w:r>
              <w:rPr>
                <w:b/>
                <w:bCs/>
              </w:rPr>
              <w:t>—</w:t>
            </w:r>
          </w:p>
        </w:tc>
        <w:tc>
          <w:tcPr>
            <w:tcW w:w="1300" w:type="dxa"/>
            <w:vAlign w:val="center"/>
          </w:tcPr>
          <w:p w14:paraId="11E3ABFB" w14:textId="77777777" w:rsidR="00B42377" w:rsidRDefault="0092128C">
            <w:pPr>
              <w:pStyle w:val="TableText"/>
              <w:jc w:val="right"/>
            </w:pPr>
            <w:r>
              <w:rPr>
                <w:b/>
                <w:bCs/>
              </w:rPr>
              <w:t>—</w:t>
            </w:r>
          </w:p>
        </w:tc>
      </w:tr>
    </w:tbl>
    <w:p w14:paraId="2915961A" w14:textId="77777777" w:rsidR="00B42377" w:rsidRDefault="00B42377">
      <w:pPr>
        <w:spacing w:after="60"/>
      </w:pPr>
    </w:p>
    <w:p w14:paraId="3C2C1C64" w14:textId="77777777" w:rsidR="00B42377" w:rsidRDefault="0092128C">
      <w:pPr>
        <w:pStyle w:val="ReportBody"/>
      </w:pPr>
      <w:r>
        <w:rPr>
          <w:b/>
          <w:bCs/>
        </w:rPr>
        <w:t>Handset age.</w:t>
      </w:r>
      <w:r>
        <w:t xml:space="preserve"> Model-predicted risk rises from 36.8% for original handsets under six months old to 56.0% beyond two years, and refurbished handsets carry 1.5 to 8.9 percentage points more risk in every age bracket (Figure 5, left). The labelled training data confirm the pattern independently (right): observed churn climbs from 20.6% to 36.0% for original handsets and is 3.9 points higher overall for refurbished ones (32.2% against 28.3%).</w:t>
      </w:r>
    </w:p>
    <w:p w14:paraId="034A03F8" w14:textId="77777777" w:rsidR="00B42377" w:rsidRDefault="0092128C">
      <w:pPr>
        <w:keepNext/>
        <w:spacing w:before="100"/>
        <w:jc w:val="center"/>
      </w:pPr>
      <w:r>
        <w:rPr>
          <w:noProof/>
          <w:lang w:eastAsia="en-US"/>
        </w:rPr>
        <w:drawing>
          <wp:inline distT="0" distB="0" distL="0" distR="0" wp14:anchorId="4A75DF77" wp14:editId="270AB30C">
            <wp:extent cx="5303520" cy="2249978"/>
            <wp:effectExtent l="0" t="0" r="0" b="0"/>
            <wp:docPr id="205" name="Figure 5" descr="Two grouped bar charts showing churn risk rising with handset age and higher for refurbished handsets, in both predicted and observ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e 5"/>
                    <pic:cNvPicPr/>
                  </pic:nvPicPr>
                  <pic:blipFill>
                    <a:blip r:embed="rId17"/>
                    <a:stretch>
                      <a:fillRect/>
                    </a:stretch>
                  </pic:blipFill>
                  <pic:spPr>
                    <a:xfrm>
                      <a:off x="0" y="0"/>
                      <a:ext cx="5303520" cy="2249978"/>
                    </a:xfrm>
                    <a:prstGeom prst="rect">
                      <a:avLst/>
                    </a:prstGeom>
                  </pic:spPr>
                </pic:pic>
              </a:graphicData>
            </a:graphic>
          </wp:inline>
        </w:drawing>
      </w:r>
    </w:p>
    <w:p w14:paraId="4986FA30" w14:textId="3EDD8E45" w:rsidR="00B42377" w:rsidRDefault="00086161" w:rsidP="00086161">
      <w:pPr>
        <w:pStyle w:val="Caption"/>
      </w:pPr>
      <w:bookmarkStart w:id="54" w:name="_Toc242728071"/>
      <w:r>
        <w:t xml:space="preserve">Figure </w:t>
      </w:r>
      <w:r>
        <w:fldChar w:fldCharType="begin"/>
      </w:r>
      <w:r>
        <w:instrText xml:space="preserve"> SEQ Figure \* ARABIC </w:instrText>
      </w:r>
      <w:r>
        <w:fldChar w:fldCharType="separate"/>
      </w:r>
      <w:r w:rsidR="009A0944">
        <w:rPr>
          <w:noProof/>
        </w:rPr>
        <w:t>5</w:t>
      </w:r>
      <w:r>
        <w:fldChar w:fldCharType="end"/>
      </w:r>
      <w:r>
        <w:t xml:space="preserve"> </w:t>
      </w:r>
      <w:r w:rsidRPr="00114E29">
        <w:t>Churn risk by handset age and handset condition: model prediction (left) and observed training data (right).</w:t>
      </w:r>
      <w:bookmarkEnd w:id="54"/>
    </w:p>
    <w:p w14:paraId="5A38ED03" w14:textId="77777777" w:rsidR="00B42377" w:rsidRDefault="0092128C">
      <w:pPr>
        <w:pStyle w:val="ReportBody"/>
      </w:pPr>
      <w:r>
        <w:rPr>
          <w:b/>
          <w:bCs/>
        </w:rPr>
        <w:t>Service areas.</w:t>
      </w:r>
      <w:r>
        <w:t xml:space="preserve"> High-risk counts largely follow market size (Table 5). NYCBRO917 has the most high-risk customers (83) but a moderate predicted churn rate of 43.7%, while smaller markets such as SFRSCL408 (61.7%) and DENDEN303 (58.8%) show the highest rates among the top 15 areas, so rates are the better guide for regional offers.</w:t>
      </w:r>
    </w:p>
    <w:p w14:paraId="54E97A4F" w14:textId="30190C24" w:rsidR="00B42377" w:rsidRDefault="00086161" w:rsidP="00086161">
      <w:pPr>
        <w:pStyle w:val="Caption"/>
      </w:pPr>
      <w:bookmarkStart w:id="55" w:name="_Toc242728050"/>
      <w:r>
        <w:t xml:space="preserve">Table </w:t>
      </w:r>
      <w:r>
        <w:fldChar w:fldCharType="begin"/>
      </w:r>
      <w:r>
        <w:instrText xml:space="preserve"> SEQ Table \* ARABIC </w:instrText>
      </w:r>
      <w:r>
        <w:fldChar w:fldCharType="separate"/>
      </w:r>
      <w:r w:rsidR="009A0944">
        <w:rPr>
          <w:noProof/>
        </w:rPr>
        <w:t>5</w:t>
      </w:r>
      <w:r>
        <w:fldChar w:fldCharType="end"/>
      </w:r>
      <w:r>
        <w:t xml:space="preserve"> </w:t>
      </w:r>
      <w:proofErr w:type="gramStart"/>
      <w:r w:rsidRPr="005B5166">
        <w:t>The</w:t>
      </w:r>
      <w:proofErr w:type="gramEnd"/>
      <w:r w:rsidRPr="005B5166">
        <w:t xml:space="preserve"> five service areas with the most high-risk customers, plus the two highest predicted churn rates among the top 15 areas.</w:t>
      </w:r>
      <w:bookmarkEnd w:id="55"/>
    </w:p>
    <w:tbl>
      <w:tblPr>
        <w:tblW w:w="9360" w:type="dxa"/>
        <w:jc w:val="center"/>
        <w:tblBorders>
          <w:top w:val="single" w:sz="8" w:space="0" w:color="595959"/>
          <w:bottom w:val="single" w:sz="8" w:space="0" w:color="595959"/>
          <w:insideH w:val="single" w:sz="4" w:space="0" w:color="BFBFBF"/>
        </w:tblBorders>
        <w:tblLayout w:type="fixed"/>
        <w:tblCellMar>
          <w:left w:w="70" w:type="dxa"/>
          <w:right w:w="70" w:type="dxa"/>
        </w:tblCellMar>
        <w:tblLook w:val="04A0" w:firstRow="1" w:lastRow="0" w:firstColumn="1" w:lastColumn="0" w:noHBand="0" w:noVBand="1"/>
      </w:tblPr>
      <w:tblGrid>
        <w:gridCol w:w="1900"/>
        <w:gridCol w:w="1400"/>
        <w:gridCol w:w="1700"/>
        <w:gridCol w:w="1500"/>
        <w:gridCol w:w="1600"/>
        <w:gridCol w:w="1260"/>
      </w:tblGrid>
      <w:tr w:rsidR="00B42377" w14:paraId="30A42F50" w14:textId="77777777">
        <w:trPr>
          <w:cantSplit/>
          <w:tblHeader/>
          <w:jc w:val="center"/>
        </w:trPr>
        <w:tc>
          <w:tcPr>
            <w:tcW w:w="1900" w:type="dxa"/>
            <w:shd w:val="clear" w:color="auto" w:fill="E8EEF5"/>
            <w:vAlign w:val="center"/>
          </w:tcPr>
          <w:p w14:paraId="1C0609F5" w14:textId="77777777" w:rsidR="00B42377" w:rsidRDefault="0092128C">
            <w:pPr>
              <w:pStyle w:val="TableText"/>
              <w:keepNext/>
            </w:pPr>
            <w:r>
              <w:rPr>
                <w:b/>
                <w:bCs/>
              </w:rPr>
              <w:t>Service area</w:t>
            </w:r>
          </w:p>
        </w:tc>
        <w:tc>
          <w:tcPr>
            <w:tcW w:w="1400" w:type="dxa"/>
            <w:shd w:val="clear" w:color="auto" w:fill="E8EEF5"/>
            <w:vAlign w:val="center"/>
          </w:tcPr>
          <w:p w14:paraId="2EB8CD01" w14:textId="77777777" w:rsidR="00B42377" w:rsidRDefault="0092128C">
            <w:pPr>
              <w:pStyle w:val="TableText"/>
              <w:keepNext/>
              <w:jc w:val="right"/>
            </w:pPr>
            <w:r>
              <w:rPr>
                <w:b/>
                <w:bCs/>
              </w:rPr>
              <w:t>Customers</w:t>
            </w:r>
          </w:p>
        </w:tc>
        <w:tc>
          <w:tcPr>
            <w:tcW w:w="1700" w:type="dxa"/>
            <w:shd w:val="clear" w:color="auto" w:fill="E8EEF5"/>
            <w:vAlign w:val="center"/>
          </w:tcPr>
          <w:p w14:paraId="029D6068" w14:textId="77777777" w:rsidR="00B42377" w:rsidRDefault="0092128C">
            <w:pPr>
              <w:pStyle w:val="TableText"/>
              <w:keepNext/>
              <w:jc w:val="right"/>
            </w:pPr>
            <w:r>
              <w:rPr>
                <w:b/>
                <w:bCs/>
              </w:rPr>
              <w:t>Predicted churners</w:t>
            </w:r>
          </w:p>
        </w:tc>
        <w:tc>
          <w:tcPr>
            <w:tcW w:w="1500" w:type="dxa"/>
            <w:shd w:val="clear" w:color="auto" w:fill="E8EEF5"/>
            <w:vAlign w:val="center"/>
          </w:tcPr>
          <w:p w14:paraId="6A881C5E" w14:textId="77777777" w:rsidR="00B42377" w:rsidRDefault="0092128C">
            <w:pPr>
              <w:pStyle w:val="TableText"/>
              <w:keepNext/>
              <w:jc w:val="right"/>
            </w:pPr>
            <w:r>
              <w:rPr>
                <w:b/>
                <w:bCs/>
              </w:rPr>
              <w:t>Churn rate</w:t>
            </w:r>
          </w:p>
        </w:tc>
        <w:tc>
          <w:tcPr>
            <w:tcW w:w="1600" w:type="dxa"/>
            <w:shd w:val="clear" w:color="auto" w:fill="E8EEF5"/>
            <w:vAlign w:val="center"/>
          </w:tcPr>
          <w:p w14:paraId="02B530E6" w14:textId="77777777" w:rsidR="00B42377" w:rsidRDefault="0092128C">
            <w:pPr>
              <w:pStyle w:val="TableText"/>
              <w:keepNext/>
              <w:jc w:val="right"/>
            </w:pPr>
            <w:r>
              <w:rPr>
                <w:b/>
                <w:bCs/>
              </w:rPr>
              <w:t>High-risk customers</w:t>
            </w:r>
          </w:p>
        </w:tc>
        <w:tc>
          <w:tcPr>
            <w:tcW w:w="1260" w:type="dxa"/>
            <w:shd w:val="clear" w:color="auto" w:fill="E8EEF5"/>
            <w:vAlign w:val="center"/>
          </w:tcPr>
          <w:p w14:paraId="7C219D80" w14:textId="77777777" w:rsidR="00B42377" w:rsidRDefault="0092128C">
            <w:pPr>
              <w:pStyle w:val="TableText"/>
              <w:keepNext/>
              <w:jc w:val="right"/>
            </w:pPr>
            <w:r>
              <w:rPr>
                <w:b/>
                <w:bCs/>
              </w:rPr>
              <w:t>Mean score</w:t>
            </w:r>
          </w:p>
        </w:tc>
      </w:tr>
      <w:tr w:rsidR="00B42377" w14:paraId="75A01333" w14:textId="77777777">
        <w:trPr>
          <w:cantSplit/>
          <w:jc w:val="center"/>
        </w:trPr>
        <w:tc>
          <w:tcPr>
            <w:tcW w:w="1900" w:type="dxa"/>
            <w:vAlign w:val="center"/>
          </w:tcPr>
          <w:p w14:paraId="25B7EB8D" w14:textId="77777777" w:rsidR="00B42377" w:rsidRDefault="0092128C">
            <w:pPr>
              <w:pStyle w:val="TableText"/>
              <w:keepNext/>
            </w:pPr>
            <w:r>
              <w:t>NYCBRO917</w:t>
            </w:r>
          </w:p>
        </w:tc>
        <w:tc>
          <w:tcPr>
            <w:tcW w:w="1400" w:type="dxa"/>
            <w:vAlign w:val="center"/>
          </w:tcPr>
          <w:p w14:paraId="1BD451BF" w14:textId="77777777" w:rsidR="00B42377" w:rsidRDefault="0092128C">
            <w:pPr>
              <w:pStyle w:val="TableText"/>
              <w:keepNext/>
              <w:jc w:val="right"/>
            </w:pPr>
            <w:r>
              <w:t>670</w:t>
            </w:r>
          </w:p>
        </w:tc>
        <w:tc>
          <w:tcPr>
            <w:tcW w:w="1700" w:type="dxa"/>
            <w:vAlign w:val="center"/>
          </w:tcPr>
          <w:p w14:paraId="3B50D7D7" w14:textId="77777777" w:rsidR="00B42377" w:rsidRDefault="0092128C">
            <w:pPr>
              <w:pStyle w:val="TableText"/>
              <w:keepNext/>
              <w:jc w:val="right"/>
            </w:pPr>
            <w:r>
              <w:t>293</w:t>
            </w:r>
          </w:p>
        </w:tc>
        <w:tc>
          <w:tcPr>
            <w:tcW w:w="1500" w:type="dxa"/>
            <w:vAlign w:val="center"/>
          </w:tcPr>
          <w:p w14:paraId="27752993" w14:textId="77777777" w:rsidR="00B42377" w:rsidRDefault="0092128C">
            <w:pPr>
              <w:pStyle w:val="TableText"/>
              <w:keepNext/>
              <w:jc w:val="right"/>
            </w:pPr>
            <w:r>
              <w:t>43.7%</w:t>
            </w:r>
          </w:p>
        </w:tc>
        <w:tc>
          <w:tcPr>
            <w:tcW w:w="1600" w:type="dxa"/>
            <w:vAlign w:val="center"/>
          </w:tcPr>
          <w:p w14:paraId="54C8B768" w14:textId="77777777" w:rsidR="00B42377" w:rsidRDefault="0092128C">
            <w:pPr>
              <w:pStyle w:val="TableText"/>
              <w:keepNext/>
              <w:jc w:val="right"/>
            </w:pPr>
            <w:r>
              <w:t>83</w:t>
            </w:r>
          </w:p>
        </w:tc>
        <w:tc>
          <w:tcPr>
            <w:tcW w:w="1260" w:type="dxa"/>
            <w:vAlign w:val="center"/>
          </w:tcPr>
          <w:p w14:paraId="3330E3CE" w14:textId="77777777" w:rsidR="00B42377" w:rsidRDefault="0092128C">
            <w:pPr>
              <w:pStyle w:val="TableText"/>
              <w:keepNext/>
              <w:jc w:val="right"/>
            </w:pPr>
            <w:r>
              <w:t>45.9%</w:t>
            </w:r>
          </w:p>
        </w:tc>
      </w:tr>
      <w:tr w:rsidR="00B42377" w14:paraId="1FD250A2" w14:textId="77777777">
        <w:trPr>
          <w:cantSplit/>
          <w:jc w:val="center"/>
        </w:trPr>
        <w:tc>
          <w:tcPr>
            <w:tcW w:w="1900" w:type="dxa"/>
            <w:vAlign w:val="center"/>
          </w:tcPr>
          <w:p w14:paraId="190D82AB" w14:textId="77777777" w:rsidR="00B42377" w:rsidRDefault="0092128C">
            <w:pPr>
              <w:pStyle w:val="TableText"/>
              <w:keepNext/>
            </w:pPr>
            <w:r>
              <w:t>NYCMAN917</w:t>
            </w:r>
          </w:p>
        </w:tc>
        <w:tc>
          <w:tcPr>
            <w:tcW w:w="1400" w:type="dxa"/>
            <w:vAlign w:val="center"/>
          </w:tcPr>
          <w:p w14:paraId="365A8668" w14:textId="77777777" w:rsidR="00B42377" w:rsidRDefault="0092128C">
            <w:pPr>
              <w:pStyle w:val="TableText"/>
              <w:keepNext/>
              <w:jc w:val="right"/>
            </w:pPr>
            <w:r>
              <w:t>466</w:t>
            </w:r>
          </w:p>
        </w:tc>
        <w:tc>
          <w:tcPr>
            <w:tcW w:w="1700" w:type="dxa"/>
            <w:vAlign w:val="center"/>
          </w:tcPr>
          <w:p w14:paraId="49E304AB" w14:textId="77777777" w:rsidR="00B42377" w:rsidRDefault="0092128C">
            <w:pPr>
              <w:pStyle w:val="TableText"/>
              <w:keepNext/>
              <w:jc w:val="right"/>
            </w:pPr>
            <w:r>
              <w:t>227</w:t>
            </w:r>
          </w:p>
        </w:tc>
        <w:tc>
          <w:tcPr>
            <w:tcW w:w="1500" w:type="dxa"/>
            <w:vAlign w:val="center"/>
          </w:tcPr>
          <w:p w14:paraId="2536F980" w14:textId="77777777" w:rsidR="00B42377" w:rsidRDefault="0092128C">
            <w:pPr>
              <w:pStyle w:val="TableText"/>
              <w:keepNext/>
              <w:jc w:val="right"/>
            </w:pPr>
            <w:r>
              <w:t>48.7%</w:t>
            </w:r>
          </w:p>
        </w:tc>
        <w:tc>
          <w:tcPr>
            <w:tcW w:w="1600" w:type="dxa"/>
            <w:vAlign w:val="center"/>
          </w:tcPr>
          <w:p w14:paraId="490E741F" w14:textId="77777777" w:rsidR="00B42377" w:rsidRDefault="0092128C">
            <w:pPr>
              <w:pStyle w:val="TableText"/>
              <w:keepNext/>
              <w:jc w:val="right"/>
            </w:pPr>
            <w:r>
              <w:t>54</w:t>
            </w:r>
          </w:p>
        </w:tc>
        <w:tc>
          <w:tcPr>
            <w:tcW w:w="1260" w:type="dxa"/>
            <w:vAlign w:val="center"/>
          </w:tcPr>
          <w:p w14:paraId="4A89B42F" w14:textId="77777777" w:rsidR="00B42377" w:rsidRDefault="0092128C">
            <w:pPr>
              <w:pStyle w:val="TableText"/>
              <w:keepNext/>
              <w:jc w:val="right"/>
            </w:pPr>
            <w:r>
              <w:t>47.9%</w:t>
            </w:r>
          </w:p>
        </w:tc>
      </w:tr>
      <w:tr w:rsidR="00B42377" w14:paraId="7CFEF1AD" w14:textId="77777777">
        <w:trPr>
          <w:cantSplit/>
          <w:jc w:val="center"/>
        </w:trPr>
        <w:tc>
          <w:tcPr>
            <w:tcW w:w="1900" w:type="dxa"/>
            <w:vAlign w:val="center"/>
          </w:tcPr>
          <w:p w14:paraId="626C1D5B" w14:textId="77777777" w:rsidR="00B42377" w:rsidRDefault="0092128C">
            <w:pPr>
              <w:pStyle w:val="TableText"/>
              <w:keepNext/>
            </w:pPr>
            <w:r>
              <w:t>HOUHOU281</w:t>
            </w:r>
          </w:p>
        </w:tc>
        <w:tc>
          <w:tcPr>
            <w:tcW w:w="1400" w:type="dxa"/>
            <w:vAlign w:val="center"/>
          </w:tcPr>
          <w:p w14:paraId="68AF2956" w14:textId="77777777" w:rsidR="00B42377" w:rsidRDefault="0092128C">
            <w:pPr>
              <w:pStyle w:val="TableText"/>
              <w:keepNext/>
              <w:jc w:val="right"/>
            </w:pPr>
            <w:r>
              <w:t>601</w:t>
            </w:r>
          </w:p>
        </w:tc>
        <w:tc>
          <w:tcPr>
            <w:tcW w:w="1700" w:type="dxa"/>
            <w:vAlign w:val="center"/>
          </w:tcPr>
          <w:p w14:paraId="22D1BD0F" w14:textId="77777777" w:rsidR="00B42377" w:rsidRDefault="0092128C">
            <w:pPr>
              <w:pStyle w:val="TableText"/>
              <w:keepNext/>
              <w:jc w:val="right"/>
            </w:pPr>
            <w:r>
              <w:t>224</w:t>
            </w:r>
          </w:p>
        </w:tc>
        <w:tc>
          <w:tcPr>
            <w:tcW w:w="1500" w:type="dxa"/>
            <w:vAlign w:val="center"/>
          </w:tcPr>
          <w:p w14:paraId="634EA2BE" w14:textId="77777777" w:rsidR="00B42377" w:rsidRDefault="0092128C">
            <w:pPr>
              <w:pStyle w:val="TableText"/>
              <w:keepNext/>
              <w:jc w:val="right"/>
            </w:pPr>
            <w:r>
              <w:t>37.3%</w:t>
            </w:r>
          </w:p>
        </w:tc>
        <w:tc>
          <w:tcPr>
            <w:tcW w:w="1600" w:type="dxa"/>
            <w:vAlign w:val="center"/>
          </w:tcPr>
          <w:p w14:paraId="5AC63900" w14:textId="77777777" w:rsidR="00B42377" w:rsidRDefault="0092128C">
            <w:pPr>
              <w:pStyle w:val="TableText"/>
              <w:keepNext/>
              <w:jc w:val="right"/>
            </w:pPr>
            <w:r>
              <w:t>52</w:t>
            </w:r>
          </w:p>
        </w:tc>
        <w:tc>
          <w:tcPr>
            <w:tcW w:w="1260" w:type="dxa"/>
            <w:vAlign w:val="center"/>
          </w:tcPr>
          <w:p w14:paraId="01859703" w14:textId="77777777" w:rsidR="00B42377" w:rsidRDefault="0092128C">
            <w:pPr>
              <w:pStyle w:val="TableText"/>
              <w:keepNext/>
              <w:jc w:val="right"/>
            </w:pPr>
            <w:r>
              <w:t>45.3%</w:t>
            </w:r>
          </w:p>
        </w:tc>
      </w:tr>
      <w:tr w:rsidR="00B42377" w14:paraId="38F8B99A" w14:textId="77777777">
        <w:trPr>
          <w:cantSplit/>
          <w:jc w:val="center"/>
        </w:trPr>
        <w:tc>
          <w:tcPr>
            <w:tcW w:w="1900" w:type="dxa"/>
            <w:vAlign w:val="center"/>
          </w:tcPr>
          <w:p w14:paraId="5B8A84C4" w14:textId="77777777" w:rsidR="00B42377" w:rsidRDefault="0092128C">
            <w:pPr>
              <w:pStyle w:val="TableText"/>
              <w:keepNext/>
            </w:pPr>
            <w:r>
              <w:t>APCFCH703</w:t>
            </w:r>
          </w:p>
        </w:tc>
        <w:tc>
          <w:tcPr>
            <w:tcW w:w="1400" w:type="dxa"/>
            <w:vAlign w:val="center"/>
          </w:tcPr>
          <w:p w14:paraId="6C142F70" w14:textId="77777777" w:rsidR="00B42377" w:rsidRDefault="0092128C">
            <w:pPr>
              <w:pStyle w:val="TableText"/>
              <w:keepNext/>
              <w:jc w:val="right"/>
            </w:pPr>
            <w:r>
              <w:t>327</w:t>
            </w:r>
          </w:p>
        </w:tc>
        <w:tc>
          <w:tcPr>
            <w:tcW w:w="1700" w:type="dxa"/>
            <w:vAlign w:val="center"/>
          </w:tcPr>
          <w:p w14:paraId="5D6CCC87" w14:textId="77777777" w:rsidR="00B42377" w:rsidRDefault="0092128C">
            <w:pPr>
              <w:pStyle w:val="TableText"/>
              <w:keepNext/>
              <w:jc w:val="right"/>
            </w:pPr>
            <w:r>
              <w:t>171</w:t>
            </w:r>
          </w:p>
        </w:tc>
        <w:tc>
          <w:tcPr>
            <w:tcW w:w="1500" w:type="dxa"/>
            <w:vAlign w:val="center"/>
          </w:tcPr>
          <w:p w14:paraId="31EF462A" w14:textId="77777777" w:rsidR="00B42377" w:rsidRDefault="0092128C">
            <w:pPr>
              <w:pStyle w:val="TableText"/>
              <w:keepNext/>
              <w:jc w:val="right"/>
            </w:pPr>
            <w:r>
              <w:t>52.3%</w:t>
            </w:r>
          </w:p>
        </w:tc>
        <w:tc>
          <w:tcPr>
            <w:tcW w:w="1600" w:type="dxa"/>
            <w:vAlign w:val="center"/>
          </w:tcPr>
          <w:p w14:paraId="43637B0C" w14:textId="77777777" w:rsidR="00B42377" w:rsidRDefault="0092128C">
            <w:pPr>
              <w:pStyle w:val="TableText"/>
              <w:keepNext/>
              <w:jc w:val="right"/>
            </w:pPr>
            <w:r>
              <w:t>47</w:t>
            </w:r>
          </w:p>
        </w:tc>
        <w:tc>
          <w:tcPr>
            <w:tcW w:w="1260" w:type="dxa"/>
            <w:vAlign w:val="center"/>
          </w:tcPr>
          <w:p w14:paraId="5A744144" w14:textId="77777777" w:rsidR="00B42377" w:rsidRDefault="0092128C">
            <w:pPr>
              <w:pStyle w:val="TableText"/>
              <w:keepNext/>
              <w:jc w:val="right"/>
            </w:pPr>
            <w:r>
              <w:t>49.5%</w:t>
            </w:r>
          </w:p>
        </w:tc>
      </w:tr>
      <w:tr w:rsidR="00B42377" w14:paraId="744B9B46" w14:textId="77777777">
        <w:trPr>
          <w:cantSplit/>
          <w:jc w:val="center"/>
        </w:trPr>
        <w:tc>
          <w:tcPr>
            <w:tcW w:w="1900" w:type="dxa"/>
            <w:vAlign w:val="center"/>
          </w:tcPr>
          <w:p w14:paraId="38F51200" w14:textId="77777777" w:rsidR="00B42377" w:rsidRDefault="0092128C">
            <w:pPr>
              <w:pStyle w:val="TableText"/>
              <w:keepNext/>
            </w:pPr>
            <w:r>
              <w:t>DALDAL214</w:t>
            </w:r>
          </w:p>
        </w:tc>
        <w:tc>
          <w:tcPr>
            <w:tcW w:w="1400" w:type="dxa"/>
            <w:vAlign w:val="center"/>
          </w:tcPr>
          <w:p w14:paraId="2CC067A9" w14:textId="77777777" w:rsidR="00B42377" w:rsidRDefault="0092128C">
            <w:pPr>
              <w:pStyle w:val="TableText"/>
              <w:keepNext/>
              <w:jc w:val="right"/>
            </w:pPr>
            <w:r>
              <w:t>542</w:t>
            </w:r>
          </w:p>
        </w:tc>
        <w:tc>
          <w:tcPr>
            <w:tcW w:w="1700" w:type="dxa"/>
            <w:vAlign w:val="center"/>
          </w:tcPr>
          <w:p w14:paraId="6C559A2E" w14:textId="77777777" w:rsidR="00B42377" w:rsidRDefault="0092128C">
            <w:pPr>
              <w:pStyle w:val="TableText"/>
              <w:keepNext/>
              <w:jc w:val="right"/>
            </w:pPr>
            <w:r>
              <w:t>208</w:t>
            </w:r>
          </w:p>
        </w:tc>
        <w:tc>
          <w:tcPr>
            <w:tcW w:w="1500" w:type="dxa"/>
            <w:vAlign w:val="center"/>
          </w:tcPr>
          <w:p w14:paraId="2B08C41C" w14:textId="77777777" w:rsidR="00B42377" w:rsidRDefault="0092128C">
            <w:pPr>
              <w:pStyle w:val="TableText"/>
              <w:keepNext/>
              <w:jc w:val="right"/>
            </w:pPr>
            <w:r>
              <w:t>38.4%</w:t>
            </w:r>
          </w:p>
        </w:tc>
        <w:tc>
          <w:tcPr>
            <w:tcW w:w="1600" w:type="dxa"/>
            <w:vAlign w:val="center"/>
          </w:tcPr>
          <w:p w14:paraId="0A582125" w14:textId="77777777" w:rsidR="00B42377" w:rsidRDefault="0092128C">
            <w:pPr>
              <w:pStyle w:val="TableText"/>
              <w:keepNext/>
              <w:jc w:val="right"/>
            </w:pPr>
            <w:r>
              <w:t>45</w:t>
            </w:r>
          </w:p>
        </w:tc>
        <w:tc>
          <w:tcPr>
            <w:tcW w:w="1260" w:type="dxa"/>
            <w:vAlign w:val="center"/>
          </w:tcPr>
          <w:p w14:paraId="71FC3A0B" w14:textId="77777777" w:rsidR="00B42377" w:rsidRDefault="0092128C">
            <w:pPr>
              <w:pStyle w:val="TableText"/>
              <w:keepNext/>
              <w:jc w:val="right"/>
            </w:pPr>
            <w:r>
              <w:t>45.6%</w:t>
            </w:r>
          </w:p>
        </w:tc>
      </w:tr>
      <w:tr w:rsidR="00B42377" w14:paraId="0A9CB73A" w14:textId="77777777">
        <w:trPr>
          <w:cantSplit/>
          <w:jc w:val="center"/>
        </w:trPr>
        <w:tc>
          <w:tcPr>
            <w:tcW w:w="1900" w:type="dxa"/>
            <w:vAlign w:val="center"/>
          </w:tcPr>
          <w:p w14:paraId="1390C032" w14:textId="77777777" w:rsidR="00B42377" w:rsidRDefault="0092128C">
            <w:pPr>
              <w:pStyle w:val="TableText"/>
              <w:keepNext/>
            </w:pPr>
            <w:r>
              <w:t>SFRSCL408</w:t>
            </w:r>
          </w:p>
        </w:tc>
        <w:tc>
          <w:tcPr>
            <w:tcW w:w="1400" w:type="dxa"/>
            <w:vAlign w:val="center"/>
          </w:tcPr>
          <w:p w14:paraId="332A0A11" w14:textId="77777777" w:rsidR="00B42377" w:rsidRDefault="0092128C">
            <w:pPr>
              <w:pStyle w:val="TableText"/>
              <w:keepNext/>
              <w:jc w:val="right"/>
            </w:pPr>
            <w:r>
              <w:t>180</w:t>
            </w:r>
          </w:p>
        </w:tc>
        <w:tc>
          <w:tcPr>
            <w:tcW w:w="1700" w:type="dxa"/>
            <w:vAlign w:val="center"/>
          </w:tcPr>
          <w:p w14:paraId="6ED10816" w14:textId="77777777" w:rsidR="00B42377" w:rsidRDefault="0092128C">
            <w:pPr>
              <w:pStyle w:val="TableText"/>
              <w:keepNext/>
              <w:jc w:val="right"/>
            </w:pPr>
            <w:r>
              <w:t>111</w:t>
            </w:r>
          </w:p>
        </w:tc>
        <w:tc>
          <w:tcPr>
            <w:tcW w:w="1500" w:type="dxa"/>
            <w:vAlign w:val="center"/>
          </w:tcPr>
          <w:p w14:paraId="643032FE" w14:textId="77777777" w:rsidR="00B42377" w:rsidRDefault="0092128C">
            <w:pPr>
              <w:pStyle w:val="TableText"/>
              <w:keepNext/>
              <w:jc w:val="right"/>
            </w:pPr>
            <w:r>
              <w:t>61.7%</w:t>
            </w:r>
          </w:p>
        </w:tc>
        <w:tc>
          <w:tcPr>
            <w:tcW w:w="1600" w:type="dxa"/>
            <w:vAlign w:val="center"/>
          </w:tcPr>
          <w:p w14:paraId="282135FB" w14:textId="77777777" w:rsidR="00B42377" w:rsidRDefault="0092128C">
            <w:pPr>
              <w:pStyle w:val="TableText"/>
              <w:keepNext/>
              <w:jc w:val="right"/>
            </w:pPr>
            <w:r>
              <w:t>36</w:t>
            </w:r>
          </w:p>
        </w:tc>
        <w:tc>
          <w:tcPr>
            <w:tcW w:w="1260" w:type="dxa"/>
            <w:vAlign w:val="center"/>
          </w:tcPr>
          <w:p w14:paraId="1D20B3C1" w14:textId="77777777" w:rsidR="00B42377" w:rsidRDefault="0092128C">
            <w:pPr>
              <w:pStyle w:val="TableText"/>
              <w:keepNext/>
              <w:jc w:val="right"/>
            </w:pPr>
            <w:r>
              <w:t>52.3%</w:t>
            </w:r>
          </w:p>
        </w:tc>
      </w:tr>
      <w:tr w:rsidR="00B42377" w14:paraId="224A65B9" w14:textId="77777777">
        <w:trPr>
          <w:cantSplit/>
          <w:jc w:val="center"/>
        </w:trPr>
        <w:tc>
          <w:tcPr>
            <w:tcW w:w="1900" w:type="dxa"/>
            <w:vAlign w:val="center"/>
          </w:tcPr>
          <w:p w14:paraId="392DE3D1" w14:textId="77777777" w:rsidR="00B42377" w:rsidRDefault="0092128C">
            <w:pPr>
              <w:pStyle w:val="TableText"/>
            </w:pPr>
            <w:r>
              <w:t>DENDEN303</w:t>
            </w:r>
          </w:p>
        </w:tc>
        <w:tc>
          <w:tcPr>
            <w:tcW w:w="1400" w:type="dxa"/>
            <w:vAlign w:val="center"/>
          </w:tcPr>
          <w:p w14:paraId="3089A829" w14:textId="77777777" w:rsidR="00B42377" w:rsidRDefault="0092128C">
            <w:pPr>
              <w:pStyle w:val="TableText"/>
              <w:jc w:val="right"/>
            </w:pPr>
            <w:r>
              <w:t>165</w:t>
            </w:r>
          </w:p>
        </w:tc>
        <w:tc>
          <w:tcPr>
            <w:tcW w:w="1700" w:type="dxa"/>
            <w:vAlign w:val="center"/>
          </w:tcPr>
          <w:p w14:paraId="2C050191" w14:textId="77777777" w:rsidR="00B42377" w:rsidRDefault="0092128C">
            <w:pPr>
              <w:pStyle w:val="TableText"/>
              <w:jc w:val="right"/>
            </w:pPr>
            <w:r>
              <w:t>97</w:t>
            </w:r>
          </w:p>
        </w:tc>
        <w:tc>
          <w:tcPr>
            <w:tcW w:w="1500" w:type="dxa"/>
            <w:vAlign w:val="center"/>
          </w:tcPr>
          <w:p w14:paraId="5719D4E4" w14:textId="77777777" w:rsidR="00B42377" w:rsidRDefault="0092128C">
            <w:pPr>
              <w:pStyle w:val="TableText"/>
              <w:jc w:val="right"/>
            </w:pPr>
            <w:r>
              <w:t>58.8%</w:t>
            </w:r>
          </w:p>
        </w:tc>
        <w:tc>
          <w:tcPr>
            <w:tcW w:w="1600" w:type="dxa"/>
            <w:vAlign w:val="center"/>
          </w:tcPr>
          <w:p w14:paraId="15091808" w14:textId="77777777" w:rsidR="00B42377" w:rsidRDefault="0092128C">
            <w:pPr>
              <w:pStyle w:val="TableText"/>
              <w:jc w:val="right"/>
            </w:pPr>
            <w:r>
              <w:t>25</w:t>
            </w:r>
          </w:p>
        </w:tc>
        <w:tc>
          <w:tcPr>
            <w:tcW w:w="1260" w:type="dxa"/>
            <w:vAlign w:val="center"/>
          </w:tcPr>
          <w:p w14:paraId="18EB9F49" w14:textId="77777777" w:rsidR="00B42377" w:rsidRDefault="0092128C">
            <w:pPr>
              <w:pStyle w:val="TableText"/>
              <w:jc w:val="right"/>
            </w:pPr>
            <w:r>
              <w:t>50.7%</w:t>
            </w:r>
          </w:p>
        </w:tc>
      </w:tr>
    </w:tbl>
    <w:p w14:paraId="1B2D3882" w14:textId="77777777" w:rsidR="00B42377" w:rsidRDefault="00B42377">
      <w:pPr>
        <w:spacing w:after="60"/>
      </w:pPr>
    </w:p>
    <w:p w14:paraId="30DDA5F3" w14:textId="77777777" w:rsidR="00B42377" w:rsidRDefault="0092128C">
      <w:pPr>
        <w:pStyle w:val="ReportBody"/>
      </w:pPr>
      <w:r>
        <w:rPr>
          <w:b/>
          <w:bCs/>
        </w:rPr>
        <w:t>Retention behaviour.</w:t>
      </w:r>
      <w:r>
        <w:t xml:space="preserve"> Only 673 holdout customers (3.4%) had contacted the retention team, yet their mean score is 61.9% against 46.5% for the rest. In the labelled data, callers who accepted at least one offer churned less (41.1%, n = 881) than callers who accepted none (49.1%, n = 864), but still more than non-callers (28.2%). Retention contact therefore appears to be reactive: customers call when they have already decided to leave. This association is not proof of causation, but it favours earlier, score-driven outreach.</w:t>
      </w:r>
    </w:p>
    <w:p w14:paraId="42342322" w14:textId="77777777" w:rsidR="00B42377" w:rsidRPr="00086161" w:rsidRDefault="0092128C" w:rsidP="00086161">
      <w:pPr>
        <w:pStyle w:val="Heading2"/>
        <w:rPr>
          <w:color w:val="000000" w:themeColor="text1"/>
        </w:rPr>
      </w:pPr>
      <w:bookmarkStart w:id="56" w:name="_Toc810024"/>
      <w:bookmarkStart w:id="57" w:name="_Toc242855988"/>
      <w:r w:rsidRPr="00086161">
        <w:rPr>
          <w:color w:val="000000" w:themeColor="text1"/>
        </w:rPr>
        <w:t>5.3 Recommended Actions</w:t>
      </w:r>
      <w:bookmarkEnd w:id="56"/>
      <w:bookmarkEnd w:id="57"/>
    </w:p>
    <w:p w14:paraId="6534B09B" w14:textId="77777777" w:rsidR="00B42377" w:rsidRDefault="0092128C">
      <w:pPr>
        <w:pStyle w:val="ReportBullet"/>
      </w:pPr>
      <w:r>
        <w:rPr>
          <w:b/>
          <w:bCs/>
        </w:rPr>
        <w:t>Pre-emptive handset refresh.</w:t>
      </w:r>
      <w:r>
        <w:t xml:space="preserve"> Offer upgrades before handsets reach one year of age, when risk steps up, prioritising owners of refurbished handsets.</w:t>
      </w:r>
    </w:p>
    <w:p w14:paraId="316821AC" w14:textId="77777777" w:rsidR="00B42377" w:rsidRDefault="0092128C">
      <w:pPr>
        <w:pStyle w:val="ReportBullet"/>
      </w:pPr>
      <w:r>
        <w:rPr>
          <w:b/>
          <w:bCs/>
        </w:rPr>
        <w:t>Proactive retention.</w:t>
      </w:r>
      <w:r>
        <w:t xml:space="preserve"> Contact High-Risk customers before they call the retention team and make offers they can accept, since acceptance is associated with about eight </w:t>
      </w:r>
      <w:proofErr w:type="gramStart"/>
      <w:r>
        <w:t>points</w:t>
      </w:r>
      <w:proofErr w:type="gramEnd"/>
      <w:r>
        <w:t xml:space="preserve"> lower churn.</w:t>
      </w:r>
    </w:p>
    <w:p w14:paraId="02E08487" w14:textId="77777777" w:rsidR="00B42377" w:rsidRDefault="0092128C">
      <w:pPr>
        <w:pStyle w:val="ReportBullet"/>
      </w:pPr>
      <w:r>
        <w:rPr>
          <w:b/>
          <w:bCs/>
        </w:rPr>
        <w:t>Concierge outreach for high-value accounts.</w:t>
      </w:r>
      <w:r>
        <w:t xml:space="preserve"> The 50 highest-revenue High-Risk accounts ($176 to $508 a month each, $12,159 in total, 9.0% of High-Risk revenue) merit personal contact.</w:t>
      </w:r>
    </w:p>
    <w:p w14:paraId="7A48D5A1" w14:textId="77777777" w:rsidR="00B42377" w:rsidRDefault="0092128C">
      <w:pPr>
        <w:pStyle w:val="ReportBullet"/>
      </w:pPr>
      <w:r>
        <w:rPr>
          <w:b/>
          <w:bCs/>
        </w:rPr>
        <w:t>Regional and usage actions.</w:t>
      </w:r>
      <w:r>
        <w:t xml:space="preserve"> Target loyalty bundles at the areas with the highest churn rates, and send overage alerts because High-Risk customers incur 45% more overage minutes.</w:t>
      </w:r>
    </w:p>
    <w:p w14:paraId="5738703C" w14:textId="77777777" w:rsidR="00B42377" w:rsidRDefault="0092128C">
      <w:pPr>
        <w:pStyle w:val="ReportBody"/>
      </w:pPr>
      <w:r>
        <w:t>The dataset contains no offer costs or uplift measurements, so return on investment cannot be estimated and should be tested in a controlled pilot.</w:t>
      </w:r>
    </w:p>
    <w:p w14:paraId="2B368A2F" w14:textId="77777777" w:rsidR="00B42377" w:rsidRPr="00086161" w:rsidRDefault="0092128C" w:rsidP="00086161">
      <w:pPr>
        <w:pStyle w:val="Heading1"/>
        <w:rPr>
          <w:b/>
          <w:bCs/>
          <w:color w:val="000000" w:themeColor="text1"/>
          <w:sz w:val="44"/>
          <w:szCs w:val="44"/>
        </w:rPr>
      </w:pPr>
      <w:bookmarkStart w:id="58" w:name="_Toc810025"/>
      <w:bookmarkStart w:id="59" w:name="_Toc242855989"/>
      <w:r w:rsidRPr="00086161">
        <w:rPr>
          <w:b/>
          <w:bCs/>
          <w:color w:val="000000" w:themeColor="text1"/>
          <w:sz w:val="44"/>
          <w:szCs w:val="44"/>
        </w:rPr>
        <w:t>6. Discussion, Limitations and Future Work</w:t>
      </w:r>
      <w:bookmarkEnd w:id="58"/>
      <w:bookmarkEnd w:id="59"/>
    </w:p>
    <w:p w14:paraId="6660057D" w14:textId="77777777" w:rsidR="00B42377" w:rsidRDefault="0092128C">
      <w:pPr>
        <w:pStyle w:val="ReportBullet"/>
      </w:pPr>
      <w:r>
        <w:rPr>
          <w:b/>
          <w:bCs/>
        </w:rPr>
        <w:t>Modest discrimination.</w:t>
      </w:r>
      <w:r>
        <w:t xml:space="preserve"> An AUC of 0.673 reflects the weak individual signals seen in Section 3.1, and the gap to the training AUC (0.755) shows some overfitting. Richer features, more behavioural history and a threshold chosen from real retention costs could improve precision.</w:t>
      </w:r>
    </w:p>
    <w:p w14:paraId="0CBF7324" w14:textId="77777777" w:rsidR="00B42377" w:rsidRDefault="0092128C">
      <w:pPr>
        <w:pStyle w:val="ReportBullet"/>
      </w:pPr>
      <w:r>
        <w:rPr>
          <w:b/>
          <w:bCs/>
        </w:rPr>
        <w:t>Uncalibrated scores.</w:t>
      </w:r>
      <w:r>
        <w:t xml:space="preserve"> The mean score of 0.47 is far above the 28.7% base rate. Scores should be calibrated, for example by Platt scaling or isotonic regression [14], before conversion into expected revenue loss; the “revenue at risk” reported here is exposure, not expected loss.</w:t>
      </w:r>
    </w:p>
    <w:p w14:paraId="27B0E0AE" w14:textId="77777777" w:rsidR="00B42377" w:rsidRDefault="0092128C">
      <w:pPr>
        <w:pStyle w:val="ReportBullet"/>
      </w:pPr>
      <w:r>
        <w:rPr>
          <w:b/>
          <w:bCs/>
        </w:rPr>
        <w:t>No ground truth for the holdout.</w:t>
      </w:r>
      <w:r>
        <w:t xml:space="preserve"> Business findings rest on predicted risk. They were cross-checked against labelled training data where possible, but campaign outcomes should be tracked to confirm them.</w:t>
      </w:r>
    </w:p>
    <w:p w14:paraId="47A83A51" w14:textId="77777777" w:rsidR="00B42377" w:rsidRDefault="0092128C">
      <w:pPr>
        <w:pStyle w:val="ReportBullet"/>
      </w:pPr>
      <w:r>
        <w:rPr>
          <w:b/>
          <w:bCs/>
        </w:rPr>
        <w:t>Cloud validation.</w:t>
      </w:r>
      <w:r>
        <w:t xml:space="preserve"> The analytics ran locally rather than on Athena; running them there over partitioned Parquet files would confirm the results, and the missing Stage 1 scripts should be added to the repository.</w:t>
      </w:r>
    </w:p>
    <w:p w14:paraId="1BD21DBA" w14:textId="77777777" w:rsidR="00B42377" w:rsidRDefault="0092128C">
      <w:pPr>
        <w:pStyle w:val="ReportBullet"/>
      </w:pPr>
      <w:r>
        <w:rPr>
          <w:b/>
          <w:bCs/>
        </w:rPr>
        <w:t>Security and operations.</w:t>
      </w:r>
      <w:r>
        <w:t xml:space="preserve"> Replace key-file credentials with IAM roles, scope Athena and Glue permissions to named resources, encrypt the bucket, and add orchestration, drift monitoring and scheduled retraining.</w:t>
      </w:r>
    </w:p>
    <w:p w14:paraId="66CB3C6A" w14:textId="77777777" w:rsidR="00B42377" w:rsidRPr="00086161" w:rsidRDefault="0092128C" w:rsidP="00086161">
      <w:pPr>
        <w:pStyle w:val="Heading1"/>
        <w:rPr>
          <w:b/>
          <w:bCs/>
          <w:color w:val="000000" w:themeColor="text1"/>
          <w:sz w:val="44"/>
          <w:szCs w:val="44"/>
        </w:rPr>
      </w:pPr>
      <w:bookmarkStart w:id="60" w:name="_Toc810026"/>
      <w:bookmarkStart w:id="61" w:name="_Toc242855990"/>
      <w:r w:rsidRPr="00086161">
        <w:rPr>
          <w:b/>
          <w:bCs/>
          <w:color w:val="000000" w:themeColor="text1"/>
          <w:sz w:val="44"/>
          <w:szCs w:val="44"/>
        </w:rPr>
        <w:t>7. Conclusion</w:t>
      </w:r>
      <w:bookmarkEnd w:id="60"/>
      <w:bookmarkEnd w:id="61"/>
    </w:p>
    <w:p w14:paraId="1DD9922A" w14:textId="77777777" w:rsidR="00B42377" w:rsidRDefault="0092128C">
      <w:pPr>
        <w:pStyle w:val="ReportBody"/>
      </w:pPr>
      <w:r>
        <w:t>The project delivers a working, secured AWS pipeline that carries the Cell2Cell data from raw files to risk-ranked customers and business recommendations. The champion HistGradientBoosting model reaches a ROC-AUC of 0.673 with a 1.87× lift in the top risk decile, and scoring the holdout identifies 2,382 High-Risk customers worth about $1.62 million in annual revenue. Handset age, tenure and usage are the main levers. With score calibration, a controlled retention pilot and the security hardening described above, the system is a sound basis for production use.</w:t>
      </w:r>
    </w:p>
    <w:p w14:paraId="4EDCA7CD" w14:textId="77777777" w:rsidR="0092128C" w:rsidRDefault="0092128C">
      <w:pPr>
        <w:pStyle w:val="ReportBody"/>
      </w:pPr>
    </w:p>
    <w:p w14:paraId="15A0F3E1" w14:textId="77777777" w:rsidR="0092128C" w:rsidRDefault="0092128C">
      <w:pPr>
        <w:pStyle w:val="ReportBody"/>
      </w:pPr>
    </w:p>
    <w:p w14:paraId="5AB8CE16" w14:textId="77777777" w:rsidR="0092128C" w:rsidRDefault="0092128C">
      <w:pPr>
        <w:pStyle w:val="ReportBody"/>
      </w:pPr>
    </w:p>
    <w:p w14:paraId="7EC7098A" w14:textId="77777777" w:rsidR="0092128C" w:rsidRDefault="0092128C">
      <w:pPr>
        <w:pStyle w:val="ReportBody"/>
      </w:pPr>
    </w:p>
    <w:p w14:paraId="34C5F463" w14:textId="77777777" w:rsidR="0092128C" w:rsidRDefault="0092128C">
      <w:pPr>
        <w:pStyle w:val="ReportBody"/>
      </w:pPr>
    </w:p>
    <w:p w14:paraId="2CEDC3BD" w14:textId="77777777" w:rsidR="0092128C" w:rsidRDefault="0092128C">
      <w:pPr>
        <w:pStyle w:val="ReportBody"/>
      </w:pPr>
    </w:p>
    <w:p w14:paraId="3EC91F10" w14:textId="77777777" w:rsidR="00B42377" w:rsidRPr="00086161" w:rsidRDefault="0092128C" w:rsidP="00086161">
      <w:pPr>
        <w:pStyle w:val="Heading1"/>
        <w:rPr>
          <w:b/>
          <w:bCs/>
          <w:color w:val="000000" w:themeColor="text1"/>
          <w:sz w:val="44"/>
          <w:szCs w:val="44"/>
        </w:rPr>
      </w:pPr>
      <w:bookmarkStart w:id="62" w:name="_Toc810027"/>
      <w:bookmarkStart w:id="63" w:name="_Toc242855991"/>
      <w:r w:rsidRPr="00086161">
        <w:rPr>
          <w:b/>
          <w:bCs/>
          <w:color w:val="000000" w:themeColor="text1"/>
          <w:sz w:val="44"/>
          <w:szCs w:val="44"/>
        </w:rPr>
        <w:t>References</w:t>
      </w:r>
      <w:bookmarkEnd w:id="62"/>
      <w:bookmarkEnd w:id="63"/>
    </w:p>
    <w:p w14:paraId="44B97F6E" w14:textId="77777777" w:rsidR="00B42377" w:rsidRDefault="0092128C">
      <w:pPr>
        <w:pStyle w:val="ReportBody"/>
        <w:spacing w:after="80"/>
      </w:pPr>
      <w:r>
        <w:rPr>
          <w:i/>
          <w:iCs/>
          <w:sz w:val="19"/>
        </w:rPr>
        <w:t>All references follow IEEE style. Web documents were not dated; add access dates after final verification.</w:t>
      </w:r>
    </w:p>
    <w:p w14:paraId="1B5A77E7" w14:textId="77777777" w:rsidR="00B42377" w:rsidRDefault="0092128C">
      <w:pPr>
        <w:pStyle w:val="ReportBody"/>
        <w:numPr>
          <w:ilvl w:val="0"/>
          <w:numId w:val="5"/>
        </w:numPr>
        <w:spacing w:after="60"/>
        <w:jc w:val="left"/>
      </w:pPr>
      <w:r>
        <w:t xml:space="preserve">J. Burez and D. Van den Poel, “Handling class imbalance in customer churn prediction,” </w:t>
      </w:r>
      <w:r>
        <w:rPr>
          <w:i/>
          <w:iCs/>
        </w:rPr>
        <w:t>Expert Syst. Appl.</w:t>
      </w:r>
      <w:r>
        <w:t>, vol. 36, no. 3, pp. 4626–4636, Apr. 2009.</w:t>
      </w:r>
    </w:p>
    <w:p w14:paraId="78B6A3B1" w14:textId="77777777" w:rsidR="00B42377" w:rsidRDefault="0092128C">
      <w:pPr>
        <w:pStyle w:val="ReportBody"/>
        <w:numPr>
          <w:ilvl w:val="0"/>
          <w:numId w:val="5"/>
        </w:numPr>
        <w:spacing w:after="60"/>
        <w:jc w:val="left"/>
      </w:pPr>
      <w:r>
        <w:t>Teradata Center for Customer Relationship Management, Duke University, “Cell2Cell customer churn dataset (cell2celltrain.csv and cell2cellholdout.csv),” distributed with the project repository.</w:t>
      </w:r>
    </w:p>
    <w:p w14:paraId="11B2C825" w14:textId="77777777" w:rsidR="00B42377" w:rsidRDefault="0092128C">
      <w:pPr>
        <w:pStyle w:val="ReportBody"/>
        <w:numPr>
          <w:ilvl w:val="0"/>
          <w:numId w:val="5"/>
        </w:numPr>
        <w:spacing w:after="60"/>
        <w:jc w:val="left"/>
      </w:pPr>
      <w:r>
        <w:t>Amazon Web Services, “Amazon S3 User Guide.” [Online]. Available: https://docs.aws.amazon.com/AmazonS3/latest/userguide/</w:t>
      </w:r>
    </w:p>
    <w:p w14:paraId="12B4FD40" w14:textId="77777777" w:rsidR="00B42377" w:rsidRDefault="0092128C">
      <w:pPr>
        <w:pStyle w:val="ReportBody"/>
        <w:numPr>
          <w:ilvl w:val="0"/>
          <w:numId w:val="5"/>
        </w:numPr>
        <w:spacing w:after="60"/>
        <w:jc w:val="left"/>
      </w:pPr>
      <w:r>
        <w:t>Amazon Web Services, “AWS Lambda Developer Guide.” [Online]. Available: https://docs.aws.amazon.com/lambda/latest/dg/</w:t>
      </w:r>
    </w:p>
    <w:p w14:paraId="44643081" w14:textId="77777777" w:rsidR="00B42377" w:rsidRDefault="0092128C">
      <w:pPr>
        <w:pStyle w:val="ReportBody"/>
        <w:numPr>
          <w:ilvl w:val="0"/>
          <w:numId w:val="5"/>
        </w:numPr>
        <w:spacing w:after="60"/>
        <w:jc w:val="left"/>
      </w:pPr>
      <w:r>
        <w:t>Amazon Web Services, “Security best practices in IAM.” [Online]. Available: https://docs.aws.amazon.com/IAM/latest/UserGuide/best-practices.html</w:t>
      </w:r>
    </w:p>
    <w:p w14:paraId="6BE7684B" w14:textId="6D72C2A1" w:rsidR="00B42377" w:rsidRDefault="00B42377" w:rsidP="00D7476A">
      <w:pPr>
        <w:pStyle w:val="ReportBody"/>
        <w:spacing w:after="60"/>
        <w:ind w:left="540"/>
        <w:jc w:val="left"/>
      </w:pPr>
    </w:p>
    <w:p w14:paraId="73A1E451" w14:textId="7F03EB19" w:rsidR="00B42377" w:rsidRDefault="00B42377">
      <w:pPr>
        <w:pStyle w:val="ReportBody"/>
      </w:pPr>
    </w:p>
    <w:sectPr w:rsidR="00B42377" w:rsidSect="004C2FB7">
      <w:headerReference w:type="first" r:id="rId18"/>
      <w:footerReference w:type="first" r:id="rId19"/>
      <w:pgSz w:w="12240" w:h="15840"/>
      <w:pgMar w:top="1440" w:right="1440" w:bottom="1440" w:left="1440" w:header="85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79C25B" w14:textId="77777777" w:rsidR="009B1A9A" w:rsidRDefault="009B1A9A">
      <w:pPr>
        <w:spacing w:line="240" w:lineRule="auto"/>
      </w:pPr>
      <w:r>
        <w:separator/>
      </w:r>
    </w:p>
  </w:endnote>
  <w:endnote w:type="continuationSeparator" w:id="0">
    <w:p w14:paraId="0CF83C7F" w14:textId="77777777" w:rsidR="009B1A9A" w:rsidRDefault="009B1A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Inter Medium">
    <w:charset w:val="00"/>
    <w:family w:val="auto"/>
    <w:pitch w:val="default"/>
    <w:embedRegular r:id="rId1" w:fontKey="{C5B809D8-7A22-447F-B619-A23C81ECB94D}"/>
    <w:embedItalic r:id="rId2" w:fontKey="{E1EA2AB1-4CA1-45F7-A9F9-15965D1434D3}"/>
  </w:font>
  <w:font w:name="Inter">
    <w:charset w:val="00"/>
    <w:family w:val="auto"/>
    <w:pitch w:val="default"/>
    <w:embedRegular r:id="rId3" w:fontKey="{1C7E56B9-ACC2-4AB3-A77C-26B0B870B0B0}"/>
    <w:embedItalic r:id="rId4" w:fontKey="{401DC4BF-06F5-401B-BB30-DA5C9696655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CC9D887E-9976-4329-A4D1-808BC7855B2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8C5ABD74-AE82-4DFA-B762-A583CE9BC715}"/>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481239"/>
      <w:docPartObj>
        <w:docPartGallery w:val="Page Numbers (Bottom of Page)"/>
        <w:docPartUnique/>
      </w:docPartObj>
    </w:sdtPr>
    <w:sdtContent>
      <w:p w14:paraId="3A8D4926" w14:textId="77777777" w:rsidR="0092128C" w:rsidRDefault="0092128C" w:rsidP="00BD6E4A">
        <w:pPr>
          <w:pStyle w:val="Footer"/>
          <w:pBdr>
            <w:top w:val="single" w:sz="4" w:space="1" w:color="auto"/>
          </w:pBdr>
          <w:jc w:val="center"/>
        </w:pPr>
      </w:p>
      <w:p w14:paraId="593C0315" w14:textId="77777777" w:rsidR="0092128C" w:rsidRDefault="0092128C" w:rsidP="00BD6E4A">
        <w:pPr>
          <w:pStyle w:val="Footer"/>
          <w:pBdr>
            <w:top w:val="single" w:sz="4" w:space="1" w:color="auto"/>
          </w:pBdr>
          <w:jc w:val="center"/>
        </w:pPr>
        <w:r>
          <w:t>[</w:t>
        </w:r>
        <w:r>
          <w:fldChar w:fldCharType="begin"/>
        </w:r>
        <w:r>
          <w:instrText xml:space="preserve"> PAGE   \* MERGEFORMAT </w:instrText>
        </w:r>
        <w:r>
          <w:fldChar w:fldCharType="separate"/>
        </w:r>
        <w:r w:rsidR="009A0944">
          <w:rPr>
            <w:noProof/>
          </w:rPr>
          <w:t>2</w:t>
        </w:r>
        <w:r>
          <w:rPr>
            <w:noProof/>
          </w:rPr>
          <w:fldChar w:fldCharType="end"/>
        </w:r>
        <w:r>
          <w:t>]</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78029E" w14:textId="77777777" w:rsidR="0092128C" w:rsidRDefault="0092128C" w:rsidP="00852507">
    <w:pPr>
      <w:pStyle w:val="Footer"/>
      <w:pBdr>
        <w:top w:val="single" w:sz="4" w:space="1" w:color="auto"/>
      </w:pBd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C3DB30" w14:textId="77777777" w:rsidR="0092128C" w:rsidRDefault="0092128C" w:rsidP="003D2EAB">
    <w:pPr>
      <w:pStyle w:val="Footer"/>
      <w:pBdr>
        <w:top w:val="single" w:sz="4" w:space="1" w:color="auto"/>
      </w:pBdr>
      <w:jc w:val="center"/>
    </w:pPr>
  </w:p>
  <w:p w14:paraId="17BCCF67" w14:textId="77777777" w:rsidR="0092128C" w:rsidRDefault="0092128C" w:rsidP="003D2EAB">
    <w:pPr>
      <w:pStyle w:val="Footer"/>
      <w:pBdr>
        <w:top w:val="single" w:sz="4" w:space="1" w:color="auto"/>
      </w:pBdr>
      <w:jc w:val="center"/>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4307A7" w14:textId="77777777" w:rsidR="009B1A9A" w:rsidRDefault="009B1A9A">
      <w:pPr>
        <w:spacing w:line="240" w:lineRule="auto"/>
      </w:pPr>
      <w:r>
        <w:separator/>
      </w:r>
    </w:p>
  </w:footnote>
  <w:footnote w:type="continuationSeparator" w:id="0">
    <w:p w14:paraId="556F2F0F" w14:textId="77777777" w:rsidR="009B1A9A" w:rsidRDefault="009B1A9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58EF4D" w14:textId="77777777" w:rsidR="0092128C" w:rsidRDefault="0092128C">
    <w:pPr>
      <w:ind w:firstLine="90"/>
      <w:rPr>
        <w:i/>
        <w:iCs/>
      </w:rPr>
    </w:pPr>
    <w:r>
      <w:rPr>
        <w:i/>
        <w:iCs/>
      </w:rPr>
      <w:t>Department of Data Science</w:t>
    </w:r>
  </w:p>
  <w:p w14:paraId="77E12713" w14:textId="77777777" w:rsidR="0092128C" w:rsidRDefault="0092128C" w:rsidP="00852507">
    <w:pPr>
      <w:pBdr>
        <w:bottom w:val="single" w:sz="4" w:space="4" w:color="595959"/>
      </w:pBdr>
      <w:spacing w:after="240"/>
      <w:ind w:left="90"/>
      <w:rPr>
        <w:i/>
        <w:iCs/>
      </w:rPr>
    </w:pPr>
    <w:r w:rsidRPr="56196532">
      <w:rPr>
        <w:i/>
        <w:iCs/>
      </w:rPr>
      <w:t>Faculty of Computing, SUSL</w:t>
    </w:r>
    <w:r>
      <w:tab/>
    </w:r>
    <w:r>
      <w:tab/>
    </w:r>
    <w:r>
      <w:tab/>
    </w:r>
    <w:r>
      <w:tab/>
    </w:r>
    <w:r>
      <w:tab/>
    </w:r>
    <w:r>
      <w:tab/>
    </w:r>
    <w:r>
      <w:tab/>
    </w:r>
    <w:r>
      <w:tab/>
      <w:t xml:space="preserve"> </w:t>
    </w:r>
    <w:r>
      <w:rPr>
        <w:i/>
        <w:iCs/>
      </w:rPr>
      <w:t>Assignment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999136" w14:textId="77777777" w:rsidR="0092128C" w:rsidRDefault="0092128C" w:rsidP="00835EC1">
    <w:pPr>
      <w:pBdr>
        <w:bottom w:val="single" w:sz="4" w:space="22" w:color="auto"/>
      </w:pBdr>
      <w:spacing w:after="240"/>
      <w:ind w:left="90"/>
      <w:rPr>
        <w:i/>
        <w:iC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43DC67" w14:textId="77777777" w:rsidR="0092128C" w:rsidRDefault="0092128C" w:rsidP="00BD6E4A">
    <w:pPr>
      <w:ind w:firstLine="90"/>
      <w:rPr>
        <w:i/>
        <w:iCs/>
      </w:rPr>
    </w:pPr>
    <w:r>
      <w:rPr>
        <w:i/>
        <w:iCs/>
      </w:rPr>
      <w:t xml:space="preserve"> Department of Data Science</w:t>
    </w:r>
    <w:r w:rsidRPr="00084E6E">
      <w:rPr>
        <w:i/>
        <w:iCs/>
        <w:color w:val="auto"/>
      </w:rPr>
      <w:t xml:space="preserve"> </w:t>
    </w:r>
  </w:p>
  <w:p w14:paraId="626B32DC" w14:textId="77777777" w:rsidR="0092128C" w:rsidRDefault="0092128C" w:rsidP="00BD6E4A">
    <w:pPr>
      <w:pBdr>
        <w:bottom w:val="single" w:sz="4" w:space="4" w:color="595959"/>
      </w:pBdr>
      <w:spacing w:after="240"/>
      <w:ind w:left="90"/>
      <w:rPr>
        <w:i/>
        <w:iCs/>
      </w:rPr>
    </w:pPr>
    <w:r w:rsidRPr="56196532">
      <w:rPr>
        <w:i/>
        <w:iCs/>
      </w:rPr>
      <w:t>Faculty of Computing, SUSL</w:t>
    </w:r>
    <w:r>
      <w:tab/>
    </w:r>
    <w:r>
      <w:tab/>
    </w:r>
    <w:r>
      <w:tab/>
    </w:r>
    <w:r>
      <w:tab/>
    </w:r>
    <w:r>
      <w:tab/>
    </w:r>
    <w:r>
      <w:tab/>
    </w:r>
    <w:r>
      <w:tab/>
    </w:r>
    <w:r>
      <w:tab/>
    </w:r>
    <w:sdt>
      <w:sdtPr>
        <w:rPr>
          <w:i/>
          <w:iCs/>
          <w:color w:val="auto"/>
        </w:rPr>
        <w:alias w:val="Title"/>
        <w:tag w:val=""/>
        <w:id w:val="881290364"/>
        <w:placeholder>
          <w:docPart w:val="7A9A5118AF6D4AD89A3A11AE7C7BA891"/>
        </w:placeholder>
        <w:dataBinding w:prefixMappings="xmlns:ns0='http://purl.org/dc/elements/1.1/' xmlns:ns1='http://schemas.openxmlformats.org/package/2006/metadata/core-properties' " w:xpath="/ns1:coreProperties[1]/ns0:title[1]" w:storeItemID="{6C3C8BC8-F283-45AE-878A-BAB7291924A1}"/>
        <w:text/>
      </w:sdtPr>
      <w:sdtContent>
        <w:r>
          <w:rPr>
            <w:i/>
            <w:iCs/>
            <w:color w:val="auto"/>
          </w:rPr>
          <w:t>Assignment</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745C84"/>
    <w:multiLevelType w:val="hybridMultilevel"/>
    <w:tmpl w:val="0CE0387E"/>
    <w:lvl w:ilvl="0" w:tplc="B61AB4B8">
      <w:start w:val="1"/>
      <w:numFmt w:val="bullet"/>
      <w:pStyle w:val="ReportBullet"/>
      <w:lvlText w:val="•"/>
      <w:lvlJc w:val="left"/>
      <w:pPr>
        <w:ind w:left="360" w:hanging="270"/>
      </w:pPr>
      <w:rPr>
        <w:rFonts w:ascii="Times New Roman" w:hAnsi="Times New Roman" w:cs="Times New Roman"/>
      </w:rPr>
    </w:lvl>
    <w:lvl w:ilvl="1" w:tplc="794849E8">
      <w:numFmt w:val="decimal"/>
      <w:lvlText w:val=""/>
      <w:lvlJc w:val="left"/>
    </w:lvl>
    <w:lvl w:ilvl="2" w:tplc="C3260630">
      <w:numFmt w:val="decimal"/>
      <w:lvlText w:val=""/>
      <w:lvlJc w:val="left"/>
    </w:lvl>
    <w:lvl w:ilvl="3" w:tplc="B076107E">
      <w:numFmt w:val="decimal"/>
      <w:lvlText w:val=""/>
      <w:lvlJc w:val="left"/>
    </w:lvl>
    <w:lvl w:ilvl="4" w:tplc="2A8A40AE">
      <w:numFmt w:val="decimal"/>
      <w:lvlText w:val=""/>
      <w:lvlJc w:val="left"/>
    </w:lvl>
    <w:lvl w:ilvl="5" w:tplc="CA82621E">
      <w:numFmt w:val="decimal"/>
      <w:lvlText w:val=""/>
      <w:lvlJc w:val="left"/>
    </w:lvl>
    <w:lvl w:ilvl="6" w:tplc="94C4CCCE">
      <w:numFmt w:val="decimal"/>
      <w:lvlText w:val=""/>
      <w:lvlJc w:val="left"/>
    </w:lvl>
    <w:lvl w:ilvl="7" w:tplc="8758DEB6">
      <w:numFmt w:val="decimal"/>
      <w:lvlText w:val=""/>
      <w:lvlJc w:val="left"/>
    </w:lvl>
    <w:lvl w:ilvl="8" w:tplc="9FE460BA">
      <w:numFmt w:val="decimal"/>
      <w:lvlText w:val=""/>
      <w:lvlJc w:val="left"/>
    </w:lvl>
  </w:abstractNum>
  <w:abstractNum w:abstractNumId="1">
    <w:nsid w:val="22C5198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nsid w:val="303DA3F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nsid w:val="6B130C1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70BE02BA"/>
    <w:multiLevelType w:val="hybridMultilevel"/>
    <w:tmpl w:val="8B2E0234"/>
    <w:lvl w:ilvl="0" w:tplc="F7A88E68">
      <w:start w:val="1"/>
      <w:numFmt w:val="decimal"/>
      <w:lvlText w:val="[%1]"/>
      <w:lvlJc w:val="left"/>
      <w:pPr>
        <w:ind w:left="540" w:hanging="540"/>
      </w:pPr>
    </w:lvl>
    <w:lvl w:ilvl="1" w:tplc="CA18B9C4">
      <w:numFmt w:val="decimal"/>
      <w:lvlText w:val=""/>
      <w:lvlJc w:val="left"/>
    </w:lvl>
    <w:lvl w:ilvl="2" w:tplc="3BE40674">
      <w:numFmt w:val="decimal"/>
      <w:lvlText w:val=""/>
      <w:lvlJc w:val="left"/>
    </w:lvl>
    <w:lvl w:ilvl="3" w:tplc="0A8C0AF6">
      <w:numFmt w:val="decimal"/>
      <w:lvlText w:val=""/>
      <w:lvlJc w:val="left"/>
    </w:lvl>
    <w:lvl w:ilvl="4" w:tplc="D9FC20DE">
      <w:numFmt w:val="decimal"/>
      <w:lvlText w:val=""/>
      <w:lvlJc w:val="left"/>
    </w:lvl>
    <w:lvl w:ilvl="5" w:tplc="65AE510E">
      <w:numFmt w:val="decimal"/>
      <w:lvlText w:val=""/>
      <w:lvlJc w:val="left"/>
    </w:lvl>
    <w:lvl w:ilvl="6" w:tplc="DA22FA48">
      <w:numFmt w:val="decimal"/>
      <w:lvlText w:val=""/>
      <w:lvlJc w:val="left"/>
    </w:lvl>
    <w:lvl w:ilvl="7" w:tplc="4F781E4A">
      <w:numFmt w:val="decimal"/>
      <w:lvlText w:val=""/>
      <w:lvlJc w:val="left"/>
    </w:lvl>
    <w:lvl w:ilvl="8" w:tplc="6FA20680">
      <w:numFmt w:val="decimal"/>
      <w:lvlText w:val=""/>
      <w:lvlJc w:val="left"/>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embedTrueTypeFonts/>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05A"/>
    <w:rsid w:val="0000692D"/>
    <w:rsid w:val="00015287"/>
    <w:rsid w:val="00084E6E"/>
    <w:rsid w:val="00086161"/>
    <w:rsid w:val="0011357D"/>
    <w:rsid w:val="00131BA7"/>
    <w:rsid w:val="001806A3"/>
    <w:rsid w:val="00191479"/>
    <w:rsid w:val="00237858"/>
    <w:rsid w:val="00312871"/>
    <w:rsid w:val="00351922"/>
    <w:rsid w:val="00374AD2"/>
    <w:rsid w:val="0038469C"/>
    <w:rsid w:val="003D2EAB"/>
    <w:rsid w:val="003D7E46"/>
    <w:rsid w:val="00404494"/>
    <w:rsid w:val="00432967"/>
    <w:rsid w:val="004339FD"/>
    <w:rsid w:val="004455C2"/>
    <w:rsid w:val="00471E8C"/>
    <w:rsid w:val="00494BFC"/>
    <w:rsid w:val="004C2FB7"/>
    <w:rsid w:val="00527CDA"/>
    <w:rsid w:val="005355CA"/>
    <w:rsid w:val="0054051E"/>
    <w:rsid w:val="0058669E"/>
    <w:rsid w:val="005C10CB"/>
    <w:rsid w:val="005C176E"/>
    <w:rsid w:val="005C4880"/>
    <w:rsid w:val="005C724C"/>
    <w:rsid w:val="005F1EE3"/>
    <w:rsid w:val="00634B1A"/>
    <w:rsid w:val="006E715C"/>
    <w:rsid w:val="00710025"/>
    <w:rsid w:val="00713561"/>
    <w:rsid w:val="00740837"/>
    <w:rsid w:val="0075525E"/>
    <w:rsid w:val="00770B87"/>
    <w:rsid w:val="007D731B"/>
    <w:rsid w:val="00800F93"/>
    <w:rsid w:val="008140EB"/>
    <w:rsid w:val="00835EC1"/>
    <w:rsid w:val="00852507"/>
    <w:rsid w:val="008F357A"/>
    <w:rsid w:val="008F5AE7"/>
    <w:rsid w:val="0092128C"/>
    <w:rsid w:val="009A0944"/>
    <w:rsid w:val="009B1A9A"/>
    <w:rsid w:val="009F7D3E"/>
    <w:rsid w:val="00AA4329"/>
    <w:rsid w:val="00AF0C8E"/>
    <w:rsid w:val="00B07425"/>
    <w:rsid w:val="00B42377"/>
    <w:rsid w:val="00BD6E4A"/>
    <w:rsid w:val="00BF005A"/>
    <w:rsid w:val="00BF0BC7"/>
    <w:rsid w:val="00C06507"/>
    <w:rsid w:val="00C11494"/>
    <w:rsid w:val="00D1454D"/>
    <w:rsid w:val="00D35E28"/>
    <w:rsid w:val="00D36F44"/>
    <w:rsid w:val="00D7476A"/>
    <w:rsid w:val="00DC31AB"/>
    <w:rsid w:val="00DF3246"/>
    <w:rsid w:val="00DF62CB"/>
    <w:rsid w:val="00DF6A01"/>
    <w:rsid w:val="00E01163"/>
    <w:rsid w:val="00E10E19"/>
    <w:rsid w:val="00E575C1"/>
    <w:rsid w:val="00E670BB"/>
    <w:rsid w:val="00E72BCA"/>
    <w:rsid w:val="00E84EB4"/>
    <w:rsid w:val="00EF3E31"/>
    <w:rsid w:val="00F84B34"/>
    <w:rsid w:val="00FB3858"/>
    <w:rsid w:val="00FD0B0D"/>
    <w:rsid w:val="00FD2014"/>
    <w:rsid w:val="01883BDD"/>
    <w:rsid w:val="065226A9"/>
    <w:rsid w:val="0A51E3FE"/>
    <w:rsid w:val="0EECB975"/>
    <w:rsid w:val="115E56E3"/>
    <w:rsid w:val="117C5F96"/>
    <w:rsid w:val="12FC9439"/>
    <w:rsid w:val="13906954"/>
    <w:rsid w:val="1814CAB5"/>
    <w:rsid w:val="18B3FE04"/>
    <w:rsid w:val="1E08AE50"/>
    <w:rsid w:val="22F1500D"/>
    <w:rsid w:val="24746973"/>
    <w:rsid w:val="25258A10"/>
    <w:rsid w:val="272FD53C"/>
    <w:rsid w:val="2954C5C3"/>
    <w:rsid w:val="29994F1C"/>
    <w:rsid w:val="2D47C245"/>
    <w:rsid w:val="2E9A7E88"/>
    <w:rsid w:val="31D4F3AF"/>
    <w:rsid w:val="359E9169"/>
    <w:rsid w:val="35BB0681"/>
    <w:rsid w:val="370C66B5"/>
    <w:rsid w:val="3745842B"/>
    <w:rsid w:val="375A3526"/>
    <w:rsid w:val="3B108258"/>
    <w:rsid w:val="3C901285"/>
    <w:rsid w:val="3E86EED8"/>
    <w:rsid w:val="3FB9E1D3"/>
    <w:rsid w:val="42A11F5E"/>
    <w:rsid w:val="46E8A504"/>
    <w:rsid w:val="4A83346C"/>
    <w:rsid w:val="4E6EC18C"/>
    <w:rsid w:val="51421685"/>
    <w:rsid w:val="5205E5D1"/>
    <w:rsid w:val="5516D620"/>
    <w:rsid w:val="56196532"/>
    <w:rsid w:val="58BCDADD"/>
    <w:rsid w:val="5922AA46"/>
    <w:rsid w:val="5A0CDAAF"/>
    <w:rsid w:val="6139BA6E"/>
    <w:rsid w:val="64BF3C11"/>
    <w:rsid w:val="64EFC1D3"/>
    <w:rsid w:val="64FE8541"/>
    <w:rsid w:val="65A02342"/>
    <w:rsid w:val="664030D0"/>
    <w:rsid w:val="66F52DA7"/>
    <w:rsid w:val="71148DBE"/>
    <w:rsid w:val="71914FE5"/>
    <w:rsid w:val="719A7004"/>
    <w:rsid w:val="75E9FCE4"/>
    <w:rsid w:val="7A904E5B"/>
    <w:rsid w:val="7AD90C80"/>
    <w:rsid w:val="7C5B9A3C"/>
    <w:rsid w:val="7D1E0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2F6B0"/>
  <w15:docId w15:val="{1DE80642-39CD-4F9B-BBE8-CB3474CE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1F1F1F"/>
        <w:sz w:val="22"/>
        <w:szCs w:val="22"/>
        <w:lang w:val="en" w:eastAsia="ja-JP"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E4A"/>
    <w:rPr>
      <w:sz w:val="24"/>
      <w:szCs w:val="24"/>
      <w:lang w:val="en-US"/>
    </w:rPr>
  </w:style>
  <w:style w:type="paragraph" w:styleId="Heading1">
    <w:name w:val="heading 1"/>
    <w:basedOn w:val="Normal"/>
    <w:next w:val="Normal"/>
    <w:uiPriority w:val="9"/>
    <w:qFormat/>
    <w:rsid w:val="56196532"/>
    <w:pPr>
      <w:keepNext/>
      <w:keepLines/>
      <w:spacing w:before="480" w:after="120"/>
      <w:outlineLvl w:val="0"/>
    </w:pPr>
    <w:rPr>
      <w:sz w:val="48"/>
      <w:szCs w:val="48"/>
    </w:rPr>
  </w:style>
  <w:style w:type="paragraph" w:styleId="Heading2">
    <w:name w:val="heading 2"/>
    <w:basedOn w:val="Normal"/>
    <w:next w:val="Normal"/>
    <w:uiPriority w:val="9"/>
    <w:unhideWhenUsed/>
    <w:qFormat/>
    <w:rsid w:val="56196532"/>
    <w:pPr>
      <w:keepNext/>
      <w:keepLines/>
      <w:spacing w:before="360" w:after="80"/>
      <w:outlineLvl w:val="1"/>
    </w:pPr>
    <w:rPr>
      <w:sz w:val="28"/>
      <w:szCs w:val="28"/>
    </w:rPr>
  </w:style>
  <w:style w:type="paragraph" w:styleId="Heading3">
    <w:name w:val="heading 3"/>
    <w:basedOn w:val="Normal"/>
    <w:next w:val="Normal"/>
    <w:uiPriority w:val="9"/>
    <w:unhideWhenUsed/>
    <w:qFormat/>
    <w:rsid w:val="00527CDA"/>
    <w:pPr>
      <w:keepNext/>
      <w:keepLines/>
      <w:spacing w:before="280" w:after="80"/>
      <w:outlineLvl w:val="2"/>
    </w:pPr>
    <w:rPr>
      <w:rFonts w:asciiTheme="majorBidi" w:eastAsia="Inter Medium" w:hAnsiTheme="majorBidi" w:cs="Inter Medium"/>
    </w:rPr>
  </w:style>
  <w:style w:type="paragraph" w:styleId="Heading4">
    <w:name w:val="heading 4"/>
    <w:basedOn w:val="Normal"/>
    <w:next w:val="Normal"/>
    <w:uiPriority w:val="9"/>
    <w:semiHidden/>
    <w:unhideWhenUsed/>
    <w:qFormat/>
    <w:rsid w:val="00527CDA"/>
    <w:pPr>
      <w:keepNext/>
      <w:keepLines/>
      <w:spacing w:before="240" w:after="40"/>
      <w:outlineLvl w:val="3"/>
    </w:pPr>
    <w:rPr>
      <w:rFonts w:asciiTheme="majorBidi" w:eastAsia="Inter Medium" w:hAnsiTheme="majorBidi" w:cs="Inter Medium"/>
    </w:rPr>
  </w:style>
  <w:style w:type="paragraph" w:styleId="Heading5">
    <w:name w:val="heading 5"/>
    <w:basedOn w:val="Normal"/>
    <w:next w:val="Normal"/>
    <w:uiPriority w:val="9"/>
    <w:semiHidden/>
    <w:unhideWhenUsed/>
    <w:qFormat/>
    <w:rsid w:val="56196532"/>
    <w:pPr>
      <w:keepNext/>
      <w:keepLines/>
      <w:spacing w:before="220" w:after="40"/>
      <w:outlineLvl w:val="4"/>
    </w:pPr>
    <w:rPr>
      <w:rFonts w:ascii="Inter Medium" w:eastAsia="Inter Medium" w:hAnsi="Inter Medium" w:cs="Inter Medium"/>
      <w:i/>
      <w:iCs/>
    </w:rPr>
  </w:style>
  <w:style w:type="paragraph" w:styleId="Heading6">
    <w:name w:val="heading 6"/>
    <w:basedOn w:val="Normal"/>
    <w:next w:val="Normal"/>
    <w:uiPriority w:val="9"/>
    <w:semiHidden/>
    <w:unhideWhenUsed/>
    <w:qFormat/>
    <w:rsid w:val="56196532"/>
    <w:pPr>
      <w:keepNext/>
      <w:keepLines/>
      <w:spacing w:before="200" w:after="40"/>
      <w:outlineLvl w:val="5"/>
    </w:pPr>
    <w:rPr>
      <w:rFonts w:ascii="Inter" w:eastAsia="Inter" w:hAnsi="Inter" w:cs="Inte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527CDA"/>
    <w:pPr>
      <w:keepNext/>
      <w:keepLines/>
      <w:spacing w:before="480" w:after="120"/>
    </w:pPr>
    <w:rPr>
      <w:rFonts w:asciiTheme="majorBidi" w:eastAsia="Inter Medium" w:hAnsiTheme="majorBidi" w:cs="Inter Medium"/>
      <w:sz w:val="48"/>
      <w:szCs w:val="48"/>
    </w:rPr>
  </w:style>
  <w:style w:type="paragraph" w:styleId="Subtitle">
    <w:name w:val="Subtitle"/>
    <w:basedOn w:val="Normal"/>
    <w:next w:val="Normal"/>
    <w:uiPriority w:val="11"/>
    <w:qFormat/>
    <w:rsid w:val="00527CDA"/>
    <w:pPr>
      <w:keepNext/>
      <w:keepLines/>
      <w:spacing w:before="360" w:after="80"/>
    </w:pPr>
    <w:rPr>
      <w:rFonts w:asciiTheme="majorBidi" w:eastAsia="Inter" w:hAnsiTheme="majorBidi" w:cs="Inter"/>
      <w:sz w:val="28"/>
      <w:szCs w:val="28"/>
    </w:rPr>
  </w:style>
  <w:style w:type="table" w:customStyle="1" w:styleId="a">
    <w:basedOn w:val="TableNormal0"/>
    <w:tblPr>
      <w:tblStyleRowBandSize w:val="1"/>
      <w:tblStyleColBandSize w:val="1"/>
      <w:tblCellMar>
        <w:top w:w="100" w:type="dxa"/>
        <w:left w:w="100" w:type="dxa"/>
        <w:bottom w:w="100" w:type="dxa"/>
        <w:right w:w="100" w:type="dxa"/>
      </w:tblCellMar>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table" w:customStyle="1" w:styleId="a0">
    <w:basedOn w:val="TableNormal0"/>
    <w:tblPr>
      <w:tblStyleRowBandSize w:val="1"/>
      <w:tblStyleColBandSize w:val="1"/>
      <w:tblCellMar>
        <w:top w:w="100" w:type="dxa"/>
        <w:left w:w="100" w:type="dxa"/>
        <w:bottom w:w="100" w:type="dxa"/>
        <w:right w:w="100" w:type="dxa"/>
      </w:tblCellMar>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shd w:val="clear" w:color="auto" w:fill="F2F2EF"/>
        <w:vAlign w:val="center"/>
      </w:tcPr>
    </w:tblStylePr>
  </w:style>
  <w:style w:type="table" w:customStyle="1" w:styleId="a1">
    <w:basedOn w:val="TableNormal0"/>
    <w:tblPr>
      <w:tblStyleRowBandSize w:val="1"/>
      <w:tblStyleColBandSize w:val="1"/>
      <w:tblCellMar>
        <w:top w:w="100" w:type="dxa"/>
        <w:left w:w="100" w:type="dxa"/>
        <w:bottom w:w="100" w:type="dxa"/>
        <w:right w:w="100" w:type="dxa"/>
      </w:tblCellMar>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table" w:customStyle="1" w:styleId="a2">
    <w:basedOn w:val="TableNormal0"/>
    <w:tblPr>
      <w:tblStyleRowBandSize w:val="1"/>
      <w:tblStyleColBandSize w:val="1"/>
      <w:tblCellMar>
        <w:top w:w="100" w:type="dxa"/>
        <w:left w:w="100" w:type="dxa"/>
        <w:bottom w:w="100" w:type="dxa"/>
        <w:right w:w="100" w:type="dxa"/>
      </w:tblCellMar>
    </w:tblPr>
    <w:tblStylePr w:type="firstRow">
      <w:rPr>
        <w:rFonts w:ascii="Inter Medium" w:eastAsia="Inter Medium" w:hAnsi="Inter Medium" w:cs="Inter Medium"/>
        <w:b w:val="0"/>
        <w:bCs w:val="0"/>
        <w:i w:val="0"/>
        <w:iCs w:val="0"/>
        <w:smallCaps w:val="0"/>
        <w:strike w:val="0"/>
        <w:color w:val="1F1F1F"/>
        <w:sz w:val="22"/>
        <w:szCs w:val="22"/>
        <w:u w:val="none"/>
        <w:shd w:val="clear" w:color="auto" w:fill="auto"/>
        <w:vertAlign w:val="baseline"/>
      </w:rPr>
      <w:tblPr/>
      <w:tcPr>
        <w:tcBorders>
          <w:top w:val="nil"/>
        </w:tcBorders>
        <w:shd w:val="clear" w:color="auto" w:fill="F2F2EF"/>
        <w:vAlign w:val="center"/>
      </w:tcPr>
    </w:tblStylePr>
  </w:style>
  <w:style w:type="paragraph" w:styleId="TOC1">
    <w:name w:val="toc 1"/>
    <w:basedOn w:val="Normal"/>
    <w:next w:val="Normal"/>
    <w:uiPriority w:val="39"/>
    <w:unhideWhenUsed/>
    <w:rsid w:val="56196532"/>
    <w:pPr>
      <w:spacing w:after="100"/>
    </w:pPr>
  </w:style>
  <w:style w:type="paragraph" w:styleId="TOC2">
    <w:name w:val="toc 2"/>
    <w:basedOn w:val="Normal"/>
    <w:next w:val="Normal"/>
    <w:uiPriority w:val="39"/>
    <w:unhideWhenUsed/>
    <w:rsid w:val="56196532"/>
    <w:pPr>
      <w:spacing w:after="100"/>
      <w:ind w:left="220"/>
    </w:pPr>
  </w:style>
  <w:style w:type="paragraph" w:styleId="TOC3">
    <w:name w:val="toc 3"/>
    <w:basedOn w:val="Normal"/>
    <w:next w:val="Normal"/>
    <w:uiPriority w:val="39"/>
    <w:unhideWhenUsed/>
    <w:rsid w:val="56196532"/>
    <w:pPr>
      <w:spacing w:after="100"/>
      <w:ind w:left="440"/>
    </w:pPr>
  </w:style>
  <w:style w:type="character" w:styleId="Hyperlink">
    <w:name w:val="Hyperlink"/>
    <w:basedOn w:val="DefaultParagraphFont"/>
    <w:uiPriority w:val="99"/>
    <w:unhideWhenUsed/>
    <w:rsid w:val="004339FD"/>
    <w:rPr>
      <w:color w:val="0000FF" w:themeColor="hyperlink"/>
      <w:u w:val="single"/>
    </w:rPr>
  </w:style>
  <w:style w:type="paragraph" w:styleId="Header">
    <w:name w:val="header"/>
    <w:basedOn w:val="Normal"/>
    <w:link w:val="HeaderChar"/>
    <w:uiPriority w:val="99"/>
    <w:unhideWhenUsed/>
    <w:rsid w:val="00EF3E31"/>
    <w:pPr>
      <w:tabs>
        <w:tab w:val="center" w:pos="4680"/>
        <w:tab w:val="right" w:pos="9360"/>
      </w:tabs>
      <w:spacing w:line="240" w:lineRule="auto"/>
    </w:pPr>
  </w:style>
  <w:style w:type="character" w:customStyle="1" w:styleId="HeaderChar">
    <w:name w:val="Header Char"/>
    <w:basedOn w:val="DefaultParagraphFont"/>
    <w:link w:val="Header"/>
    <w:uiPriority w:val="99"/>
    <w:rsid w:val="00EF3E31"/>
    <w:rPr>
      <w:sz w:val="24"/>
      <w:szCs w:val="24"/>
      <w:lang w:val="en-US"/>
    </w:rPr>
  </w:style>
  <w:style w:type="paragraph" w:styleId="Footer">
    <w:name w:val="footer"/>
    <w:basedOn w:val="Normal"/>
    <w:link w:val="FooterChar"/>
    <w:uiPriority w:val="99"/>
    <w:unhideWhenUsed/>
    <w:rsid w:val="00EF3E31"/>
    <w:pPr>
      <w:tabs>
        <w:tab w:val="center" w:pos="4680"/>
        <w:tab w:val="right" w:pos="9360"/>
      </w:tabs>
      <w:spacing w:line="240" w:lineRule="auto"/>
    </w:pPr>
  </w:style>
  <w:style w:type="character" w:customStyle="1" w:styleId="FooterChar">
    <w:name w:val="Footer Char"/>
    <w:basedOn w:val="DefaultParagraphFont"/>
    <w:link w:val="Footer"/>
    <w:uiPriority w:val="99"/>
    <w:rsid w:val="00EF3E31"/>
    <w:rPr>
      <w:sz w:val="24"/>
      <w:szCs w:val="24"/>
      <w:lang w:val="en-US"/>
    </w:rPr>
  </w:style>
  <w:style w:type="character" w:styleId="PlaceholderText">
    <w:name w:val="Placeholder Text"/>
    <w:basedOn w:val="DefaultParagraphFont"/>
    <w:uiPriority w:val="99"/>
    <w:semiHidden/>
    <w:rsid w:val="00084E6E"/>
    <w:rPr>
      <w:color w:val="666666"/>
    </w:rPr>
  </w:style>
  <w:style w:type="table" w:styleId="TableGrid">
    <w:name w:val="Table Grid"/>
    <w:basedOn w:val="TableNormal"/>
    <w:uiPriority w:val="39"/>
    <w:rsid w:val="0023785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2">
    <w:name w:val="Plain Table 2"/>
    <w:basedOn w:val="TableNormal"/>
    <w:uiPriority w:val="42"/>
    <w:rsid w:val="00351922"/>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ReportBody"/>
    <w:qFormat/>
    <w:pPr>
      <w:spacing w:before="60" w:after="160" w:line="240" w:lineRule="auto"/>
      <w:jc w:val="center"/>
    </w:pPr>
    <w:rPr>
      <w:color w:val="404040"/>
      <w:sz w:val="19"/>
      <w:szCs w:val="19"/>
    </w:rPr>
  </w:style>
  <w:style w:type="paragraph" w:styleId="TableofFigures">
    <w:name w:val="table of figures"/>
    <w:basedOn w:val="Normal"/>
    <w:uiPriority w:val="99"/>
    <w:qFormat/>
    <w:pPr>
      <w:tabs>
        <w:tab w:val="right" w:leader="dot" w:pos="9350"/>
      </w:tabs>
      <w:spacing w:after="60" w:line="240" w:lineRule="auto"/>
      <w:jc w:val="left"/>
    </w:pPr>
    <w:rPr>
      <w:sz w:val="22"/>
    </w:rPr>
  </w:style>
  <w:style w:type="paragraph" w:customStyle="1" w:styleId="ReportBody">
    <w:name w:val="Report Body"/>
    <w:basedOn w:val="Normal"/>
    <w:qFormat/>
    <w:pPr>
      <w:spacing w:after="100" w:line="264" w:lineRule="auto"/>
    </w:pPr>
    <w:rPr>
      <w:sz w:val="22"/>
      <w:szCs w:val="22"/>
    </w:rPr>
  </w:style>
  <w:style w:type="paragraph" w:customStyle="1" w:styleId="ReportBullet">
    <w:name w:val="Report Bullet"/>
    <w:basedOn w:val="ReportBody"/>
    <w:qFormat/>
    <w:pPr>
      <w:numPr>
        <w:numId w:val="4"/>
      </w:numPr>
      <w:spacing w:after="50"/>
    </w:pPr>
  </w:style>
  <w:style w:type="paragraph" w:customStyle="1" w:styleId="TableText">
    <w:name w:val="Table Text"/>
    <w:basedOn w:val="Normal"/>
    <w:qFormat/>
    <w:pPr>
      <w:spacing w:before="30" w:after="30" w:line="240" w:lineRule="auto"/>
      <w:jc w:val="left"/>
    </w:pPr>
    <w:rPr>
      <w:sz w:val="18"/>
      <w:szCs w:val="18"/>
    </w:rPr>
  </w:style>
  <w:style w:type="paragraph" w:customStyle="1" w:styleId="CodeBlock">
    <w:name w:val="Code Block"/>
    <w:basedOn w:val="Normal"/>
    <w:qFormat/>
    <w:pPr>
      <w:shd w:val="clear" w:color="auto" w:fill="F3F4F6"/>
      <w:spacing w:line="228" w:lineRule="auto"/>
      <w:ind w:left="80" w:right="80"/>
      <w:jc w:val="left"/>
    </w:pPr>
    <w:rPr>
      <w:rFonts w:ascii="Courier New" w:hAnsi="Courier New" w:cs="Courier New"/>
      <w:sz w:val="15"/>
      <w:szCs w:val="15"/>
    </w:rPr>
  </w:style>
  <w:style w:type="paragraph" w:customStyle="1" w:styleId="CodeLabel">
    <w:name w:val="Code Label"/>
    <w:basedOn w:val="Normal"/>
    <w:qFormat/>
    <w:pPr>
      <w:keepNext/>
      <w:spacing w:before="140" w:after="40"/>
      <w:jc w:val="left"/>
    </w:pPr>
    <w:rPr>
      <w:b/>
      <w:bCs/>
      <w:sz w:val="20"/>
      <w:szCs w:val="20"/>
    </w:rPr>
  </w:style>
  <w:style w:type="paragraph" w:styleId="TOCHeading">
    <w:name w:val="TOC Heading"/>
    <w:basedOn w:val="Heading1"/>
    <w:next w:val="Normal"/>
    <w:uiPriority w:val="39"/>
    <w:unhideWhenUsed/>
    <w:qFormat/>
    <w:rsid w:val="00086161"/>
    <w:pPr>
      <w:spacing w:before="240" w:after="0" w:line="259" w:lineRule="auto"/>
      <w:jc w:val="left"/>
      <w:outlineLvl w:val="9"/>
    </w:pPr>
    <w:rPr>
      <w:rFonts w:asciiTheme="majorHAnsi" w:eastAsiaTheme="majorEastAsia" w:hAnsiTheme="majorHAnsi" w:cstheme="majorBidi"/>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A9A5118AF6D4AD89A3A11AE7C7BA891"/>
        <w:category>
          <w:name w:val="General"/>
          <w:gallery w:val="placeholder"/>
        </w:category>
        <w:types>
          <w:type w:val="bbPlcHdr"/>
        </w:types>
        <w:behaviors>
          <w:behavior w:val="content"/>
        </w:behaviors>
        <w:guid w:val="{4D8FBDCE-BB01-406A-882F-D5F62F9B52A7}"/>
      </w:docPartPr>
      <w:docPartBody>
        <w:p w:rsidR="003D26B5" w:rsidRDefault="00E55772" w:rsidP="00E55772">
          <w:pPr>
            <w:pStyle w:val="7A9A5118AF6D4AD89A3A11AE7C7BA891"/>
          </w:pPr>
          <w:r w:rsidRPr="00963CCB">
            <w:rPr>
              <w:rStyle w:val="PlaceholderText"/>
              <w:lang w:val="en"/>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Inter Medium">
    <w:charset w:val="00"/>
    <w:family w:val="auto"/>
    <w:pitch w:val="default"/>
  </w:font>
  <w:font w:name="Inter">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772"/>
    <w:rsid w:val="003D26B5"/>
    <w:rsid w:val="004C4BE4"/>
    <w:rsid w:val="0058669E"/>
    <w:rsid w:val="00591634"/>
    <w:rsid w:val="005E5F0E"/>
    <w:rsid w:val="00713561"/>
    <w:rsid w:val="007A60AE"/>
    <w:rsid w:val="00832CC1"/>
    <w:rsid w:val="009F7D3E"/>
    <w:rsid w:val="00BF0BC7"/>
    <w:rsid w:val="00C3197E"/>
    <w:rsid w:val="00CD7584"/>
    <w:rsid w:val="00D41F4B"/>
    <w:rsid w:val="00DF62CB"/>
    <w:rsid w:val="00E55772"/>
    <w:rsid w:val="00F84B3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5772"/>
    <w:rPr>
      <w:rFonts w:cs="Arial Unicode MS"/>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5772"/>
    <w:rPr>
      <w:color w:val="666666"/>
    </w:rPr>
  </w:style>
  <w:style w:type="paragraph" w:customStyle="1" w:styleId="7A9A5118AF6D4AD89A3A11AE7C7BA891">
    <w:name w:val="7A9A5118AF6D4AD89A3A11AE7C7BA891"/>
    <w:rsid w:val="00E557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BD9EBB5-D6CD-44E4-9BE8-4D048779E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13</Pages>
  <Words>3410</Words>
  <Characters>19439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Assignment</vt:lpstr>
    </vt:vector>
  </TitlesOfParts>
  <Company/>
  <LinksUpToDate>false</LinksUpToDate>
  <CharactersWithSpaces>22804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creator>Dilhara Jayawardane</dc:creator>
  <cp:lastModifiedBy>Pooja</cp:lastModifiedBy>
  <cp:revision>12</cp:revision>
  <cp:lastPrinted>2026-10-14T02:09:00Z</cp:lastPrinted>
  <dcterms:created xsi:type="dcterms:W3CDTF">2026-08-10T11:28:00Z</dcterms:created>
  <dcterms:modified xsi:type="dcterms:W3CDTF">2026-10-14T02:09:00Z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d33c00ab-240a-4616-9614-df207e5c7140</vt:lpwstr>
  </property>
</Properties>
</file>