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AA101" w14:textId="77777777" w:rsidR="00F41570" w:rsidRPr="00F41570" w:rsidRDefault="00F41570" w:rsidP="000A68C2">
      <w:pPr>
        <w:spacing w:line="276" w:lineRule="auto"/>
        <w:rPr>
          <w:b/>
          <w:sz w:val="32"/>
          <w:szCs w:val="32"/>
        </w:rPr>
      </w:pPr>
    </w:p>
    <w:p w14:paraId="72524510" w14:textId="6DEA097B" w:rsidR="00420ED9" w:rsidRPr="00F41570" w:rsidRDefault="00F41570" w:rsidP="00F41570">
      <w:pPr>
        <w:spacing w:line="276" w:lineRule="auto"/>
        <w:jc w:val="center"/>
        <w:rPr>
          <w:b/>
          <w:sz w:val="32"/>
          <w:szCs w:val="32"/>
        </w:rPr>
        <w:sectPr w:rsidR="00420ED9" w:rsidRPr="00F41570" w:rsidSect="003A55ED">
          <w:pgSz w:w="11910" w:h="16840"/>
          <w:pgMar w:top="6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r w:rsidRPr="00F41570">
        <w:rPr>
          <w:b/>
          <w:sz w:val="32"/>
          <w:szCs w:val="32"/>
        </w:rPr>
        <w:t>Application-Integrated Multi-Agent AI Governance Framework for Automated Compliance Auditing</w:t>
      </w:r>
      <w:r w:rsidR="008C1173" w:rsidRPr="00F41570">
        <w:rPr>
          <w:sz w:val="32"/>
          <w:szCs w:val="32"/>
        </w:rPr>
        <w:t xml:space="preserve">                          </w:t>
      </w:r>
    </w:p>
    <w:p w14:paraId="6C397A91" w14:textId="35C48F26" w:rsidR="000F6174" w:rsidRDefault="00F41570" w:rsidP="000F6174">
      <w:pPr>
        <w:pStyle w:val="BodyText"/>
        <w:spacing w:before="188"/>
        <w:ind w:left="0"/>
        <w:jc w:val="center"/>
      </w:pPr>
      <w:bookmarkStart w:id="0" w:name="_Hlk217944019"/>
      <w:proofErr w:type="spellStart"/>
      <w:r>
        <w:t>Dr.</w:t>
      </w:r>
      <w:proofErr w:type="gramStart"/>
      <w:r>
        <w:t>S.Ashwini</w:t>
      </w:r>
      <w:proofErr w:type="spellEnd"/>
      <w:proofErr w:type="gramEnd"/>
    </w:p>
    <w:p w14:paraId="772F078D" w14:textId="77777777" w:rsidR="00F41570" w:rsidRDefault="00F41570" w:rsidP="00F41570">
      <w:pPr>
        <w:pStyle w:val="BodyText"/>
        <w:spacing w:before="188"/>
        <w:ind w:left="0"/>
        <w:jc w:val="center"/>
      </w:pPr>
      <w:r>
        <w:t xml:space="preserve">Department of Computing Technologies </w:t>
      </w:r>
      <w:r>
        <w:t xml:space="preserve">SRM Institute of Science and Technology, </w:t>
      </w:r>
      <w:proofErr w:type="spellStart"/>
      <w:r>
        <w:t>Kattankulathur</w:t>
      </w:r>
      <w:proofErr w:type="spellEnd"/>
      <w:r>
        <w:t>, Tamil Nadu-603203, India.</w:t>
      </w:r>
    </w:p>
    <w:p w14:paraId="0E150990" w14:textId="4F21BA90" w:rsidR="00F41570" w:rsidRDefault="00F41570" w:rsidP="00F41570">
      <w:pPr>
        <w:pStyle w:val="BodyText"/>
        <w:spacing w:before="188"/>
        <w:ind w:left="0"/>
      </w:pPr>
      <w:r>
        <w:t xml:space="preserve">        </w:t>
      </w:r>
      <w:hyperlink r:id="rId5" w:history="1">
        <w:r w:rsidRPr="00B7334D">
          <w:rPr>
            <w:rStyle w:val="Hyperlink"/>
          </w:rPr>
          <w:t>ashwinis1@srmist.edu.in</w:t>
        </w:r>
      </w:hyperlink>
    </w:p>
    <w:p w14:paraId="200C3896" w14:textId="3E7B595C" w:rsidR="006E101B" w:rsidRPr="000F6174" w:rsidRDefault="000F6174" w:rsidP="000F6174">
      <w:pPr>
        <w:pStyle w:val="Author"/>
        <w:spacing w:before="100" w:beforeAutospacing="1"/>
        <w:jc w:val="left"/>
        <w:rPr>
          <w:sz w:val="18"/>
          <w:szCs w:val="18"/>
        </w:rPr>
      </w:pPr>
      <w:r>
        <w:t xml:space="preserve">        </w:t>
      </w:r>
      <w:r w:rsidR="00F41570">
        <w:t xml:space="preserve">   </w:t>
      </w:r>
      <w:r>
        <w:t xml:space="preserve">  </w:t>
      </w:r>
      <w:r w:rsidR="006E101B" w:rsidRPr="006E101B">
        <w:t>Adhira Srikanth</w:t>
      </w:r>
    </w:p>
    <w:bookmarkEnd w:id="0"/>
    <w:p w14:paraId="60EE314E" w14:textId="77777777" w:rsidR="006E101B" w:rsidRDefault="006E101B" w:rsidP="006E101B">
      <w:pPr>
        <w:pStyle w:val="BodyText"/>
        <w:spacing w:before="188"/>
        <w:ind w:left="0"/>
        <w:jc w:val="center"/>
      </w:pPr>
      <w:r>
        <w:t xml:space="preserve">Department of Computer Science and Engineering SRM Institute of Science and Technology, </w:t>
      </w:r>
      <w:proofErr w:type="spellStart"/>
      <w:r>
        <w:t>Kattankulathur</w:t>
      </w:r>
      <w:proofErr w:type="spellEnd"/>
      <w:r>
        <w:t>, Tamil Nadu-603203, India.</w:t>
      </w:r>
    </w:p>
    <w:p w14:paraId="3CFE8A05" w14:textId="5BFF11FC" w:rsidR="008B6093" w:rsidRDefault="006E101B" w:rsidP="008B6093">
      <w:pPr>
        <w:pStyle w:val="BodyText"/>
        <w:spacing w:before="188"/>
        <w:ind w:left="0"/>
      </w:pPr>
      <w:r>
        <w:t xml:space="preserve">        </w:t>
      </w:r>
      <w:hyperlink r:id="rId6" w:history="1">
        <w:r w:rsidR="000F6174" w:rsidRPr="007C309F">
          <w:rPr>
            <w:rStyle w:val="Hyperlink"/>
          </w:rPr>
          <w:t>as2611@srmist.edu.in</w:t>
        </w:r>
      </w:hyperlink>
    </w:p>
    <w:p w14:paraId="3A24C6E0" w14:textId="6D6760D0" w:rsidR="000F6174" w:rsidRDefault="000F6174" w:rsidP="008B6093">
      <w:pPr>
        <w:pStyle w:val="BodyText"/>
        <w:spacing w:before="188"/>
        <w:ind w:left="0"/>
      </w:pPr>
      <w:r>
        <w:t xml:space="preserve">          </w:t>
      </w:r>
      <w:r w:rsidR="00F41570">
        <w:t xml:space="preserve">  </w:t>
      </w:r>
      <w:r>
        <w:t xml:space="preserve">  Pooja Ellanti</w:t>
      </w:r>
    </w:p>
    <w:p w14:paraId="755D1F1A" w14:textId="77777777" w:rsidR="006E101B" w:rsidRDefault="006E101B" w:rsidP="006E101B">
      <w:pPr>
        <w:pStyle w:val="BodyText"/>
        <w:spacing w:before="188"/>
        <w:ind w:left="0"/>
        <w:jc w:val="center"/>
      </w:pPr>
      <w:r>
        <w:t xml:space="preserve">Department of Computer Science and Engineering SRM Institute of Science and Technology, </w:t>
      </w:r>
      <w:proofErr w:type="spellStart"/>
      <w:r>
        <w:t>Kattankulathur</w:t>
      </w:r>
      <w:proofErr w:type="spellEnd"/>
      <w:r>
        <w:t>, Tamil Nadu-603203, India.</w:t>
      </w:r>
    </w:p>
    <w:p w14:paraId="581CA12B" w14:textId="3FB6BBBC" w:rsidR="00F41570" w:rsidRDefault="006E101B" w:rsidP="008B6093">
      <w:pPr>
        <w:pStyle w:val="BodyText"/>
        <w:spacing w:before="188"/>
        <w:ind w:left="0"/>
        <w:sectPr w:rsidR="00F41570" w:rsidSect="00F41570">
          <w:type w:val="continuous"/>
          <w:pgSz w:w="11910" w:h="16840"/>
          <w:pgMar w:top="640" w:right="708" w:bottom="280" w:left="708" w:header="720" w:footer="720" w:gutter="0"/>
          <w:pgBorders w:offsetFrom="page">
            <w:top w:val="single" w:sz="4" w:space="24" w:color="auto"/>
            <w:left w:val="single" w:sz="4" w:space="24" w:color="auto"/>
            <w:bottom w:val="single" w:sz="4" w:space="24" w:color="auto"/>
            <w:right w:val="single" w:sz="4" w:space="24" w:color="auto"/>
          </w:pgBorders>
          <w:cols w:num="3" w:space="720"/>
        </w:sectPr>
      </w:pPr>
      <w:r>
        <w:t xml:space="preserve">        </w:t>
      </w:r>
      <w:hyperlink r:id="rId7" w:history="1">
        <w:r w:rsidR="000F6174" w:rsidRPr="007C309F">
          <w:rPr>
            <w:rStyle w:val="Hyperlink"/>
          </w:rPr>
          <w:t>pe4111@srmist.edu.in</w:t>
        </w:r>
      </w:hyperlink>
    </w:p>
    <w:p w14:paraId="5930693A" w14:textId="6356D513" w:rsidR="006E101B" w:rsidRDefault="006E101B" w:rsidP="008B6093">
      <w:pPr>
        <w:pStyle w:val="BodyText"/>
        <w:spacing w:before="197" w:line="276" w:lineRule="auto"/>
        <w:ind w:left="0" w:right="5"/>
        <w:sectPr w:rsidR="006E101B" w:rsidSect="00F41570">
          <w:type w:val="continuous"/>
          <w:pgSz w:w="11910" w:h="16840"/>
          <w:pgMar w:top="640" w:right="708" w:bottom="280" w:left="708" w:header="720" w:footer="720" w:gutter="0"/>
          <w:pgBorders w:offsetFrom="page">
            <w:top w:val="single" w:sz="4" w:space="24" w:color="auto"/>
            <w:left w:val="single" w:sz="4" w:space="24" w:color="auto"/>
            <w:bottom w:val="single" w:sz="4" w:space="24" w:color="auto"/>
            <w:right w:val="single" w:sz="4" w:space="24" w:color="auto"/>
          </w:pgBorders>
          <w:cols w:num="3" w:space="720"/>
        </w:sectPr>
      </w:pPr>
    </w:p>
    <w:p w14:paraId="2A9C83E0" w14:textId="77777777" w:rsidR="003A55ED" w:rsidRDefault="003A55ED" w:rsidP="000F6174">
      <w:pPr>
        <w:pStyle w:val="BodyText"/>
        <w:spacing w:before="1" w:line="276" w:lineRule="auto"/>
        <w:ind w:left="0" w:right="1"/>
        <w:jc w:val="both"/>
        <w:rPr>
          <w:b/>
        </w:rPr>
        <w:sectPr w:rsidR="003A55ED" w:rsidSect="00420ED9">
          <w:type w:val="continuous"/>
          <w:pgSz w:w="11910" w:h="16840"/>
          <w:pgMar w:top="640" w:right="708" w:bottom="280" w:left="708"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5AE5DDC6" w14:textId="77777777" w:rsidR="00F41570" w:rsidRPr="00CB3DB0" w:rsidRDefault="0045261A" w:rsidP="00E56776">
      <w:pPr>
        <w:spacing w:line="276" w:lineRule="auto"/>
        <w:ind w:right="-75"/>
        <w:jc w:val="both"/>
        <w:rPr>
          <w:bCs/>
          <w:color w:val="000000" w:themeColor="text1"/>
        </w:rPr>
      </w:pPr>
      <w:r>
        <w:rPr>
          <w:b/>
        </w:rPr>
        <w:t xml:space="preserve">Abstract: </w:t>
      </w:r>
      <w:r w:rsidR="00F41570" w:rsidRPr="00CB3DB0">
        <w:rPr>
          <w:bCs/>
          <w:color w:val="000000" w:themeColor="text1"/>
        </w:rPr>
        <w:t>With the rapid adoption of Artificial Intelligence systems across critical domains such as healthcare and finance, ensuring transparency, fairness, and regulatory compliance has become essential. This paper presents the design and implementation of MAICA (Multi</w:t>
      </w:r>
      <w:r w:rsidR="00F41570" w:rsidRPr="00CB3DB0">
        <w:rPr>
          <w:bCs/>
          <w:color w:val="000000" w:themeColor="text1"/>
        </w:rPr>
        <w:noBreakHyphen/>
        <w:t>Agent AI Compliance Auditing System), an automated auditing framework that evaluates AI models for security, fairness, and regulatory adherence.</w:t>
      </w:r>
    </w:p>
    <w:p w14:paraId="3F79E4F3" w14:textId="77777777" w:rsidR="00F41570" w:rsidRPr="00CB3DB0" w:rsidRDefault="00F41570" w:rsidP="00E56776">
      <w:pPr>
        <w:spacing w:line="276" w:lineRule="auto"/>
        <w:ind w:right="-75"/>
        <w:jc w:val="both"/>
        <w:rPr>
          <w:bCs/>
          <w:color w:val="000000" w:themeColor="text1"/>
        </w:rPr>
      </w:pPr>
      <w:r w:rsidRPr="00CB3DB0">
        <w:rPr>
          <w:bCs/>
          <w:color w:val="000000" w:themeColor="text1"/>
        </w:rPr>
        <w:t>The system integrates multiple intelligent agents, including security auditing, runtime monitoring, model inspection, and explainability modules, to generate domain</w:t>
      </w:r>
      <w:r w:rsidRPr="00CB3DB0">
        <w:rPr>
          <w:bCs/>
          <w:color w:val="000000" w:themeColor="text1"/>
        </w:rPr>
        <w:noBreakHyphen/>
        <w:t>specific compliance reports. MAICA detects sensitive attributes, identifies potential bias risks, evaluates regulatory rules, and produces structured audit summaries for different datasets.</w:t>
      </w:r>
    </w:p>
    <w:p w14:paraId="7CBE57FF" w14:textId="4CCC59CB" w:rsidR="008D618D" w:rsidRPr="003C1649" w:rsidRDefault="00F41570" w:rsidP="00E56776">
      <w:pPr>
        <w:spacing w:line="276" w:lineRule="auto"/>
        <w:ind w:right="-75"/>
        <w:jc w:val="both"/>
        <w:rPr>
          <w:bCs/>
          <w:color w:val="000000" w:themeColor="text1"/>
        </w:rPr>
      </w:pPr>
      <w:r w:rsidRPr="00CB3DB0">
        <w:rPr>
          <w:bCs/>
          <w:color w:val="000000" w:themeColor="text1"/>
        </w:rPr>
        <w:t>The proposed solution enhances trust and accountability in AI systems by providing automated, scalable, and domain</w:t>
      </w:r>
      <w:r w:rsidRPr="00CB3DB0">
        <w:rPr>
          <w:bCs/>
          <w:color w:val="000000" w:themeColor="text1"/>
        </w:rPr>
        <w:noBreakHyphen/>
        <w:t>independent compliance evaluation. Designed using Python and integrated with a user</w:t>
      </w:r>
      <w:r w:rsidRPr="00CB3DB0">
        <w:rPr>
          <w:bCs/>
          <w:color w:val="000000" w:themeColor="text1"/>
        </w:rPr>
        <w:noBreakHyphen/>
        <w:t>friendly dashboard interface, MAICA is suitable for applications in healthcare, finance, and other regulated industries where responsible AI deployment is critical.</w:t>
      </w:r>
    </w:p>
    <w:p w14:paraId="2D42D609" w14:textId="77777777" w:rsidR="008D618D" w:rsidRPr="00E56776" w:rsidRDefault="0045261A" w:rsidP="00E56776">
      <w:pPr>
        <w:pStyle w:val="Heading1"/>
        <w:numPr>
          <w:ilvl w:val="0"/>
          <w:numId w:val="3"/>
        </w:numPr>
        <w:tabs>
          <w:tab w:val="left" w:pos="207"/>
        </w:tabs>
        <w:spacing w:before="153"/>
        <w:ind w:left="0" w:right="-75" w:firstLine="0"/>
      </w:pPr>
      <w:r>
        <w:rPr>
          <w:spacing w:val="-2"/>
        </w:rPr>
        <w:t>INTRODUCTION</w:t>
      </w:r>
    </w:p>
    <w:p w14:paraId="3746D96F" w14:textId="77777777" w:rsidR="00E56776" w:rsidRDefault="00E56776" w:rsidP="00E56776">
      <w:pPr>
        <w:pStyle w:val="Heading1"/>
        <w:tabs>
          <w:tab w:val="left" w:pos="207"/>
        </w:tabs>
        <w:spacing w:before="153"/>
        <w:ind w:left="0" w:right="-75"/>
      </w:pPr>
    </w:p>
    <w:p w14:paraId="767DF3E8" w14:textId="77777777" w:rsidR="00057AE9" w:rsidRPr="00CB3DB0" w:rsidRDefault="00057AE9" w:rsidP="00E56776">
      <w:pPr>
        <w:spacing w:line="276" w:lineRule="auto"/>
        <w:ind w:right="-75"/>
        <w:jc w:val="both"/>
        <w:rPr>
          <w:bCs/>
          <w:color w:val="000000" w:themeColor="text1"/>
        </w:rPr>
      </w:pPr>
      <w:r w:rsidRPr="00CB3DB0">
        <w:rPr>
          <w:bCs/>
          <w:color w:val="000000" w:themeColor="text1"/>
        </w:rPr>
        <w:t>The rapid advancements in Artificial Intelligence (AI) and Machine Learning technologies have significantly transformed decision-making systems across various domains, including healthcare, finance, governance, and industrial automation. AI-driven models are increasingly deployed to automate complex tasks such as disease prediction, credit risk assessment, fraud detection, and policy enforcement. However, the growing reliance on AI systems has introduced critical challenges related to fairness, transparency, security, and regulatory compliance.</w:t>
      </w:r>
    </w:p>
    <w:p w14:paraId="5903045D" w14:textId="77777777" w:rsidR="00057AE9" w:rsidRPr="00CB3DB0" w:rsidRDefault="00057AE9" w:rsidP="00985446">
      <w:pPr>
        <w:spacing w:line="276" w:lineRule="auto"/>
        <w:ind w:right="-75"/>
        <w:jc w:val="both"/>
        <w:rPr>
          <w:bCs/>
          <w:color w:val="000000" w:themeColor="text1"/>
        </w:rPr>
      </w:pPr>
      <w:r w:rsidRPr="00CB3DB0">
        <w:rPr>
          <w:bCs/>
          <w:color w:val="000000" w:themeColor="text1"/>
        </w:rPr>
        <w:t xml:space="preserve">Conventional AI evaluation methods primarily focus on performance metrics such as accuracy, precision, and recall. While these metrics measure predictive </w:t>
      </w:r>
      <w:r w:rsidRPr="00CB3DB0">
        <w:rPr>
          <w:bCs/>
          <w:color w:val="000000" w:themeColor="text1"/>
        </w:rPr>
        <w:t>performance, they often overlook essential governance aspects such as bias detection, explainability, sensitive attribute exposure, and regulatory adherence. In regulated sectors such as healthcare and finance, failure to address these concerns may result in ethical violations, legal risks, and erosion of public trust.</w:t>
      </w:r>
    </w:p>
    <w:p w14:paraId="63CB5201" w14:textId="77777777" w:rsidR="00057AE9" w:rsidRPr="00CB3DB0" w:rsidRDefault="00057AE9" w:rsidP="00E56776">
      <w:pPr>
        <w:spacing w:line="276" w:lineRule="auto"/>
        <w:ind w:left="-142"/>
        <w:jc w:val="both"/>
        <w:rPr>
          <w:bCs/>
          <w:color w:val="000000" w:themeColor="text1"/>
        </w:rPr>
      </w:pPr>
      <w:r w:rsidRPr="00CB3DB0">
        <w:rPr>
          <w:bCs/>
          <w:color w:val="000000" w:themeColor="text1"/>
        </w:rPr>
        <w:t>Modern AI governance frameworks emphasize the importance of responsible AI deployment through continuous auditing, runtime monitoring, and structured compliance reporting. Techniques such as fairness evaluation, explainable AI (XAI), and security auditing are increasingly integrated into AI systems to enhance accountability and mitigate risks associated with automated decision-making.</w:t>
      </w:r>
    </w:p>
    <w:p w14:paraId="0A15D1A0" w14:textId="77777777" w:rsidR="00057AE9" w:rsidRPr="00CB3DB0" w:rsidRDefault="00057AE9" w:rsidP="00E56776">
      <w:pPr>
        <w:spacing w:line="276" w:lineRule="auto"/>
        <w:ind w:left="-142"/>
        <w:jc w:val="both"/>
        <w:rPr>
          <w:bCs/>
          <w:color w:val="000000" w:themeColor="text1"/>
        </w:rPr>
      </w:pPr>
      <w:r w:rsidRPr="00CB3DB0">
        <w:rPr>
          <w:bCs/>
          <w:color w:val="000000" w:themeColor="text1"/>
        </w:rPr>
        <w:t>This research presents MAICA (Multi</w:t>
      </w:r>
      <w:r w:rsidRPr="00CB3DB0">
        <w:rPr>
          <w:bCs/>
          <w:color w:val="000000" w:themeColor="text1"/>
        </w:rPr>
        <w:noBreakHyphen/>
        <w:t>Agent AI Compliance Auditing System), a structured and scalable framework designed to automate AI compliance auditing across multiple domains. The system integrates specialized agents that independently evaluate different aspects of AI governance while collaboratively generating comprehensive compliance reports.</w:t>
      </w:r>
    </w:p>
    <w:p w14:paraId="021791C3" w14:textId="77777777" w:rsidR="00057AE9" w:rsidRPr="00CB3DB0" w:rsidRDefault="00057AE9" w:rsidP="00E56776">
      <w:pPr>
        <w:spacing w:line="276" w:lineRule="auto"/>
        <w:ind w:left="-142"/>
        <w:jc w:val="both"/>
        <w:rPr>
          <w:bCs/>
          <w:color w:val="000000" w:themeColor="text1"/>
        </w:rPr>
      </w:pPr>
      <w:r w:rsidRPr="00CB3DB0">
        <w:rPr>
          <w:bCs/>
          <w:color w:val="000000" w:themeColor="text1"/>
        </w:rPr>
        <w:t>Our approach focuses on:</w:t>
      </w:r>
    </w:p>
    <w:p w14:paraId="5D3FA6E0" w14:textId="77777777" w:rsidR="00057AE9" w:rsidRPr="00CB3DB0" w:rsidRDefault="00057AE9" w:rsidP="00E56776">
      <w:pPr>
        <w:widowControl/>
        <w:numPr>
          <w:ilvl w:val="0"/>
          <w:numId w:val="10"/>
        </w:numPr>
        <w:autoSpaceDE/>
        <w:autoSpaceDN/>
        <w:spacing w:line="276" w:lineRule="auto"/>
        <w:ind w:left="-142" w:firstLine="0"/>
        <w:jc w:val="both"/>
        <w:rPr>
          <w:bCs/>
          <w:color w:val="000000" w:themeColor="text1"/>
        </w:rPr>
      </w:pPr>
      <w:r w:rsidRPr="00CB3DB0">
        <w:rPr>
          <w:bCs/>
          <w:color w:val="000000" w:themeColor="text1"/>
        </w:rPr>
        <w:t>Integration of a multi-agent architecture to modularize security auditing, model inspection, runtime monitoring, and explainability analysis.</w:t>
      </w:r>
    </w:p>
    <w:p w14:paraId="6DF1D2B1" w14:textId="77777777" w:rsidR="00057AE9" w:rsidRPr="00CB3DB0" w:rsidRDefault="00057AE9" w:rsidP="00E56776">
      <w:pPr>
        <w:widowControl/>
        <w:numPr>
          <w:ilvl w:val="0"/>
          <w:numId w:val="10"/>
        </w:numPr>
        <w:autoSpaceDE/>
        <w:autoSpaceDN/>
        <w:spacing w:line="276" w:lineRule="auto"/>
        <w:ind w:left="-142" w:firstLine="0"/>
        <w:jc w:val="both"/>
        <w:rPr>
          <w:bCs/>
          <w:color w:val="000000" w:themeColor="text1"/>
        </w:rPr>
      </w:pPr>
      <w:r w:rsidRPr="00CB3DB0">
        <w:rPr>
          <w:bCs/>
          <w:color w:val="000000" w:themeColor="text1"/>
        </w:rPr>
        <w:t>Implementation of sensitive attribute detection mechanisms to identify potential bias risks in healthcare and financial datasets.</w:t>
      </w:r>
    </w:p>
    <w:p w14:paraId="712CAFAF" w14:textId="77777777" w:rsidR="00057AE9" w:rsidRPr="00CB3DB0" w:rsidRDefault="00057AE9" w:rsidP="00E56776">
      <w:pPr>
        <w:widowControl/>
        <w:numPr>
          <w:ilvl w:val="0"/>
          <w:numId w:val="10"/>
        </w:numPr>
        <w:autoSpaceDE/>
        <w:autoSpaceDN/>
        <w:spacing w:line="276" w:lineRule="auto"/>
        <w:ind w:left="-142" w:firstLine="0"/>
        <w:jc w:val="both"/>
        <w:rPr>
          <w:bCs/>
          <w:color w:val="000000" w:themeColor="text1"/>
        </w:rPr>
      </w:pPr>
      <w:r w:rsidRPr="00CB3DB0">
        <w:rPr>
          <w:bCs/>
          <w:color w:val="000000" w:themeColor="text1"/>
        </w:rPr>
        <w:t>Development of automated compliance aggregation techniques to generate domain-specific regulatory reports.</w:t>
      </w:r>
    </w:p>
    <w:p w14:paraId="5A5CAF41" w14:textId="77777777" w:rsidR="00057AE9" w:rsidRPr="00CB3DB0" w:rsidRDefault="00057AE9" w:rsidP="00E56776">
      <w:pPr>
        <w:widowControl/>
        <w:numPr>
          <w:ilvl w:val="0"/>
          <w:numId w:val="10"/>
        </w:numPr>
        <w:autoSpaceDE/>
        <w:autoSpaceDN/>
        <w:spacing w:line="276" w:lineRule="auto"/>
        <w:ind w:left="-142" w:firstLine="0"/>
        <w:jc w:val="both"/>
        <w:rPr>
          <w:bCs/>
          <w:color w:val="000000" w:themeColor="text1"/>
        </w:rPr>
      </w:pPr>
      <w:r w:rsidRPr="00CB3DB0">
        <w:rPr>
          <w:bCs/>
          <w:color w:val="000000" w:themeColor="text1"/>
        </w:rPr>
        <w:t>Real-time monitoring and logging mechanisms to track model behavior and identify anomalies during execution.</w:t>
      </w:r>
    </w:p>
    <w:p w14:paraId="30BC32FF" w14:textId="77777777" w:rsidR="00057AE9" w:rsidRPr="00CB3DB0" w:rsidRDefault="00057AE9" w:rsidP="00E56776">
      <w:pPr>
        <w:widowControl/>
        <w:numPr>
          <w:ilvl w:val="0"/>
          <w:numId w:val="10"/>
        </w:numPr>
        <w:autoSpaceDE/>
        <w:autoSpaceDN/>
        <w:spacing w:line="276" w:lineRule="auto"/>
        <w:ind w:left="-142" w:firstLine="0"/>
        <w:jc w:val="both"/>
        <w:rPr>
          <w:bCs/>
          <w:color w:val="000000" w:themeColor="text1"/>
        </w:rPr>
      </w:pPr>
      <w:r w:rsidRPr="00CB3DB0">
        <w:rPr>
          <w:bCs/>
          <w:color w:val="000000" w:themeColor="text1"/>
        </w:rPr>
        <w:t>Deployment of a user-friendly dashboard interface to visualize compliance results across multiple domains.</w:t>
      </w:r>
    </w:p>
    <w:p w14:paraId="3EFD2712" w14:textId="77777777" w:rsidR="00057AE9" w:rsidRDefault="00057AE9" w:rsidP="00985446">
      <w:pPr>
        <w:spacing w:line="276" w:lineRule="auto"/>
        <w:ind w:right="-216"/>
        <w:jc w:val="both"/>
        <w:rPr>
          <w:bCs/>
          <w:color w:val="000000" w:themeColor="text1"/>
        </w:rPr>
      </w:pPr>
      <w:r w:rsidRPr="00CB3DB0">
        <w:rPr>
          <w:bCs/>
          <w:color w:val="000000" w:themeColor="text1"/>
        </w:rPr>
        <w:t xml:space="preserve">We evaluate our proposed system using real-world healthcare and finance datasets and benchmark it against </w:t>
      </w:r>
      <w:r w:rsidRPr="00CB3DB0">
        <w:rPr>
          <w:bCs/>
          <w:color w:val="000000" w:themeColor="text1"/>
        </w:rPr>
        <w:lastRenderedPageBreak/>
        <w:t>traditional single-metric evaluation approaches. The results demonstrate improved transparency, structured reporting, enhanced bias detection, and better governance capabilities compared to conventional AI evaluation methods.</w:t>
      </w:r>
    </w:p>
    <w:p w14:paraId="44863BAB" w14:textId="77777777" w:rsidR="00293189" w:rsidRDefault="00293189" w:rsidP="00E56776">
      <w:pPr>
        <w:spacing w:line="276" w:lineRule="auto"/>
        <w:ind w:left="-142" w:right="-216"/>
        <w:jc w:val="both"/>
        <w:rPr>
          <w:bCs/>
          <w:color w:val="000000" w:themeColor="text1"/>
        </w:rPr>
      </w:pPr>
    </w:p>
    <w:p w14:paraId="2D884C0C" w14:textId="77777777" w:rsidR="00293189" w:rsidRPr="00E239B1" w:rsidRDefault="00293189" w:rsidP="00293189">
      <w:pPr>
        <w:spacing w:line="276" w:lineRule="auto"/>
        <w:jc w:val="both"/>
        <w:rPr>
          <w:b/>
          <w:color w:val="000000" w:themeColor="text1"/>
        </w:rPr>
      </w:pPr>
      <w:r w:rsidRPr="00E239B1">
        <w:rPr>
          <w:b/>
          <w:color w:val="000000" w:themeColor="text1"/>
        </w:rPr>
        <w:t>II. Related Works</w:t>
      </w:r>
    </w:p>
    <w:p w14:paraId="1946005A" w14:textId="77777777" w:rsidR="00293189" w:rsidRPr="00CB3DB0" w:rsidRDefault="00293189" w:rsidP="00E56776">
      <w:pPr>
        <w:spacing w:line="276" w:lineRule="auto"/>
        <w:ind w:left="-142" w:right="-216"/>
        <w:jc w:val="both"/>
        <w:rPr>
          <w:bCs/>
          <w:color w:val="000000" w:themeColor="text1"/>
        </w:rPr>
      </w:pPr>
    </w:p>
    <w:p w14:paraId="7136F297" w14:textId="77777777" w:rsidR="00CB1F2D" w:rsidRDefault="00CB1F2D" w:rsidP="00E56776">
      <w:pPr>
        <w:pStyle w:val="BodyText"/>
        <w:spacing w:before="195"/>
        <w:ind w:left="0" w:right="-216"/>
        <w:jc w:val="both"/>
      </w:pPr>
    </w:p>
    <w:p w14:paraId="614C2BAD" w14:textId="77777777" w:rsidR="00E56776" w:rsidRDefault="00E56776" w:rsidP="00E56776">
      <w:pPr>
        <w:spacing w:line="276" w:lineRule="auto"/>
        <w:ind w:right="-216"/>
        <w:jc w:val="both"/>
        <w:rPr>
          <w:b/>
          <w:color w:val="000000" w:themeColor="text1"/>
        </w:rPr>
      </w:pPr>
      <w:r w:rsidRPr="00E239B1">
        <w:rPr>
          <w:b/>
          <w:color w:val="000000" w:themeColor="text1"/>
        </w:rPr>
        <w:t>III. Methodology</w:t>
      </w:r>
    </w:p>
    <w:p w14:paraId="4234835C" w14:textId="77777777" w:rsidR="00E56776" w:rsidRPr="000532FA" w:rsidRDefault="00E56776" w:rsidP="00E56776">
      <w:pPr>
        <w:spacing w:after="160" w:line="276" w:lineRule="auto"/>
        <w:ind w:right="-216"/>
        <w:jc w:val="both"/>
        <w:rPr>
          <w:b/>
          <w:bCs/>
          <w:color w:val="000000" w:themeColor="text1"/>
        </w:rPr>
      </w:pPr>
      <w:r w:rsidRPr="000532FA">
        <w:rPr>
          <w:b/>
          <w:bCs/>
          <w:color w:val="000000" w:themeColor="text1"/>
        </w:rPr>
        <w:t>3.1 Research Design</w:t>
      </w:r>
    </w:p>
    <w:p w14:paraId="73A02F65" w14:textId="77777777" w:rsidR="00E56776" w:rsidRPr="000532FA" w:rsidRDefault="00E56776" w:rsidP="00E56776">
      <w:pPr>
        <w:spacing w:after="160" w:line="276" w:lineRule="auto"/>
        <w:ind w:right="-216"/>
        <w:jc w:val="both"/>
        <w:rPr>
          <w:color w:val="000000" w:themeColor="text1"/>
        </w:rPr>
      </w:pPr>
      <w:r w:rsidRPr="000532FA">
        <w:rPr>
          <w:color w:val="000000" w:themeColor="text1"/>
        </w:rPr>
        <w:t>This study adopts an experimental and comparative research design to evaluate the effectiveness of the Multi-Agent Intelligent Compliance Auditor (MAICA) in automating AI regulatory adherence. The research aims to systematically compare automated compliance auditing with traditional manual auditing approaches in order to assess efficiency, consistency, and coverage of ethical and security parameters. The methodology is structured to first develop a baseline AI model, then design and implement the MAICA multi-agent framework, and finally evaluate its performance through structured comparative analysis. The experimental setup is designed to simulate high-risk AI deployment environments such as healthcare and finance, where regulatory compliance is critical</w:t>
      </w:r>
    </w:p>
    <w:p w14:paraId="634720C3" w14:textId="77777777" w:rsidR="00E56776" w:rsidRPr="00491D16" w:rsidRDefault="00E56776" w:rsidP="00E56776">
      <w:pPr>
        <w:spacing w:after="160" w:line="276" w:lineRule="auto"/>
        <w:ind w:right="-216"/>
        <w:jc w:val="both"/>
        <w:rPr>
          <w:b/>
          <w:bCs/>
          <w:color w:val="000000" w:themeColor="text1"/>
        </w:rPr>
      </w:pPr>
      <w:r w:rsidRPr="00491D16">
        <w:rPr>
          <w:b/>
          <w:bCs/>
          <w:color w:val="000000" w:themeColor="text1"/>
        </w:rPr>
        <w:t xml:space="preserve">3.2 </w:t>
      </w:r>
      <w:r>
        <w:rPr>
          <w:b/>
          <w:bCs/>
          <w:color w:val="000000" w:themeColor="text1"/>
        </w:rPr>
        <w:t>Module</w:t>
      </w:r>
      <w:r w:rsidRPr="00491D16">
        <w:rPr>
          <w:b/>
          <w:bCs/>
          <w:color w:val="000000" w:themeColor="text1"/>
        </w:rPr>
        <w:t xml:space="preserve"> 1: System Development and Baseline Evaluation</w:t>
      </w:r>
    </w:p>
    <w:p w14:paraId="3AC0C869" w14:textId="77777777" w:rsidR="00E56776" w:rsidRPr="00491D16" w:rsidRDefault="00E56776" w:rsidP="00E56776">
      <w:pPr>
        <w:spacing w:after="160" w:line="276" w:lineRule="auto"/>
        <w:ind w:right="-216"/>
        <w:jc w:val="both"/>
        <w:rPr>
          <w:b/>
          <w:bCs/>
          <w:color w:val="000000" w:themeColor="text1"/>
        </w:rPr>
      </w:pPr>
      <w:r w:rsidRPr="00491D16">
        <w:rPr>
          <w:b/>
          <w:bCs/>
          <w:color w:val="000000" w:themeColor="text1"/>
        </w:rPr>
        <w:t>3.2.1 Dataset Selection and Preprocessing</w:t>
      </w:r>
    </w:p>
    <w:p w14:paraId="10D52962" w14:textId="77777777" w:rsidR="00E56776" w:rsidRDefault="00E56776" w:rsidP="00E56776">
      <w:pPr>
        <w:spacing w:line="276" w:lineRule="auto"/>
        <w:ind w:right="-216"/>
        <w:jc w:val="both"/>
        <w:rPr>
          <w:color w:val="000000" w:themeColor="text1"/>
        </w:rPr>
      </w:pPr>
      <w:r w:rsidRPr="00491D16">
        <w:rPr>
          <w:color w:val="000000" w:themeColor="text1"/>
        </w:rPr>
        <w:t>In the first phase of the study, appropriate datasets representing healthcare or finance domains were selected to replicate real-world high-risk AI deployment scenarios. These domains were chosen due to their strict regulatory requirements and ethical implications. The selected datasets underwent preprocessing to ensure data quality and regulatory relevance. Missing values were handled through appropriate imputation techniques, and categorical variables were encoded into numerical formats suitable for machine learning models. Sensitive attributes relevant to fairness evaluation, such as demographic indicators, were identified and isolated for bias analysis. The dataset was then divided into training and testing subsets to ensure objective model evaluation and reproducibility of results.</w:t>
      </w:r>
    </w:p>
    <w:p w14:paraId="5CA141C8" w14:textId="77777777" w:rsidR="00E56776" w:rsidRPr="00ED63C6" w:rsidRDefault="00E56776" w:rsidP="00E56776">
      <w:pPr>
        <w:spacing w:after="160" w:line="276" w:lineRule="auto"/>
        <w:ind w:right="-216"/>
        <w:jc w:val="both"/>
        <w:rPr>
          <w:b/>
          <w:bCs/>
          <w:color w:val="000000" w:themeColor="text1"/>
        </w:rPr>
      </w:pPr>
      <w:r w:rsidRPr="00ED63C6">
        <w:rPr>
          <w:b/>
          <w:bCs/>
          <w:color w:val="000000" w:themeColor="text1"/>
        </w:rPr>
        <w:t>3.2.2 AI Model Development</w:t>
      </w:r>
    </w:p>
    <w:p w14:paraId="316583CD" w14:textId="77777777" w:rsidR="00E56776" w:rsidRPr="00ED63C6" w:rsidRDefault="00E56776" w:rsidP="00E56776">
      <w:pPr>
        <w:spacing w:after="160" w:line="276" w:lineRule="auto"/>
        <w:ind w:right="-216"/>
        <w:jc w:val="both"/>
        <w:rPr>
          <w:color w:val="000000" w:themeColor="text1"/>
        </w:rPr>
      </w:pPr>
      <w:r w:rsidRPr="00ED63C6">
        <w:rPr>
          <w:color w:val="000000" w:themeColor="text1"/>
        </w:rPr>
        <w:t xml:space="preserve">A baseline machine learning model was developed using Logistic Regression implemented through the Scikit-learn library. Logistic Regression was selected due to its interpretability and suitability for structured tabular datasets commonly used in healthcare and finance. The model was trained on the preprocessed dataset and </w:t>
      </w:r>
      <w:r w:rsidRPr="00ED63C6">
        <w:rPr>
          <w:color w:val="000000" w:themeColor="text1"/>
        </w:rPr>
        <w:t>evaluated using standard performance metrics including accuracy, precision, recall, and F1-score. These metrics provided a performance baseline for the predictive capability of the system. The trained model served as the primary subject for compliance auditing within the MAICA framework.</w:t>
      </w:r>
    </w:p>
    <w:p w14:paraId="1E7E29C3" w14:textId="77777777" w:rsidR="00E56776" w:rsidRPr="00ED63C6" w:rsidRDefault="00E56776" w:rsidP="00E56776">
      <w:pPr>
        <w:spacing w:after="160" w:line="276" w:lineRule="auto"/>
        <w:ind w:left="-142" w:right="67"/>
        <w:jc w:val="both"/>
        <w:rPr>
          <w:b/>
          <w:bCs/>
          <w:color w:val="000000" w:themeColor="text1"/>
        </w:rPr>
      </w:pPr>
      <w:r w:rsidRPr="00ED63C6">
        <w:rPr>
          <w:b/>
          <w:bCs/>
          <w:color w:val="000000" w:themeColor="text1"/>
        </w:rPr>
        <w:t>3.2.3 Multi-Agent Architecture Design (MAICA Framework)</w:t>
      </w:r>
    </w:p>
    <w:p w14:paraId="6914F2F5" w14:textId="77777777" w:rsidR="00E56776" w:rsidRPr="00ED63C6" w:rsidRDefault="00E56776" w:rsidP="00E56776">
      <w:pPr>
        <w:spacing w:after="160" w:line="276" w:lineRule="auto"/>
        <w:ind w:left="-142" w:right="67"/>
        <w:jc w:val="both"/>
        <w:rPr>
          <w:color w:val="000000" w:themeColor="text1"/>
        </w:rPr>
      </w:pPr>
      <w:r w:rsidRPr="00ED63C6">
        <w:rPr>
          <w:color w:val="000000" w:themeColor="text1"/>
        </w:rPr>
        <w:t>Following model development, the MAICA framework was designed as a modular multi-agent system to perform automated compliance auditing. The architecture consists of specialized agents, each responsible for a distinct dimension of regulatory evaluation. The Regulation Ingestion Agent converts policy documents and regulatory guidelines into machine-readable rule representations. The Security Agent analyzes the model and dataset to detect sensitive attributes and potential vulnerabilities. The Data Protection Agent evaluates compliance with privacy requirements and ensures that protected information is handled appropriately.</w:t>
      </w:r>
    </w:p>
    <w:p w14:paraId="63B98807" w14:textId="77777777" w:rsidR="00E56776" w:rsidRPr="00ED63C6" w:rsidRDefault="00E56776" w:rsidP="00E56776">
      <w:pPr>
        <w:spacing w:after="160" w:line="276" w:lineRule="auto"/>
        <w:ind w:left="-142" w:right="67"/>
        <w:jc w:val="both"/>
        <w:rPr>
          <w:color w:val="000000" w:themeColor="text1"/>
        </w:rPr>
      </w:pPr>
      <w:r w:rsidRPr="00ED63C6">
        <w:rPr>
          <w:color w:val="000000" w:themeColor="text1"/>
        </w:rPr>
        <w:t>The Model Inspection Agent performs fairness and bias analysis by computing relevant fairness metrics. The Runtime Monitoring Agent is designed to observe model behavior during inference to identify anomalies or deviations from expected performance. The Explainability Agent generates interpretable explanations using SHAP and LIME techniques to enhance transparency. All agent outputs are aggregated by a central Coordinator Agent, which synthesizes the findings into a structured compliance report. Communication between agents is maintained through standardized JSON-based data exchange to ensure modularity and extensibility.</w:t>
      </w:r>
    </w:p>
    <w:p w14:paraId="5FA46B61" w14:textId="77777777" w:rsidR="00E56776" w:rsidRPr="007C4B97" w:rsidRDefault="00E56776" w:rsidP="00E56776">
      <w:pPr>
        <w:spacing w:after="160" w:line="276" w:lineRule="auto"/>
        <w:ind w:left="-142" w:right="67"/>
        <w:jc w:val="both"/>
        <w:rPr>
          <w:b/>
          <w:bCs/>
          <w:color w:val="000000" w:themeColor="text1"/>
        </w:rPr>
      </w:pPr>
      <w:r w:rsidRPr="007C4B97">
        <w:rPr>
          <w:b/>
          <w:bCs/>
          <w:color w:val="000000" w:themeColor="text1"/>
        </w:rPr>
        <w:t>3.2.4 Automated Compliance Report Generation</w:t>
      </w:r>
    </w:p>
    <w:p w14:paraId="41B84539" w14:textId="77777777" w:rsidR="00E56776" w:rsidRPr="007C4B97" w:rsidRDefault="00E56776" w:rsidP="00E56776">
      <w:pPr>
        <w:spacing w:after="160" w:line="276" w:lineRule="auto"/>
        <w:ind w:left="-142" w:right="67"/>
        <w:jc w:val="both"/>
        <w:rPr>
          <w:color w:val="000000" w:themeColor="text1"/>
        </w:rPr>
      </w:pPr>
      <w:r w:rsidRPr="007C4B97">
        <w:rPr>
          <w:color w:val="000000" w:themeColor="text1"/>
        </w:rPr>
        <w:t>Upon completion of the auditing process, MAICA generates structured compliance reports in both JSON and CSV formats. These reports summarize the findings of each auditing dimension, including fairness evaluation results, security observations, privacy validation status, and explainability coverage. A composite compliance score is calculated by aggregating the outputs of all agents using a structured scoring mechanism. The generated reports are designed to be both machine-readable for system-level integration and human-readable for governance documentation purposes. This automated reporting mechanism ensures consistency, traceability, and reproducibility in compliance assessment.</w:t>
      </w:r>
    </w:p>
    <w:p w14:paraId="55448581" w14:textId="77777777" w:rsidR="00E56776" w:rsidRPr="007C4B97" w:rsidRDefault="00E56776" w:rsidP="00E56776">
      <w:pPr>
        <w:spacing w:after="160" w:line="276" w:lineRule="auto"/>
        <w:ind w:left="-142" w:right="67"/>
        <w:jc w:val="both"/>
        <w:rPr>
          <w:b/>
          <w:bCs/>
          <w:color w:val="000000" w:themeColor="text1"/>
        </w:rPr>
      </w:pPr>
      <w:r w:rsidRPr="007C4B97">
        <w:rPr>
          <w:b/>
          <w:bCs/>
          <w:color w:val="000000" w:themeColor="text1"/>
        </w:rPr>
        <w:t>3.2.5 Manual vs Automated Audit Comparison</w:t>
      </w:r>
    </w:p>
    <w:p w14:paraId="40C291FC" w14:textId="77777777" w:rsidR="00E56776" w:rsidRPr="007C4B97" w:rsidRDefault="00E56776" w:rsidP="00E56776">
      <w:pPr>
        <w:spacing w:after="160" w:line="276" w:lineRule="auto"/>
        <w:ind w:right="67"/>
        <w:jc w:val="both"/>
        <w:rPr>
          <w:color w:val="000000" w:themeColor="text1"/>
        </w:rPr>
      </w:pPr>
      <w:r w:rsidRPr="007C4B97">
        <w:rPr>
          <w:color w:val="000000" w:themeColor="text1"/>
        </w:rPr>
        <w:lastRenderedPageBreak/>
        <w:t>To evaluate the effectiveness of MAICA, a comparative analysis between automated auditing and traditional manual auditing was conducted. A structured compliance checklist was developed based on regulatory guidelines, and manual audits were performed by human evaluators using this checklist. The results obtained from manual auditing were then compared with the automated outputs generated by MAICA.</w:t>
      </w:r>
    </w:p>
    <w:p w14:paraId="03674E83" w14:textId="77777777" w:rsidR="00E56776" w:rsidRDefault="00E56776" w:rsidP="00E56776">
      <w:pPr>
        <w:spacing w:line="276" w:lineRule="auto"/>
        <w:jc w:val="both"/>
        <w:rPr>
          <w:color w:val="000000" w:themeColor="text1"/>
        </w:rPr>
      </w:pPr>
      <w:r w:rsidRPr="007C4B97">
        <w:rPr>
          <w:color w:val="000000" w:themeColor="text1"/>
        </w:rPr>
        <w:t>The comparison focused on multiple dimensions, including time required to complete the audit, detection accuracy of compliance issues, consistency of evaluation across repeated assessments, and overall coverage of regulatory parameters. This comparative evaluation enabled a quantitative and qualitative assessment of the advantages and limitations of automated compliance auditing. The findings from this phase establish a baseline understanding of how MAICA performs relative to traditional compliance methods.</w:t>
      </w:r>
    </w:p>
    <w:p w14:paraId="01E4D0F7" w14:textId="77777777" w:rsidR="007E2CE7" w:rsidRPr="00E239B1" w:rsidRDefault="007E2CE7" w:rsidP="00E56776">
      <w:pPr>
        <w:spacing w:line="276" w:lineRule="auto"/>
        <w:jc w:val="both"/>
        <w:rPr>
          <w:color w:val="000000" w:themeColor="text1"/>
        </w:rPr>
      </w:pPr>
    </w:p>
    <w:p w14:paraId="5305BC2A" w14:textId="26E8FBAC" w:rsidR="00B8774F" w:rsidRPr="00CB3DB0" w:rsidRDefault="007E2CE7" w:rsidP="00B8774F">
      <w:pPr>
        <w:spacing w:line="276" w:lineRule="auto"/>
        <w:jc w:val="both"/>
        <w:rPr>
          <w:b/>
          <w:color w:val="000000" w:themeColor="text1"/>
        </w:rPr>
      </w:pPr>
      <w:r>
        <w:rPr>
          <w:b/>
          <w:color w:val="000000" w:themeColor="text1"/>
        </w:rPr>
        <w:t>3.3</w:t>
      </w:r>
      <w:r w:rsidR="00B8774F" w:rsidRPr="00CB3DB0">
        <w:rPr>
          <w:b/>
          <w:color w:val="000000" w:themeColor="text1"/>
        </w:rPr>
        <w:t xml:space="preserve"> Assessment Criteria:</w:t>
      </w:r>
    </w:p>
    <w:p w14:paraId="1FFCC2B3" w14:textId="77777777" w:rsidR="0087266F" w:rsidRDefault="0087266F" w:rsidP="00E56776">
      <w:pPr>
        <w:pStyle w:val="Heading1"/>
        <w:tabs>
          <w:tab w:val="left" w:pos="289"/>
        </w:tabs>
        <w:spacing w:before="1"/>
        <w:ind w:left="0" w:right="-75"/>
      </w:pPr>
    </w:p>
    <w:p w14:paraId="53E8B0F7" w14:textId="77777777" w:rsidR="00A86825" w:rsidRDefault="00A86825" w:rsidP="00A86825">
      <w:pPr>
        <w:spacing w:before="100" w:beforeAutospacing="1" w:after="100" w:afterAutospacing="1"/>
        <w:rPr>
          <w:color w:val="000000" w:themeColor="text1"/>
        </w:rPr>
      </w:pPr>
      <w:r w:rsidRPr="00912E10">
        <w:rPr>
          <w:b/>
          <w:bCs/>
          <w:color w:val="000000" w:themeColor="text1"/>
        </w:rPr>
        <w:t xml:space="preserve">5.Literature </w:t>
      </w:r>
      <w:proofErr w:type="gramStart"/>
      <w:r w:rsidRPr="00912E10">
        <w:rPr>
          <w:b/>
          <w:bCs/>
          <w:color w:val="000000" w:themeColor="text1"/>
        </w:rPr>
        <w:t>Review :</w:t>
      </w:r>
      <w:proofErr w:type="gramEnd"/>
      <w:r>
        <w:rPr>
          <w:color w:val="000000" w:themeColor="text1"/>
        </w:rPr>
        <w:t xml:space="preserve"> </w:t>
      </w:r>
    </w:p>
    <w:p w14:paraId="20D9E5D9" w14:textId="77777777" w:rsidR="00A86825" w:rsidRPr="00DE3C4E" w:rsidRDefault="00A86825" w:rsidP="00A86825">
      <w:pPr>
        <w:spacing w:line="276" w:lineRule="auto"/>
        <w:jc w:val="both"/>
        <w:rPr>
          <w:color w:val="000000" w:themeColor="text1"/>
        </w:rPr>
      </w:pPr>
      <w:r w:rsidRPr="00DE3C4E">
        <w:rPr>
          <w:color w:val="000000" w:themeColor="text1"/>
        </w:rPr>
        <w:t>Several AI governance and compliance auditing frameworks have been developed in recent years, focusing on fairness evaluation, explainability, and model transparency. Mitchell et al. (2019) introduced the concept of </w:t>
      </w:r>
      <w:r w:rsidRPr="00DE3C4E">
        <w:rPr>
          <w:i/>
          <w:iCs/>
          <w:color w:val="000000" w:themeColor="text1"/>
        </w:rPr>
        <w:t>Model Cards</w:t>
      </w:r>
      <w:r w:rsidRPr="00DE3C4E">
        <w:rPr>
          <w:color w:val="000000" w:themeColor="text1"/>
        </w:rPr>
        <w:t> to document model performance across demographic groups. While this approach improved transparency, it primarily focused on documentation rather than automated auditing mechanisms.</w:t>
      </w:r>
    </w:p>
    <w:p w14:paraId="625381CF" w14:textId="77777777" w:rsidR="00A86825" w:rsidRPr="00DE3C4E" w:rsidRDefault="00A86825" w:rsidP="00A86825">
      <w:pPr>
        <w:spacing w:line="276" w:lineRule="auto"/>
        <w:jc w:val="both"/>
        <w:rPr>
          <w:color w:val="000000" w:themeColor="text1"/>
        </w:rPr>
      </w:pPr>
      <w:r w:rsidRPr="00DE3C4E">
        <w:rPr>
          <w:color w:val="000000" w:themeColor="text1"/>
        </w:rPr>
        <w:t>Gebru et al. (2018) proposed </w:t>
      </w:r>
      <w:r w:rsidRPr="00DE3C4E">
        <w:rPr>
          <w:i/>
          <w:iCs/>
          <w:color w:val="000000" w:themeColor="text1"/>
        </w:rPr>
        <w:t>Datasheets for Datasets</w:t>
      </w:r>
      <w:r w:rsidRPr="00DE3C4E">
        <w:rPr>
          <w:color w:val="000000" w:themeColor="text1"/>
        </w:rPr>
        <w:t>, emphasizing the importance of dataset accountability and bias awareness. Although this framework enhanced dataset documentation practices, it lacked automated detection of sensitive attributes and real-time compliance evaluation.</w:t>
      </w:r>
    </w:p>
    <w:p w14:paraId="38A7C315" w14:textId="77777777" w:rsidR="00A86825" w:rsidRPr="00DE3C4E" w:rsidRDefault="00A86825" w:rsidP="00A86825">
      <w:pPr>
        <w:spacing w:line="276" w:lineRule="auto"/>
        <w:jc w:val="both"/>
        <w:rPr>
          <w:color w:val="000000" w:themeColor="text1"/>
        </w:rPr>
      </w:pPr>
      <w:r w:rsidRPr="00DE3C4E">
        <w:rPr>
          <w:color w:val="000000" w:themeColor="text1"/>
        </w:rPr>
        <w:t>Hardt et al. (2016) introduced fairness metrics such as equalized odds and demographic parity to quantify bias in machine learning systems. These methods provided mathematical foundations for bias detection; however, they required manual implementation and were not integrated into a unified auditing architecture.</w:t>
      </w:r>
    </w:p>
    <w:p w14:paraId="16F3D127" w14:textId="77777777" w:rsidR="00A86825" w:rsidRPr="00DE3C4E" w:rsidRDefault="00A86825" w:rsidP="00A86825">
      <w:pPr>
        <w:spacing w:line="276" w:lineRule="auto"/>
        <w:jc w:val="both"/>
        <w:rPr>
          <w:color w:val="000000" w:themeColor="text1"/>
        </w:rPr>
      </w:pPr>
      <w:r w:rsidRPr="00DE3C4E">
        <w:rPr>
          <w:color w:val="000000" w:themeColor="text1"/>
        </w:rPr>
        <w:t>Ribeiro et al. (2016) developed LIME, an explainable AI technique designed to improve interpretability of complex machine learning models. While explainability tools enhance transparency, they typically operate independently and do not generate structured regulatory compliance reports.</w:t>
      </w:r>
    </w:p>
    <w:p w14:paraId="22AB7473" w14:textId="77777777" w:rsidR="00A86825" w:rsidRPr="00DE3C4E" w:rsidRDefault="00A86825" w:rsidP="00A86825">
      <w:pPr>
        <w:spacing w:line="276" w:lineRule="auto"/>
        <w:jc w:val="both"/>
        <w:rPr>
          <w:color w:val="000000" w:themeColor="text1"/>
        </w:rPr>
      </w:pPr>
      <w:r w:rsidRPr="00DE3C4E">
        <w:rPr>
          <w:color w:val="000000" w:themeColor="text1"/>
        </w:rPr>
        <w:t>Recent research has explored runtime monitoring and automated logging systems for AI models. However, many existing solutions focus on isolated components such as bias detection, explainability, or logging rather than providing a comprehensive, multi-agent compliance auditing framework. Furthermore, several systems lack domain-specific reporting mechanisms and scalable visualization dashboards for real-time compliance assessment.</w:t>
      </w:r>
    </w:p>
    <w:p w14:paraId="269F2ADB" w14:textId="77777777" w:rsidR="00A86825" w:rsidRPr="00E239B1" w:rsidRDefault="00A86825" w:rsidP="00A86825">
      <w:pPr>
        <w:spacing w:line="276" w:lineRule="auto"/>
        <w:jc w:val="both"/>
        <w:rPr>
          <w:color w:val="000000" w:themeColor="text1"/>
        </w:rPr>
      </w:pPr>
    </w:p>
    <w:p w14:paraId="4D8FDAA0" w14:textId="77777777" w:rsidR="00F72185" w:rsidRPr="00E239B1" w:rsidRDefault="00F72185" w:rsidP="00F72185">
      <w:pPr>
        <w:spacing w:line="276" w:lineRule="auto"/>
        <w:jc w:val="both"/>
        <w:rPr>
          <w:b/>
          <w:color w:val="000000" w:themeColor="text1"/>
        </w:rPr>
      </w:pPr>
      <w:r w:rsidRPr="00E239B1">
        <w:rPr>
          <w:b/>
          <w:color w:val="000000" w:themeColor="text1"/>
        </w:rPr>
        <w:t>IV. RESULT AND DISCUSSION</w:t>
      </w:r>
    </w:p>
    <w:p w14:paraId="22C31613" w14:textId="77777777" w:rsidR="00F72185" w:rsidRPr="00AC2C35" w:rsidRDefault="00F72185" w:rsidP="00F72185">
      <w:pPr>
        <w:spacing w:line="276" w:lineRule="auto"/>
        <w:jc w:val="both"/>
        <w:rPr>
          <w:bCs/>
          <w:color w:val="000000" w:themeColor="text1"/>
        </w:rPr>
      </w:pPr>
      <w:r w:rsidRPr="00E239B1">
        <w:rPr>
          <w:color w:val="000000" w:themeColor="text1"/>
        </w:rPr>
        <w:tab/>
      </w:r>
    </w:p>
    <w:p w14:paraId="3132AA99" w14:textId="77777777" w:rsidR="00F72185" w:rsidRPr="00E239B1" w:rsidRDefault="00F72185" w:rsidP="00F72185">
      <w:pPr>
        <w:spacing w:line="276" w:lineRule="auto"/>
        <w:jc w:val="both"/>
        <w:rPr>
          <w:b/>
          <w:color w:val="000000" w:themeColor="text1"/>
        </w:rPr>
      </w:pPr>
    </w:p>
    <w:p w14:paraId="7FC7854C" w14:textId="77777777" w:rsidR="00F72185" w:rsidRPr="00E239B1" w:rsidRDefault="00F72185" w:rsidP="00F72185">
      <w:pPr>
        <w:spacing w:line="276" w:lineRule="auto"/>
        <w:jc w:val="both"/>
        <w:rPr>
          <w:b/>
          <w:color w:val="000000" w:themeColor="text1"/>
        </w:rPr>
      </w:pPr>
      <w:r w:rsidRPr="00E239B1">
        <w:rPr>
          <w:b/>
          <w:color w:val="000000" w:themeColor="text1"/>
        </w:rPr>
        <w:t>V. CONCLUSION</w:t>
      </w:r>
    </w:p>
    <w:p w14:paraId="7D0214E6" w14:textId="77777777" w:rsidR="00A86825" w:rsidRDefault="00A86825" w:rsidP="00E56776">
      <w:pPr>
        <w:pStyle w:val="Heading1"/>
        <w:tabs>
          <w:tab w:val="left" w:pos="289"/>
        </w:tabs>
        <w:spacing w:before="1"/>
        <w:ind w:left="0" w:right="-75"/>
      </w:pPr>
    </w:p>
    <w:p w14:paraId="514F25C3" w14:textId="77777777" w:rsidR="00985446" w:rsidRPr="00BA272B" w:rsidRDefault="00985446" w:rsidP="00985446">
      <w:pPr>
        <w:spacing w:line="276" w:lineRule="auto"/>
        <w:jc w:val="both"/>
        <w:rPr>
          <w:b/>
          <w:color w:val="000000" w:themeColor="text1"/>
          <w:sz w:val="24"/>
          <w:szCs w:val="24"/>
        </w:rPr>
      </w:pPr>
      <w:r>
        <w:rPr>
          <w:b/>
          <w:color w:val="000000" w:themeColor="text1"/>
          <w:sz w:val="24"/>
          <w:szCs w:val="24"/>
        </w:rPr>
        <w:t xml:space="preserve">VI. </w:t>
      </w:r>
      <w:r w:rsidRPr="00BA272B">
        <w:rPr>
          <w:b/>
          <w:color w:val="000000" w:themeColor="text1"/>
          <w:sz w:val="24"/>
          <w:szCs w:val="24"/>
        </w:rPr>
        <w:t>REFERENCE</w:t>
      </w:r>
    </w:p>
    <w:p w14:paraId="6468918A" w14:textId="77777777" w:rsidR="00985446" w:rsidRDefault="00985446" w:rsidP="00985446">
      <w:pPr>
        <w:spacing w:line="276" w:lineRule="auto"/>
        <w:jc w:val="both"/>
        <w:rPr>
          <w:bCs/>
          <w:color w:val="000000" w:themeColor="text1"/>
        </w:rPr>
      </w:pPr>
    </w:p>
    <w:p w14:paraId="1AA443F6" w14:textId="77777777" w:rsidR="00985446" w:rsidRPr="00912E10" w:rsidRDefault="00985446" w:rsidP="00985446">
      <w:pPr>
        <w:spacing w:line="276" w:lineRule="auto"/>
        <w:jc w:val="both"/>
        <w:rPr>
          <w:b/>
          <w:color w:val="000000" w:themeColor="text1"/>
          <w:sz w:val="24"/>
          <w:szCs w:val="24"/>
        </w:rPr>
      </w:pPr>
      <w:r w:rsidRPr="00912E10">
        <w:rPr>
          <w:b/>
          <w:color w:val="000000" w:themeColor="text1"/>
          <w:sz w:val="24"/>
          <w:szCs w:val="24"/>
        </w:rPr>
        <w:t>VII. FUTURE WORKS</w:t>
      </w:r>
    </w:p>
    <w:p w14:paraId="49941750" w14:textId="77777777" w:rsidR="00985446" w:rsidRDefault="00985446" w:rsidP="00E56776">
      <w:pPr>
        <w:pStyle w:val="Heading1"/>
        <w:tabs>
          <w:tab w:val="left" w:pos="289"/>
        </w:tabs>
        <w:spacing w:before="1"/>
        <w:ind w:left="0" w:right="-75"/>
      </w:pPr>
    </w:p>
    <w:p w14:paraId="4D1C85E3" w14:textId="77777777" w:rsidR="0087266F" w:rsidRDefault="0087266F" w:rsidP="00E56776">
      <w:pPr>
        <w:pStyle w:val="Heading1"/>
        <w:tabs>
          <w:tab w:val="left" w:pos="289"/>
        </w:tabs>
        <w:spacing w:before="1"/>
        <w:ind w:left="0" w:right="-75"/>
      </w:pPr>
    </w:p>
    <w:p w14:paraId="70D967F4" w14:textId="77777777" w:rsidR="003A55ED" w:rsidRDefault="003A55ED" w:rsidP="00E56776">
      <w:pPr>
        <w:pStyle w:val="BodyText"/>
        <w:spacing w:before="1" w:line="254" w:lineRule="auto"/>
        <w:ind w:left="0" w:right="209"/>
        <w:rPr>
          <w:lang w:val="en-IN"/>
        </w:rPr>
      </w:pPr>
    </w:p>
    <w:p w14:paraId="6A5C4640" w14:textId="7963D2E4" w:rsidR="004347FF" w:rsidRPr="00AB6F5A" w:rsidRDefault="004347FF" w:rsidP="0087266F">
      <w:pPr>
        <w:pStyle w:val="BodyText"/>
        <w:ind w:left="0" w:right="-75"/>
        <w:jc w:val="both"/>
        <w:rPr>
          <w:lang w:val="en-IN"/>
        </w:rPr>
        <w:sectPr w:rsidR="004347FF" w:rsidRPr="00AB6F5A" w:rsidSect="00057AE9">
          <w:type w:val="continuous"/>
          <w:pgSz w:w="11910" w:h="16840"/>
          <w:pgMar w:top="640" w:right="708" w:bottom="709" w:left="708" w:header="720" w:footer="720" w:gutter="0"/>
          <w:pgBorders w:offsetFrom="page">
            <w:top w:val="single" w:sz="4" w:space="24" w:color="auto"/>
            <w:left w:val="single" w:sz="4" w:space="24" w:color="auto"/>
            <w:bottom w:val="single" w:sz="4" w:space="24" w:color="auto"/>
            <w:right w:val="single" w:sz="4" w:space="24" w:color="auto"/>
          </w:pgBorders>
          <w:cols w:num="2" w:space="720"/>
        </w:sectPr>
      </w:pPr>
    </w:p>
    <w:p w14:paraId="29F3313C" w14:textId="2D646594" w:rsidR="00300DA8" w:rsidRDefault="00300DA8" w:rsidP="003A55ED">
      <w:pPr>
        <w:tabs>
          <w:tab w:val="left" w:pos="9098"/>
        </w:tabs>
        <w:ind w:right="-358"/>
      </w:pPr>
      <w:r>
        <w:lastRenderedPageBreak/>
        <w:tab/>
      </w:r>
    </w:p>
    <w:p w14:paraId="602F4EE9" w14:textId="77777777" w:rsidR="00E65E1D" w:rsidRDefault="00E65E1D" w:rsidP="003A55ED">
      <w:pPr>
        <w:tabs>
          <w:tab w:val="left" w:pos="9098"/>
        </w:tabs>
        <w:ind w:right="-358"/>
        <w:rPr>
          <w:b/>
          <w:bCs/>
        </w:rPr>
      </w:pPr>
    </w:p>
    <w:p w14:paraId="3A81C839" w14:textId="77777777" w:rsidR="00E65E1D" w:rsidRDefault="00E65E1D" w:rsidP="003A55ED">
      <w:pPr>
        <w:tabs>
          <w:tab w:val="left" w:pos="9098"/>
        </w:tabs>
        <w:ind w:right="-358"/>
        <w:rPr>
          <w:b/>
          <w:bCs/>
        </w:rPr>
      </w:pPr>
    </w:p>
    <w:p w14:paraId="159B1C10" w14:textId="77777777" w:rsidR="00E65E1D" w:rsidRDefault="00E65E1D" w:rsidP="003A55ED">
      <w:pPr>
        <w:tabs>
          <w:tab w:val="left" w:pos="9098"/>
        </w:tabs>
        <w:ind w:right="-358"/>
        <w:rPr>
          <w:b/>
          <w:bCs/>
        </w:rPr>
      </w:pPr>
    </w:p>
    <w:p w14:paraId="03F51610" w14:textId="037001FF" w:rsidR="008D618D" w:rsidRDefault="008D618D" w:rsidP="00E56776">
      <w:pPr>
        <w:pStyle w:val="ListParagraph"/>
        <w:tabs>
          <w:tab w:val="left" w:pos="732"/>
        </w:tabs>
        <w:spacing w:before="158" w:line="276" w:lineRule="auto"/>
        <w:ind w:left="360" w:right="67" w:firstLine="0"/>
        <w:jc w:val="both"/>
      </w:pPr>
    </w:p>
    <w:sectPr w:rsidR="008D618D" w:rsidSect="003A55ED">
      <w:pgSz w:w="11910" w:h="16840"/>
      <w:pgMar w:top="1100" w:right="708" w:bottom="280" w:left="708" w:header="720" w:footer="720" w:gutter="0"/>
      <w:pgBorders w:offsetFrom="page">
        <w:top w:val="single" w:sz="4" w:space="24" w:color="auto"/>
        <w:left w:val="single" w:sz="4" w:space="24" w:color="auto"/>
        <w:bottom w:val="single" w:sz="4" w:space="24" w:color="auto"/>
        <w:right w:val="single" w:sz="4" w:space="24" w:color="auto"/>
      </w:pgBorders>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74689"/>
    <w:multiLevelType w:val="hybridMultilevel"/>
    <w:tmpl w:val="0F3839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170BE4"/>
    <w:multiLevelType w:val="hybridMultilevel"/>
    <w:tmpl w:val="96581B60"/>
    <w:lvl w:ilvl="0" w:tplc="4009000F">
      <w:start w:val="1"/>
      <w:numFmt w:val="decimal"/>
      <w:lvlText w:val="%1."/>
      <w:lvlJc w:val="left"/>
      <w:pPr>
        <w:ind w:left="348" w:hanging="360"/>
      </w:pPr>
      <w:rPr>
        <w:rFonts w:hint="default"/>
      </w:rPr>
    </w:lvl>
    <w:lvl w:ilvl="1" w:tplc="40090019" w:tentative="1">
      <w:start w:val="1"/>
      <w:numFmt w:val="lowerLetter"/>
      <w:lvlText w:val="%2."/>
      <w:lvlJc w:val="left"/>
      <w:pPr>
        <w:ind w:left="1068" w:hanging="360"/>
      </w:pPr>
    </w:lvl>
    <w:lvl w:ilvl="2" w:tplc="4009001B" w:tentative="1">
      <w:start w:val="1"/>
      <w:numFmt w:val="lowerRoman"/>
      <w:lvlText w:val="%3."/>
      <w:lvlJc w:val="right"/>
      <w:pPr>
        <w:ind w:left="1788" w:hanging="180"/>
      </w:pPr>
    </w:lvl>
    <w:lvl w:ilvl="3" w:tplc="4009000F" w:tentative="1">
      <w:start w:val="1"/>
      <w:numFmt w:val="decimal"/>
      <w:lvlText w:val="%4."/>
      <w:lvlJc w:val="left"/>
      <w:pPr>
        <w:ind w:left="2508" w:hanging="360"/>
      </w:pPr>
    </w:lvl>
    <w:lvl w:ilvl="4" w:tplc="40090019" w:tentative="1">
      <w:start w:val="1"/>
      <w:numFmt w:val="lowerLetter"/>
      <w:lvlText w:val="%5."/>
      <w:lvlJc w:val="left"/>
      <w:pPr>
        <w:ind w:left="3228" w:hanging="360"/>
      </w:pPr>
    </w:lvl>
    <w:lvl w:ilvl="5" w:tplc="4009001B" w:tentative="1">
      <w:start w:val="1"/>
      <w:numFmt w:val="lowerRoman"/>
      <w:lvlText w:val="%6."/>
      <w:lvlJc w:val="right"/>
      <w:pPr>
        <w:ind w:left="3948" w:hanging="180"/>
      </w:pPr>
    </w:lvl>
    <w:lvl w:ilvl="6" w:tplc="4009000F" w:tentative="1">
      <w:start w:val="1"/>
      <w:numFmt w:val="decimal"/>
      <w:lvlText w:val="%7."/>
      <w:lvlJc w:val="left"/>
      <w:pPr>
        <w:ind w:left="4668" w:hanging="360"/>
      </w:pPr>
    </w:lvl>
    <w:lvl w:ilvl="7" w:tplc="40090019" w:tentative="1">
      <w:start w:val="1"/>
      <w:numFmt w:val="lowerLetter"/>
      <w:lvlText w:val="%8."/>
      <w:lvlJc w:val="left"/>
      <w:pPr>
        <w:ind w:left="5388" w:hanging="360"/>
      </w:pPr>
    </w:lvl>
    <w:lvl w:ilvl="8" w:tplc="4009001B" w:tentative="1">
      <w:start w:val="1"/>
      <w:numFmt w:val="lowerRoman"/>
      <w:lvlText w:val="%9."/>
      <w:lvlJc w:val="right"/>
      <w:pPr>
        <w:ind w:left="6108" w:hanging="180"/>
      </w:pPr>
    </w:lvl>
  </w:abstractNum>
  <w:abstractNum w:abstractNumId="2" w15:restartNumberingAfterBreak="0">
    <w:nsid w:val="3E9222F1"/>
    <w:multiLevelType w:val="hybridMultilevel"/>
    <w:tmpl w:val="78527FD6"/>
    <w:lvl w:ilvl="0" w:tplc="FFFFFFFF">
      <w:start w:val="1"/>
      <w:numFmt w:val="upperRoman"/>
      <w:lvlText w:val="%1."/>
      <w:lvlJc w:val="left"/>
      <w:pPr>
        <w:ind w:left="208" w:hanging="196"/>
      </w:pPr>
      <w:rPr>
        <w:rFonts w:ascii="Times New Roman" w:eastAsia="Times New Roman" w:hAnsi="Times New Roman" w:cs="Times New Roman" w:hint="default"/>
        <w:b/>
        <w:bCs/>
        <w:i w:val="0"/>
        <w:iCs w:val="0"/>
        <w:spacing w:val="0"/>
        <w:w w:val="93"/>
        <w:sz w:val="22"/>
        <w:szCs w:val="22"/>
        <w:lang w:val="en-US" w:eastAsia="en-US" w:bidi="ar-SA"/>
      </w:rPr>
    </w:lvl>
    <w:lvl w:ilvl="1" w:tplc="FFFFFFFF">
      <w:start w:val="1"/>
      <w:numFmt w:val="decimal"/>
      <w:lvlText w:val="%2."/>
      <w:lvlJc w:val="left"/>
      <w:pPr>
        <w:ind w:left="232" w:hanging="220"/>
      </w:pPr>
      <w:rPr>
        <w:rFonts w:ascii="Times New Roman" w:eastAsia="Times New Roman" w:hAnsi="Times New Roman" w:cs="Times New Roman" w:hint="default"/>
        <w:b w:val="0"/>
        <w:bCs w:val="0"/>
        <w:i w:val="0"/>
        <w:iCs w:val="0"/>
        <w:spacing w:val="0"/>
        <w:w w:val="100"/>
        <w:sz w:val="22"/>
        <w:szCs w:val="22"/>
        <w:lang w:val="en-US" w:eastAsia="en-US" w:bidi="ar-SA"/>
      </w:rPr>
    </w:lvl>
    <w:lvl w:ilvl="2" w:tplc="FFFFFFFF">
      <w:numFmt w:val="bullet"/>
      <w:lvlText w:val=""/>
      <w:lvlJc w:val="left"/>
      <w:pPr>
        <w:ind w:left="360" w:hanging="360"/>
      </w:pPr>
      <w:rPr>
        <w:rFonts w:ascii="Symbol" w:eastAsia="Symbol" w:hAnsi="Symbol" w:cs="Symbol" w:hint="default"/>
        <w:b w:val="0"/>
        <w:bCs w:val="0"/>
        <w:i w:val="0"/>
        <w:iCs w:val="0"/>
        <w:spacing w:val="0"/>
        <w:w w:val="100"/>
        <w:sz w:val="22"/>
        <w:szCs w:val="22"/>
        <w:lang w:val="en-US" w:eastAsia="en-US" w:bidi="ar-SA"/>
      </w:rPr>
    </w:lvl>
    <w:lvl w:ilvl="3" w:tplc="FFFFFFFF">
      <w:numFmt w:val="bullet"/>
      <w:lvlText w:val="•"/>
      <w:lvlJc w:val="left"/>
      <w:pPr>
        <w:ind w:left="1958" w:hanging="360"/>
      </w:pPr>
      <w:rPr>
        <w:rFonts w:hint="default"/>
        <w:lang w:val="en-US" w:eastAsia="en-US" w:bidi="ar-SA"/>
      </w:rPr>
    </w:lvl>
    <w:lvl w:ilvl="4" w:tplc="FFFFFFFF">
      <w:numFmt w:val="bullet"/>
      <w:lvlText w:val="•"/>
      <w:lvlJc w:val="left"/>
      <w:pPr>
        <w:ind w:left="3177" w:hanging="360"/>
      </w:pPr>
      <w:rPr>
        <w:rFonts w:hint="default"/>
        <w:lang w:val="en-US" w:eastAsia="en-US" w:bidi="ar-SA"/>
      </w:rPr>
    </w:lvl>
    <w:lvl w:ilvl="5" w:tplc="FFFFFFFF">
      <w:numFmt w:val="bullet"/>
      <w:lvlText w:val="•"/>
      <w:lvlJc w:val="left"/>
      <w:pPr>
        <w:ind w:left="4395" w:hanging="360"/>
      </w:pPr>
      <w:rPr>
        <w:rFonts w:hint="default"/>
        <w:lang w:val="en-US" w:eastAsia="en-US" w:bidi="ar-SA"/>
      </w:rPr>
    </w:lvl>
    <w:lvl w:ilvl="6" w:tplc="FFFFFFFF">
      <w:numFmt w:val="bullet"/>
      <w:lvlText w:val="•"/>
      <w:lvlJc w:val="left"/>
      <w:pPr>
        <w:ind w:left="5614" w:hanging="360"/>
      </w:pPr>
      <w:rPr>
        <w:rFonts w:hint="default"/>
        <w:lang w:val="en-US" w:eastAsia="en-US" w:bidi="ar-SA"/>
      </w:rPr>
    </w:lvl>
    <w:lvl w:ilvl="7" w:tplc="FFFFFFFF">
      <w:numFmt w:val="bullet"/>
      <w:lvlText w:val="•"/>
      <w:lvlJc w:val="left"/>
      <w:pPr>
        <w:ind w:left="6833" w:hanging="360"/>
      </w:pPr>
      <w:rPr>
        <w:rFonts w:hint="default"/>
        <w:lang w:val="en-US" w:eastAsia="en-US" w:bidi="ar-SA"/>
      </w:rPr>
    </w:lvl>
    <w:lvl w:ilvl="8" w:tplc="FFFFFFFF">
      <w:numFmt w:val="bullet"/>
      <w:lvlText w:val="•"/>
      <w:lvlJc w:val="left"/>
      <w:pPr>
        <w:ind w:left="8051" w:hanging="360"/>
      </w:pPr>
      <w:rPr>
        <w:rFonts w:hint="default"/>
        <w:lang w:val="en-US" w:eastAsia="en-US" w:bidi="ar-SA"/>
      </w:rPr>
    </w:lvl>
  </w:abstractNum>
  <w:abstractNum w:abstractNumId="3" w15:restartNumberingAfterBreak="0">
    <w:nsid w:val="3EDB06C0"/>
    <w:multiLevelType w:val="hybridMultilevel"/>
    <w:tmpl w:val="262CC076"/>
    <w:lvl w:ilvl="0" w:tplc="E266179C">
      <w:start w:val="7"/>
      <w:numFmt w:val="decimal"/>
      <w:lvlText w:val="%1."/>
      <w:lvlJc w:val="left"/>
      <w:pPr>
        <w:ind w:left="372" w:hanging="360"/>
      </w:pPr>
      <w:rPr>
        <w:rFonts w:hint="default"/>
      </w:rPr>
    </w:lvl>
    <w:lvl w:ilvl="1" w:tplc="40090019" w:tentative="1">
      <w:start w:val="1"/>
      <w:numFmt w:val="lowerLetter"/>
      <w:lvlText w:val="%2."/>
      <w:lvlJc w:val="left"/>
      <w:pPr>
        <w:ind w:left="1092" w:hanging="360"/>
      </w:pPr>
    </w:lvl>
    <w:lvl w:ilvl="2" w:tplc="4009001B" w:tentative="1">
      <w:start w:val="1"/>
      <w:numFmt w:val="lowerRoman"/>
      <w:lvlText w:val="%3."/>
      <w:lvlJc w:val="right"/>
      <w:pPr>
        <w:ind w:left="1812" w:hanging="180"/>
      </w:pPr>
    </w:lvl>
    <w:lvl w:ilvl="3" w:tplc="4009000F" w:tentative="1">
      <w:start w:val="1"/>
      <w:numFmt w:val="decimal"/>
      <w:lvlText w:val="%4."/>
      <w:lvlJc w:val="left"/>
      <w:pPr>
        <w:ind w:left="2532" w:hanging="360"/>
      </w:pPr>
    </w:lvl>
    <w:lvl w:ilvl="4" w:tplc="40090019" w:tentative="1">
      <w:start w:val="1"/>
      <w:numFmt w:val="lowerLetter"/>
      <w:lvlText w:val="%5."/>
      <w:lvlJc w:val="left"/>
      <w:pPr>
        <w:ind w:left="3252" w:hanging="360"/>
      </w:pPr>
    </w:lvl>
    <w:lvl w:ilvl="5" w:tplc="4009001B" w:tentative="1">
      <w:start w:val="1"/>
      <w:numFmt w:val="lowerRoman"/>
      <w:lvlText w:val="%6."/>
      <w:lvlJc w:val="right"/>
      <w:pPr>
        <w:ind w:left="3972" w:hanging="180"/>
      </w:pPr>
    </w:lvl>
    <w:lvl w:ilvl="6" w:tplc="4009000F" w:tentative="1">
      <w:start w:val="1"/>
      <w:numFmt w:val="decimal"/>
      <w:lvlText w:val="%7."/>
      <w:lvlJc w:val="left"/>
      <w:pPr>
        <w:ind w:left="4692" w:hanging="360"/>
      </w:pPr>
    </w:lvl>
    <w:lvl w:ilvl="7" w:tplc="40090019" w:tentative="1">
      <w:start w:val="1"/>
      <w:numFmt w:val="lowerLetter"/>
      <w:lvlText w:val="%8."/>
      <w:lvlJc w:val="left"/>
      <w:pPr>
        <w:ind w:left="5412" w:hanging="360"/>
      </w:pPr>
    </w:lvl>
    <w:lvl w:ilvl="8" w:tplc="4009001B" w:tentative="1">
      <w:start w:val="1"/>
      <w:numFmt w:val="lowerRoman"/>
      <w:lvlText w:val="%9."/>
      <w:lvlJc w:val="right"/>
      <w:pPr>
        <w:ind w:left="6132" w:hanging="180"/>
      </w:pPr>
    </w:lvl>
  </w:abstractNum>
  <w:abstractNum w:abstractNumId="4" w15:restartNumberingAfterBreak="0">
    <w:nsid w:val="41D55303"/>
    <w:multiLevelType w:val="multilevel"/>
    <w:tmpl w:val="AA7A7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9F22FC"/>
    <w:multiLevelType w:val="hybridMultilevel"/>
    <w:tmpl w:val="F1B8ACCE"/>
    <w:lvl w:ilvl="0" w:tplc="474A736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B087E11"/>
    <w:multiLevelType w:val="hybridMultilevel"/>
    <w:tmpl w:val="3FBC5C46"/>
    <w:lvl w:ilvl="0" w:tplc="3FCAB874">
      <w:start w:val="1"/>
      <w:numFmt w:val="decimal"/>
      <w:lvlText w:val="%1)"/>
      <w:lvlJc w:val="left"/>
      <w:pPr>
        <w:ind w:left="73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E96429EE">
      <w:numFmt w:val="bullet"/>
      <w:lvlText w:val="•"/>
      <w:lvlJc w:val="left"/>
      <w:pPr>
        <w:ind w:left="1714" w:hanging="360"/>
      </w:pPr>
      <w:rPr>
        <w:rFonts w:hint="default"/>
        <w:lang w:val="en-US" w:eastAsia="en-US" w:bidi="ar-SA"/>
      </w:rPr>
    </w:lvl>
    <w:lvl w:ilvl="2" w:tplc="1BAE4B5A">
      <w:numFmt w:val="bullet"/>
      <w:lvlText w:val="•"/>
      <w:lvlJc w:val="left"/>
      <w:pPr>
        <w:ind w:left="2689" w:hanging="360"/>
      </w:pPr>
      <w:rPr>
        <w:rFonts w:hint="default"/>
        <w:lang w:val="en-US" w:eastAsia="en-US" w:bidi="ar-SA"/>
      </w:rPr>
    </w:lvl>
    <w:lvl w:ilvl="3" w:tplc="3092CC0C">
      <w:numFmt w:val="bullet"/>
      <w:lvlText w:val="•"/>
      <w:lvlJc w:val="left"/>
      <w:pPr>
        <w:ind w:left="3664" w:hanging="360"/>
      </w:pPr>
      <w:rPr>
        <w:rFonts w:hint="default"/>
        <w:lang w:val="en-US" w:eastAsia="en-US" w:bidi="ar-SA"/>
      </w:rPr>
    </w:lvl>
    <w:lvl w:ilvl="4" w:tplc="8CF4009C">
      <w:numFmt w:val="bullet"/>
      <w:lvlText w:val="•"/>
      <w:lvlJc w:val="left"/>
      <w:pPr>
        <w:ind w:left="4639" w:hanging="360"/>
      </w:pPr>
      <w:rPr>
        <w:rFonts w:hint="default"/>
        <w:lang w:val="en-US" w:eastAsia="en-US" w:bidi="ar-SA"/>
      </w:rPr>
    </w:lvl>
    <w:lvl w:ilvl="5" w:tplc="A9E8D06E">
      <w:numFmt w:val="bullet"/>
      <w:lvlText w:val="•"/>
      <w:lvlJc w:val="left"/>
      <w:pPr>
        <w:ind w:left="5614" w:hanging="360"/>
      </w:pPr>
      <w:rPr>
        <w:rFonts w:hint="default"/>
        <w:lang w:val="en-US" w:eastAsia="en-US" w:bidi="ar-SA"/>
      </w:rPr>
    </w:lvl>
    <w:lvl w:ilvl="6" w:tplc="AA2E2D56">
      <w:numFmt w:val="bullet"/>
      <w:lvlText w:val="•"/>
      <w:lvlJc w:val="left"/>
      <w:pPr>
        <w:ind w:left="6589" w:hanging="360"/>
      </w:pPr>
      <w:rPr>
        <w:rFonts w:hint="default"/>
        <w:lang w:val="en-US" w:eastAsia="en-US" w:bidi="ar-SA"/>
      </w:rPr>
    </w:lvl>
    <w:lvl w:ilvl="7" w:tplc="95C6319A">
      <w:numFmt w:val="bullet"/>
      <w:lvlText w:val="•"/>
      <w:lvlJc w:val="left"/>
      <w:pPr>
        <w:ind w:left="7564" w:hanging="360"/>
      </w:pPr>
      <w:rPr>
        <w:rFonts w:hint="default"/>
        <w:lang w:val="en-US" w:eastAsia="en-US" w:bidi="ar-SA"/>
      </w:rPr>
    </w:lvl>
    <w:lvl w:ilvl="8" w:tplc="5E1E1314">
      <w:numFmt w:val="bullet"/>
      <w:lvlText w:val="•"/>
      <w:lvlJc w:val="left"/>
      <w:pPr>
        <w:ind w:left="8539" w:hanging="360"/>
      </w:pPr>
      <w:rPr>
        <w:rFonts w:hint="default"/>
        <w:lang w:val="en-US" w:eastAsia="en-US" w:bidi="ar-SA"/>
      </w:rPr>
    </w:lvl>
  </w:abstractNum>
  <w:abstractNum w:abstractNumId="7" w15:restartNumberingAfterBreak="0">
    <w:nsid w:val="74B17BB9"/>
    <w:multiLevelType w:val="hybridMultilevel"/>
    <w:tmpl w:val="CACC7F50"/>
    <w:lvl w:ilvl="0" w:tplc="95B0108E">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6CDA4064">
      <w:numFmt w:val="bullet"/>
      <w:lvlText w:val="•"/>
      <w:lvlJc w:val="left"/>
      <w:pPr>
        <w:ind w:left="1714" w:hanging="360"/>
      </w:pPr>
      <w:rPr>
        <w:rFonts w:hint="default"/>
        <w:lang w:val="en-US" w:eastAsia="en-US" w:bidi="ar-SA"/>
      </w:rPr>
    </w:lvl>
    <w:lvl w:ilvl="2" w:tplc="952EA7FC">
      <w:numFmt w:val="bullet"/>
      <w:lvlText w:val="•"/>
      <w:lvlJc w:val="left"/>
      <w:pPr>
        <w:ind w:left="2689" w:hanging="360"/>
      </w:pPr>
      <w:rPr>
        <w:rFonts w:hint="default"/>
        <w:lang w:val="en-US" w:eastAsia="en-US" w:bidi="ar-SA"/>
      </w:rPr>
    </w:lvl>
    <w:lvl w:ilvl="3" w:tplc="0A7808B8">
      <w:numFmt w:val="bullet"/>
      <w:lvlText w:val="•"/>
      <w:lvlJc w:val="left"/>
      <w:pPr>
        <w:ind w:left="3664" w:hanging="360"/>
      </w:pPr>
      <w:rPr>
        <w:rFonts w:hint="default"/>
        <w:lang w:val="en-US" w:eastAsia="en-US" w:bidi="ar-SA"/>
      </w:rPr>
    </w:lvl>
    <w:lvl w:ilvl="4" w:tplc="E2A8E9A0">
      <w:numFmt w:val="bullet"/>
      <w:lvlText w:val="•"/>
      <w:lvlJc w:val="left"/>
      <w:pPr>
        <w:ind w:left="4639" w:hanging="360"/>
      </w:pPr>
      <w:rPr>
        <w:rFonts w:hint="default"/>
        <w:lang w:val="en-US" w:eastAsia="en-US" w:bidi="ar-SA"/>
      </w:rPr>
    </w:lvl>
    <w:lvl w:ilvl="5" w:tplc="4B4ADD52">
      <w:numFmt w:val="bullet"/>
      <w:lvlText w:val="•"/>
      <w:lvlJc w:val="left"/>
      <w:pPr>
        <w:ind w:left="5614" w:hanging="360"/>
      </w:pPr>
      <w:rPr>
        <w:rFonts w:hint="default"/>
        <w:lang w:val="en-US" w:eastAsia="en-US" w:bidi="ar-SA"/>
      </w:rPr>
    </w:lvl>
    <w:lvl w:ilvl="6" w:tplc="18D8712A">
      <w:numFmt w:val="bullet"/>
      <w:lvlText w:val="•"/>
      <w:lvlJc w:val="left"/>
      <w:pPr>
        <w:ind w:left="6589" w:hanging="360"/>
      </w:pPr>
      <w:rPr>
        <w:rFonts w:hint="default"/>
        <w:lang w:val="en-US" w:eastAsia="en-US" w:bidi="ar-SA"/>
      </w:rPr>
    </w:lvl>
    <w:lvl w:ilvl="7" w:tplc="BAC837C6">
      <w:numFmt w:val="bullet"/>
      <w:lvlText w:val="•"/>
      <w:lvlJc w:val="left"/>
      <w:pPr>
        <w:ind w:left="7564" w:hanging="360"/>
      </w:pPr>
      <w:rPr>
        <w:rFonts w:hint="default"/>
        <w:lang w:val="en-US" w:eastAsia="en-US" w:bidi="ar-SA"/>
      </w:rPr>
    </w:lvl>
    <w:lvl w:ilvl="8" w:tplc="2DAC67B2">
      <w:numFmt w:val="bullet"/>
      <w:lvlText w:val="•"/>
      <w:lvlJc w:val="left"/>
      <w:pPr>
        <w:ind w:left="8539" w:hanging="360"/>
      </w:pPr>
      <w:rPr>
        <w:rFonts w:hint="default"/>
        <w:lang w:val="en-US" w:eastAsia="en-US" w:bidi="ar-SA"/>
      </w:rPr>
    </w:lvl>
  </w:abstractNum>
  <w:abstractNum w:abstractNumId="8" w15:restartNumberingAfterBreak="0">
    <w:nsid w:val="7AF310BC"/>
    <w:multiLevelType w:val="hybridMultilevel"/>
    <w:tmpl w:val="78527FD6"/>
    <w:lvl w:ilvl="0" w:tplc="B724950C">
      <w:start w:val="1"/>
      <w:numFmt w:val="upperRoman"/>
      <w:lvlText w:val="%1."/>
      <w:lvlJc w:val="left"/>
      <w:pPr>
        <w:ind w:left="208" w:hanging="196"/>
      </w:pPr>
      <w:rPr>
        <w:rFonts w:ascii="Times New Roman" w:eastAsia="Times New Roman" w:hAnsi="Times New Roman" w:cs="Times New Roman" w:hint="default"/>
        <w:b/>
        <w:bCs/>
        <w:i w:val="0"/>
        <w:iCs w:val="0"/>
        <w:spacing w:val="0"/>
        <w:w w:val="93"/>
        <w:sz w:val="22"/>
        <w:szCs w:val="22"/>
        <w:lang w:val="en-US" w:eastAsia="en-US" w:bidi="ar-SA"/>
      </w:rPr>
    </w:lvl>
    <w:lvl w:ilvl="1" w:tplc="6B7831B0">
      <w:start w:val="1"/>
      <w:numFmt w:val="decimal"/>
      <w:lvlText w:val="%2."/>
      <w:lvlJc w:val="left"/>
      <w:pPr>
        <w:ind w:left="232" w:hanging="220"/>
      </w:pPr>
      <w:rPr>
        <w:rFonts w:ascii="Times New Roman" w:eastAsia="Times New Roman" w:hAnsi="Times New Roman" w:cs="Times New Roman" w:hint="default"/>
        <w:b w:val="0"/>
        <w:bCs w:val="0"/>
        <w:i w:val="0"/>
        <w:iCs w:val="0"/>
        <w:spacing w:val="0"/>
        <w:w w:val="100"/>
        <w:sz w:val="22"/>
        <w:szCs w:val="22"/>
        <w:lang w:val="en-US" w:eastAsia="en-US" w:bidi="ar-SA"/>
      </w:rPr>
    </w:lvl>
    <w:lvl w:ilvl="2" w:tplc="7F90247E">
      <w:numFmt w:val="bullet"/>
      <w:lvlText w:val=""/>
      <w:lvlJc w:val="left"/>
      <w:pPr>
        <w:ind w:left="360" w:hanging="360"/>
      </w:pPr>
      <w:rPr>
        <w:rFonts w:ascii="Symbol" w:eastAsia="Symbol" w:hAnsi="Symbol" w:cs="Symbol" w:hint="default"/>
        <w:b w:val="0"/>
        <w:bCs w:val="0"/>
        <w:i w:val="0"/>
        <w:iCs w:val="0"/>
        <w:spacing w:val="0"/>
        <w:w w:val="100"/>
        <w:sz w:val="22"/>
        <w:szCs w:val="22"/>
        <w:lang w:val="en-US" w:eastAsia="en-US" w:bidi="ar-SA"/>
      </w:rPr>
    </w:lvl>
    <w:lvl w:ilvl="3" w:tplc="5360FFD2">
      <w:numFmt w:val="bullet"/>
      <w:lvlText w:val="•"/>
      <w:lvlJc w:val="left"/>
      <w:pPr>
        <w:ind w:left="1958" w:hanging="360"/>
      </w:pPr>
      <w:rPr>
        <w:rFonts w:hint="default"/>
        <w:lang w:val="en-US" w:eastAsia="en-US" w:bidi="ar-SA"/>
      </w:rPr>
    </w:lvl>
    <w:lvl w:ilvl="4" w:tplc="A1803624">
      <w:numFmt w:val="bullet"/>
      <w:lvlText w:val="•"/>
      <w:lvlJc w:val="left"/>
      <w:pPr>
        <w:ind w:left="3177" w:hanging="360"/>
      </w:pPr>
      <w:rPr>
        <w:rFonts w:hint="default"/>
        <w:lang w:val="en-US" w:eastAsia="en-US" w:bidi="ar-SA"/>
      </w:rPr>
    </w:lvl>
    <w:lvl w:ilvl="5" w:tplc="679EB3FA">
      <w:numFmt w:val="bullet"/>
      <w:lvlText w:val="•"/>
      <w:lvlJc w:val="left"/>
      <w:pPr>
        <w:ind w:left="4395" w:hanging="360"/>
      </w:pPr>
      <w:rPr>
        <w:rFonts w:hint="default"/>
        <w:lang w:val="en-US" w:eastAsia="en-US" w:bidi="ar-SA"/>
      </w:rPr>
    </w:lvl>
    <w:lvl w:ilvl="6" w:tplc="1E785236">
      <w:numFmt w:val="bullet"/>
      <w:lvlText w:val="•"/>
      <w:lvlJc w:val="left"/>
      <w:pPr>
        <w:ind w:left="5614" w:hanging="360"/>
      </w:pPr>
      <w:rPr>
        <w:rFonts w:hint="default"/>
        <w:lang w:val="en-US" w:eastAsia="en-US" w:bidi="ar-SA"/>
      </w:rPr>
    </w:lvl>
    <w:lvl w:ilvl="7" w:tplc="7B3E7620">
      <w:numFmt w:val="bullet"/>
      <w:lvlText w:val="•"/>
      <w:lvlJc w:val="left"/>
      <w:pPr>
        <w:ind w:left="6833" w:hanging="360"/>
      </w:pPr>
      <w:rPr>
        <w:rFonts w:hint="default"/>
        <w:lang w:val="en-US" w:eastAsia="en-US" w:bidi="ar-SA"/>
      </w:rPr>
    </w:lvl>
    <w:lvl w:ilvl="8" w:tplc="4EC67044">
      <w:numFmt w:val="bullet"/>
      <w:lvlText w:val="•"/>
      <w:lvlJc w:val="left"/>
      <w:pPr>
        <w:ind w:left="8051" w:hanging="360"/>
      </w:pPr>
      <w:rPr>
        <w:rFonts w:hint="default"/>
        <w:lang w:val="en-US" w:eastAsia="en-US" w:bidi="ar-SA"/>
      </w:rPr>
    </w:lvl>
  </w:abstractNum>
  <w:abstractNum w:abstractNumId="9" w15:restartNumberingAfterBreak="0">
    <w:nsid w:val="7FAC3C37"/>
    <w:multiLevelType w:val="hybridMultilevel"/>
    <w:tmpl w:val="822447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98489655">
    <w:abstractNumId w:val="7"/>
  </w:num>
  <w:num w:numId="2" w16cid:durableId="1445073617">
    <w:abstractNumId w:val="6"/>
  </w:num>
  <w:num w:numId="3" w16cid:durableId="395857436">
    <w:abstractNumId w:val="8"/>
  </w:num>
  <w:num w:numId="4" w16cid:durableId="1266382848">
    <w:abstractNumId w:val="3"/>
  </w:num>
  <w:num w:numId="5" w16cid:durableId="718163157">
    <w:abstractNumId w:val="9"/>
  </w:num>
  <w:num w:numId="6" w16cid:durableId="1638607415">
    <w:abstractNumId w:val="1"/>
  </w:num>
  <w:num w:numId="7" w16cid:durableId="347298439">
    <w:abstractNumId w:val="5"/>
  </w:num>
  <w:num w:numId="8" w16cid:durableId="353191406">
    <w:abstractNumId w:val="0"/>
  </w:num>
  <w:num w:numId="9" w16cid:durableId="869223817">
    <w:abstractNumId w:val="2"/>
  </w:num>
  <w:num w:numId="10" w16cid:durableId="12061379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18D"/>
    <w:rsid w:val="00033DC3"/>
    <w:rsid w:val="00057AE9"/>
    <w:rsid w:val="00067ACF"/>
    <w:rsid w:val="000A2248"/>
    <w:rsid w:val="000A3C3C"/>
    <w:rsid w:val="000A68C2"/>
    <w:rsid w:val="000F6174"/>
    <w:rsid w:val="001754B9"/>
    <w:rsid w:val="00186A09"/>
    <w:rsid w:val="001D3FB7"/>
    <w:rsid w:val="00217EA2"/>
    <w:rsid w:val="00222698"/>
    <w:rsid w:val="00222ABA"/>
    <w:rsid w:val="00224668"/>
    <w:rsid w:val="00224FCD"/>
    <w:rsid w:val="00250003"/>
    <w:rsid w:val="00260942"/>
    <w:rsid w:val="002766C7"/>
    <w:rsid w:val="0028214B"/>
    <w:rsid w:val="00283E62"/>
    <w:rsid w:val="002846FC"/>
    <w:rsid w:val="00293189"/>
    <w:rsid w:val="002A15BE"/>
    <w:rsid w:val="002E18DD"/>
    <w:rsid w:val="002E3D6F"/>
    <w:rsid w:val="002F23C5"/>
    <w:rsid w:val="002F278E"/>
    <w:rsid w:val="00300DA8"/>
    <w:rsid w:val="003358DC"/>
    <w:rsid w:val="0035165B"/>
    <w:rsid w:val="003939C8"/>
    <w:rsid w:val="003A55ED"/>
    <w:rsid w:val="003C1649"/>
    <w:rsid w:val="003D0BBA"/>
    <w:rsid w:val="003D3617"/>
    <w:rsid w:val="00401440"/>
    <w:rsid w:val="00420ED9"/>
    <w:rsid w:val="00422FD8"/>
    <w:rsid w:val="004327D0"/>
    <w:rsid w:val="004347FF"/>
    <w:rsid w:val="004471A2"/>
    <w:rsid w:val="00447A51"/>
    <w:rsid w:val="0045261A"/>
    <w:rsid w:val="00457EF5"/>
    <w:rsid w:val="00466103"/>
    <w:rsid w:val="00477293"/>
    <w:rsid w:val="004B31AD"/>
    <w:rsid w:val="004E0DC3"/>
    <w:rsid w:val="004E6502"/>
    <w:rsid w:val="004F5289"/>
    <w:rsid w:val="004F74E8"/>
    <w:rsid w:val="005212C4"/>
    <w:rsid w:val="00552D0F"/>
    <w:rsid w:val="00555786"/>
    <w:rsid w:val="00560DA9"/>
    <w:rsid w:val="00572F31"/>
    <w:rsid w:val="005748E5"/>
    <w:rsid w:val="0058640F"/>
    <w:rsid w:val="005A0F53"/>
    <w:rsid w:val="005A67DA"/>
    <w:rsid w:val="005F1A97"/>
    <w:rsid w:val="00603F71"/>
    <w:rsid w:val="006045B8"/>
    <w:rsid w:val="006275D7"/>
    <w:rsid w:val="0063653D"/>
    <w:rsid w:val="00643CF9"/>
    <w:rsid w:val="00652A0C"/>
    <w:rsid w:val="00671296"/>
    <w:rsid w:val="00673594"/>
    <w:rsid w:val="00682BC0"/>
    <w:rsid w:val="00683C82"/>
    <w:rsid w:val="006E101B"/>
    <w:rsid w:val="00731645"/>
    <w:rsid w:val="007357F7"/>
    <w:rsid w:val="007618EB"/>
    <w:rsid w:val="007864CC"/>
    <w:rsid w:val="007A00E3"/>
    <w:rsid w:val="007A766F"/>
    <w:rsid w:val="007B1BD6"/>
    <w:rsid w:val="007B287A"/>
    <w:rsid w:val="007B372A"/>
    <w:rsid w:val="007C45D8"/>
    <w:rsid w:val="007E2CE7"/>
    <w:rsid w:val="00821925"/>
    <w:rsid w:val="008256BA"/>
    <w:rsid w:val="008401CB"/>
    <w:rsid w:val="008417BD"/>
    <w:rsid w:val="0087266F"/>
    <w:rsid w:val="008A4825"/>
    <w:rsid w:val="008B51CA"/>
    <w:rsid w:val="008B6093"/>
    <w:rsid w:val="008C1173"/>
    <w:rsid w:val="008D618D"/>
    <w:rsid w:val="008F0D6F"/>
    <w:rsid w:val="00955653"/>
    <w:rsid w:val="00985446"/>
    <w:rsid w:val="00A23087"/>
    <w:rsid w:val="00A26563"/>
    <w:rsid w:val="00A60261"/>
    <w:rsid w:val="00A73A37"/>
    <w:rsid w:val="00A75839"/>
    <w:rsid w:val="00A76951"/>
    <w:rsid w:val="00A80BFD"/>
    <w:rsid w:val="00A859EB"/>
    <w:rsid w:val="00A86825"/>
    <w:rsid w:val="00A96B46"/>
    <w:rsid w:val="00A9788C"/>
    <w:rsid w:val="00AA545B"/>
    <w:rsid w:val="00AB6F5A"/>
    <w:rsid w:val="00AC2759"/>
    <w:rsid w:val="00AF6ED3"/>
    <w:rsid w:val="00B4743A"/>
    <w:rsid w:val="00B6306A"/>
    <w:rsid w:val="00B7144D"/>
    <w:rsid w:val="00B74DDA"/>
    <w:rsid w:val="00B76285"/>
    <w:rsid w:val="00B8774F"/>
    <w:rsid w:val="00BA29B7"/>
    <w:rsid w:val="00BE1A8F"/>
    <w:rsid w:val="00BE20EE"/>
    <w:rsid w:val="00C2623E"/>
    <w:rsid w:val="00C63CD6"/>
    <w:rsid w:val="00CB1F2D"/>
    <w:rsid w:val="00CB758F"/>
    <w:rsid w:val="00CD3FE0"/>
    <w:rsid w:val="00D317EA"/>
    <w:rsid w:val="00D45CCC"/>
    <w:rsid w:val="00D52807"/>
    <w:rsid w:val="00D53CF5"/>
    <w:rsid w:val="00D75494"/>
    <w:rsid w:val="00D9037A"/>
    <w:rsid w:val="00DA12B7"/>
    <w:rsid w:val="00DA48AC"/>
    <w:rsid w:val="00DC10E4"/>
    <w:rsid w:val="00DE039B"/>
    <w:rsid w:val="00DE1654"/>
    <w:rsid w:val="00E0110F"/>
    <w:rsid w:val="00E1738D"/>
    <w:rsid w:val="00E56776"/>
    <w:rsid w:val="00E65E1D"/>
    <w:rsid w:val="00E734B8"/>
    <w:rsid w:val="00EA5855"/>
    <w:rsid w:val="00EA6808"/>
    <w:rsid w:val="00EA7B1F"/>
    <w:rsid w:val="00EC6B65"/>
    <w:rsid w:val="00F11326"/>
    <w:rsid w:val="00F23ABB"/>
    <w:rsid w:val="00F3689A"/>
    <w:rsid w:val="00F41570"/>
    <w:rsid w:val="00F60373"/>
    <w:rsid w:val="00F72185"/>
    <w:rsid w:val="00F73C58"/>
    <w:rsid w:val="00F74D50"/>
    <w:rsid w:val="00F76F67"/>
    <w:rsid w:val="00F9236B"/>
    <w:rsid w:val="00FB69C1"/>
    <w:rsid w:val="00FE62D6"/>
    <w:rsid w:val="00FF49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607C8"/>
  <w15:docId w15:val="{A0467F0A-C0C4-470B-A33A-A07856DA1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2"/>
      <w:outlineLvl w:val="0"/>
    </w:pPr>
    <w:rPr>
      <w:b/>
      <w:bCs/>
    </w:rPr>
  </w:style>
  <w:style w:type="paragraph" w:styleId="Heading2">
    <w:name w:val="heading 2"/>
    <w:basedOn w:val="Normal"/>
    <w:uiPriority w:val="9"/>
    <w:unhideWhenUsed/>
    <w:qFormat/>
    <w:pPr>
      <w:spacing w:before="152"/>
      <w:ind w:left="12"/>
      <w:outlineLvl w:val="1"/>
    </w:pPr>
    <w:rPr>
      <w:b/>
      <w:bCs/>
    </w:rPr>
  </w:style>
  <w:style w:type="paragraph" w:styleId="Heading3">
    <w:name w:val="heading 3"/>
    <w:basedOn w:val="Normal"/>
    <w:next w:val="Normal"/>
    <w:link w:val="Heading3Char"/>
    <w:uiPriority w:val="9"/>
    <w:semiHidden/>
    <w:unhideWhenUsed/>
    <w:qFormat/>
    <w:rsid w:val="00A2308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32"/>
    </w:pPr>
  </w:style>
  <w:style w:type="paragraph" w:styleId="Title">
    <w:name w:val="Title"/>
    <w:basedOn w:val="Normal"/>
    <w:uiPriority w:val="10"/>
    <w:qFormat/>
    <w:pPr>
      <w:spacing w:before="62"/>
      <w:ind w:left="1002"/>
    </w:pPr>
    <w:rPr>
      <w:b/>
      <w:bCs/>
      <w:sz w:val="40"/>
      <w:szCs w:val="40"/>
    </w:rPr>
  </w:style>
  <w:style w:type="paragraph" w:styleId="ListParagraph">
    <w:name w:val="List Paragraph"/>
    <w:basedOn w:val="Normal"/>
    <w:uiPriority w:val="1"/>
    <w:qFormat/>
    <w:pPr>
      <w:ind w:left="732" w:hanging="360"/>
    </w:pPr>
  </w:style>
  <w:style w:type="paragraph" w:customStyle="1" w:styleId="TableParagraph">
    <w:name w:val="Table Paragraph"/>
    <w:basedOn w:val="Normal"/>
    <w:uiPriority w:val="1"/>
    <w:qFormat/>
    <w:pPr>
      <w:ind w:left="110"/>
    </w:pPr>
  </w:style>
  <w:style w:type="character" w:customStyle="1" w:styleId="Heading3Char">
    <w:name w:val="Heading 3 Char"/>
    <w:basedOn w:val="DefaultParagraphFont"/>
    <w:link w:val="Heading3"/>
    <w:uiPriority w:val="9"/>
    <w:semiHidden/>
    <w:rsid w:val="00A23087"/>
    <w:rPr>
      <w:rFonts w:asciiTheme="majorHAnsi" w:eastAsiaTheme="majorEastAsia" w:hAnsiTheme="majorHAnsi" w:cstheme="majorBidi"/>
      <w:color w:val="243F60" w:themeColor="accent1" w:themeShade="7F"/>
      <w:sz w:val="24"/>
      <w:szCs w:val="24"/>
    </w:rPr>
  </w:style>
  <w:style w:type="paragraph" w:customStyle="1" w:styleId="Author">
    <w:name w:val="Author"/>
    <w:rsid w:val="006E101B"/>
    <w:pPr>
      <w:widowControl/>
      <w:autoSpaceDE/>
      <w:autoSpaceDN/>
      <w:spacing w:before="360" w:after="40"/>
      <w:jc w:val="center"/>
    </w:pPr>
    <w:rPr>
      <w:rFonts w:ascii="Times New Roman" w:eastAsia="SimSun" w:hAnsi="Times New Roman" w:cs="Times New Roman"/>
      <w:noProof/>
    </w:rPr>
  </w:style>
  <w:style w:type="character" w:styleId="Hyperlink">
    <w:name w:val="Hyperlink"/>
    <w:basedOn w:val="DefaultParagraphFont"/>
    <w:uiPriority w:val="99"/>
    <w:unhideWhenUsed/>
    <w:rsid w:val="006E101B"/>
    <w:rPr>
      <w:color w:val="0000FF" w:themeColor="hyperlink"/>
      <w:u w:val="single"/>
    </w:rPr>
  </w:style>
  <w:style w:type="character" w:styleId="UnresolvedMention">
    <w:name w:val="Unresolved Mention"/>
    <w:basedOn w:val="DefaultParagraphFont"/>
    <w:uiPriority w:val="99"/>
    <w:semiHidden/>
    <w:unhideWhenUsed/>
    <w:rsid w:val="006E10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pe4111@srmist.edu.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s2611@srmist.edu.in" TargetMode="External"/><Relationship Id="rId5" Type="http://schemas.openxmlformats.org/officeDocument/2006/relationships/hyperlink" Target="mailto:ashwinis1@srmist.edu.in"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4</Pages>
  <Words>1774</Words>
  <Characters>10117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Adhira Srikanth</dc:creator>
  <cp:lastModifiedBy>Adhira Srikanth</cp:lastModifiedBy>
  <cp:revision>18</cp:revision>
  <dcterms:created xsi:type="dcterms:W3CDTF">2026-02-27T14:45:00Z</dcterms:created>
  <dcterms:modified xsi:type="dcterms:W3CDTF">2026-02-27T15:17:00Z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2025-11-12T00:00:00Z</vt:filetime>
  </property>
  <property fmtid="{D5CDD505-2E9C-101B-9397-08002B2CF9AE}" pid="3" name="Creator">
    <vt:lpwstr>Microsoft Word</vt:lpwstr>
  </property>
  <property fmtid="{D5CDD505-2E9C-101B-9397-08002B2CF9AE}" pid="4" name="LastSaved">
    <vt:filetime>2025-12-12T00:00:00Z</vt:filetime>
  </property>
  <property fmtid="{D5CDD505-2E9C-101B-9397-08002B2CF9AE}" pid="5" name="GrammarlyDocumentId">
    <vt:lpwstr>b39a4cc4-a725-4c7f-83dc-5f0517674092</vt:lpwstr>
  </property>
</Properties>
</file>